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7E" w:rsidRPr="004E267E" w:rsidRDefault="004E267E" w:rsidP="004E2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7ED61C7E" wp14:editId="771003C8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7E" w:rsidRPr="004E267E" w:rsidRDefault="004E267E" w:rsidP="004E26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E267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E267E" w:rsidRPr="004E267E" w:rsidRDefault="004E267E" w:rsidP="004E26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УПРАВЛІННЯ ОСВІТИ</w:t>
      </w:r>
    </w:p>
    <w:p w:rsidR="004E267E" w:rsidRPr="004E267E" w:rsidRDefault="004E267E" w:rsidP="004E26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4E267E" w:rsidRPr="004E267E" w:rsidRDefault="004E267E" w:rsidP="004E26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:rsidR="004E267E" w:rsidRPr="004E267E" w:rsidRDefault="004E267E" w:rsidP="004E26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4E267E" w:rsidRPr="004E267E" w:rsidRDefault="004E267E" w:rsidP="004E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67E" w:rsidRPr="004E267E" w:rsidRDefault="004E267E" w:rsidP="004E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67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E267E" w:rsidRPr="004E267E" w:rsidRDefault="00CE1E55" w:rsidP="004E267E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01.09</w:t>
      </w:r>
      <w:r w:rsidR="004E267E" w:rsidRPr="004E267E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       </w:t>
      </w:r>
      <w:r w:rsidR="00A55068">
        <w:rPr>
          <w:rFonts w:ascii="Times New Roman" w:hAnsi="Times New Roman" w:cs="Times New Roman"/>
          <w:b/>
          <w:lang w:val="uk-UA"/>
        </w:rPr>
        <w:t>№119</w:t>
      </w:r>
      <w:bookmarkStart w:id="0" w:name="_GoBack"/>
      <w:bookmarkEnd w:id="0"/>
      <w:r w:rsidR="004E267E" w:rsidRPr="004E267E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ведення ділової документації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2022-2023 </w:t>
      </w:r>
      <w:proofErr w:type="spellStart"/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67E" w:rsidRPr="004E267E" w:rsidRDefault="004E267E" w:rsidP="004E2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Закону України «Про освіту», </w:t>
      </w:r>
      <w:r w:rsidRPr="004E267E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4E267E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згідно Національного стандарту ДСТУ 4163:2020 «Державна уніфікована система організаційно-розпорядчої документації. Вимоги до оформлення документів», прийнятий наказом ДП «Український науково-дослідний інститут і навчальний центр проблем стандартизації, сертифікації та якості» від 01.07.2020 № 144, </w:t>
      </w:r>
      <w:r w:rsidRPr="004E267E">
        <w:rPr>
          <w:rFonts w:ascii="Times New Roman" w:hAnsi="Times New Roman"/>
          <w:sz w:val="28"/>
          <w:szCs w:val="28"/>
          <w:lang w:val="uk-UA"/>
        </w:rPr>
        <w:t xml:space="preserve">керуючись Статутом  </w:t>
      </w:r>
      <w:proofErr w:type="spellStart"/>
      <w:r w:rsidR="00CE1E55">
        <w:rPr>
          <w:rFonts w:ascii="Times New Roman" w:hAnsi="Times New Roman"/>
          <w:sz w:val="28"/>
          <w:szCs w:val="28"/>
          <w:lang w:val="uk-UA"/>
        </w:rPr>
        <w:t>Озернянського</w:t>
      </w:r>
      <w:proofErr w:type="spellEnd"/>
      <w:r w:rsidR="00CE1E55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="00CE1E55" w:rsidRPr="00C937AA">
        <w:rPr>
          <w:rFonts w:ascii="Times New Roman" w:hAnsi="Times New Roman"/>
          <w:sz w:val="28"/>
          <w:szCs w:val="28"/>
          <w:lang w:val="uk-UA"/>
        </w:rPr>
        <w:t>,</w:t>
      </w:r>
      <w:r w:rsidR="00CE1E55" w:rsidRPr="00C937A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затвердженим рішенням сесії </w:t>
      </w:r>
      <w:proofErr w:type="spellStart"/>
      <w:r w:rsidR="00CE1E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Саф’янівської</w:t>
      </w:r>
      <w:proofErr w:type="spellEnd"/>
      <w:r w:rsidR="00CE1E55"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r w:rsidR="00CE1E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Ізмаїльського району Одеської області від 24.12.2020 № 139-</w:t>
      </w:r>
      <w:r w:rsidR="00CE1E55" w:rsidRPr="00C937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="00CE1E55" w:rsidRPr="00C937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ІІІ</w:t>
      </w:r>
      <w:r w:rsidR="00CE1E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CE1E55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4E267E">
        <w:rPr>
          <w:rFonts w:ascii="Times New Roman" w:eastAsia="Calibri" w:hAnsi="Times New Roman" w:cs="Times New Roman"/>
          <w:sz w:val="28"/>
          <w:szCs w:val="28"/>
          <w:lang w:val="uk-UA"/>
        </w:rPr>
        <w:t>метою</w:t>
      </w:r>
      <w:r w:rsidR="00CE1E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чіткої організації роботи закладу</w:t>
      </w:r>
      <w:r w:rsidRPr="004E267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E1E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29-30 серпня адміністрацією школи здійснювався моніторинг ведення ділової документації відповідальними працівниками закладу. Було проаналізовано перехідні книги, наявність нових типових книг і журналів. Здійснено моніторинг відповідності шкільної документації номенклатурі справ, затвердженої в грудні 2021 р.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книги та журнали, які ведуться в 2022-2023 </w:t>
      </w:r>
      <w:proofErr w:type="spellStart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школі (книги реєстрації наказів з основної </w:t>
      </w:r>
      <w:r w:rsidR="00CE1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адміністративно-господарської діяльності, кадрових питань, реєстрації наказів щодо руху учнів, протоколів педагогічної ради, обліку та видачі </w:t>
      </w:r>
      <w:proofErr w:type="spellStart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базову </w:t>
      </w:r>
      <w:r w:rsidR="00CE1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повну 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освіту, алфавітна книга тощо) поаркушно пронумеровані, прошнуровані, скріплені печаткою та підписані директором школи. Документація школи зберігається у сейфах та шафах, які мають відповідні індекси справ.   Проте слід зазначити і недоліки, які виявлені в результаті вивчення стану ведення шкільної документації. Зокрема, необхідно завершити  упорядкування документів у відповідності до номенклатурної індексації, а також  суворо дотримуватися особливих вимог складання деяких видів документів (протоколи, акти, додатки до документів, довідки тощо). З метою удосконалення роботи з ведення ділової документації, усунення зазначених недоліків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67E" w:rsidRPr="00CE1E55" w:rsidRDefault="004E267E" w:rsidP="00CE1E55">
      <w:pPr>
        <w:tabs>
          <w:tab w:val="left" w:pos="864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E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закладу упродовж 2022-2023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ведення ділової документації у відповідності до вимог Типової інструкції з діловодства усіх типів і форм власності.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Покласти відповідальність за своєчасну та якісну підготовку відповідних  документів, контроль за їх веденням згідно з функціональними обов’язками </w:t>
      </w:r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2022-2023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таких працівників</w:t>
      </w:r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закладу: заступників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 –</w:t>
      </w:r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Чудіна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С.П., заступника директора з виховної роботи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Телеуцю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заступника директора з АГЧ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Бойнегрі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бібліотекаря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Баліці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– організатора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Севастіян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та Карпова Н.П., соціального педагога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Чудіну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Л.К., практичного психолога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Баліку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голову ПК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Гойчу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Ф.П.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комірника </w:t>
      </w:r>
      <w:proofErr w:type="spellStart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Гойчу</w:t>
      </w:r>
      <w:proofErr w:type="spellEnd"/>
      <w:r w:rsidR="00CF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Ознайомлювати прийнятих на роботу педагогічних працівників з Типовою інструкцією з діловодства у загальноосвітніх навчальних закладах усіх типів і форм власності.</w:t>
      </w:r>
    </w:p>
    <w:p w:rsidR="00152850" w:rsidRDefault="004E267E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Відповідальним</w:t>
      </w:r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ведення шкільної до</w:t>
      </w:r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кументації призначити заступників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навчально-виховної роботи </w:t>
      </w:r>
      <w:proofErr w:type="spellStart"/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Чудіна</w:t>
      </w:r>
      <w:proofErr w:type="spellEnd"/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</w:t>
      </w:r>
      <w:proofErr w:type="spellStart"/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  <w:r w:rsidR="00152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Заступникам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 – 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Посилити  контроль за дотриманням відповідальними особами особливих вимог щодо складання протоколів шкільних методичних об’єднань,  загальношкільних батьківських зборів, засідань трудового колективу  та ради школи.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Забезпечити ознайомлення та використання в роботі працівниками школи нових освітніх нормативно – правових документів.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Всебічно сприяти раціоналізації, механізації та автоматизації ділових процесів, вживати заходів до оснащення діловодства за допомогою персональних комп'ютерів (ПК); здійснювати контроль за обов'язковим дотриманням Інструкцій з ведення ділової документації у загальноосвітньому навчальному закладі;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Ведення класних журналів, книг обліку дітей дошкільного віку здійснювати відповідно:</w:t>
      </w:r>
    </w:p>
    <w:p w:rsidR="004E267E" w:rsidRPr="004E267E" w:rsidRDefault="004E267E" w:rsidP="004E267E">
      <w:pPr>
        <w:pStyle w:val="a3"/>
        <w:numPr>
          <w:ilvl w:val="0"/>
          <w:numId w:val="1"/>
        </w:num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МОН від 25 червня 2018 р. «Про затвердження інструкції з діловодства у закладах загальної середньої освіти», зареєстрованого в Міністерстві юстиції України 11 вересня 2018 р. № 1028/32480</w:t>
      </w:r>
    </w:p>
    <w:p w:rsidR="004E267E" w:rsidRPr="004E267E" w:rsidRDefault="004E267E" w:rsidP="004E267E">
      <w:pPr>
        <w:pStyle w:val="a3"/>
        <w:numPr>
          <w:ilvl w:val="0"/>
          <w:numId w:val="1"/>
        </w:num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E26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нструкції з ведення класного журналу учнів 5-11 класів загальноосвітніх навчальних закладів, затвердженої наказом Міністерства освіти і науки України від 03.06.2008 р. № 496.</w:t>
      </w:r>
    </w:p>
    <w:p w:rsidR="004E267E" w:rsidRPr="004E267E" w:rsidRDefault="004E267E" w:rsidP="004E267E">
      <w:pPr>
        <w:pStyle w:val="a3"/>
        <w:numPr>
          <w:ilvl w:val="0"/>
          <w:numId w:val="1"/>
        </w:num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Критеріїв оцінювання навчальних досягнень учнів у системі загальної середньої освіти, затверджених наказом МОНУ від 05.05.2008 № 371.</w:t>
      </w:r>
    </w:p>
    <w:p w:rsidR="004E267E" w:rsidRPr="004E267E" w:rsidRDefault="004E267E" w:rsidP="004E267E">
      <w:pPr>
        <w:pStyle w:val="a3"/>
        <w:numPr>
          <w:ilvl w:val="0"/>
          <w:numId w:val="1"/>
        </w:num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МОН 13.07.2021 №813 «Про затвердження методичних рекомендацій щодо оцінювання результатів навчальних досягнень учнів 1-4 класів закладів загальної середньої освіти»</w:t>
      </w:r>
    </w:p>
    <w:p w:rsidR="004E267E" w:rsidRPr="004E267E" w:rsidRDefault="004E267E" w:rsidP="004E267E">
      <w:pPr>
        <w:pStyle w:val="a3"/>
        <w:numPr>
          <w:ilvl w:val="0"/>
          <w:numId w:val="1"/>
        </w:num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hAnsi="Times New Roman"/>
          <w:sz w:val="28"/>
          <w:szCs w:val="28"/>
          <w:lang w:val="uk-UA"/>
        </w:rPr>
        <w:t>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освіти. (наказ МОН N 289 від 01.04. 2022 р.)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 Забезпечити впровадження діючих нормативних документів з питання ведення ділової документації в практику роботи і неухильне дотримання їх вимог.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.6. Привести у відповідність з діючим законодавством функціональні обов’язки класних керівників, відповідальних осіб та педагогічних працівників у частині посилення контролю за станом ведення і збереження ділової документації, документів суворої звітності.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.7.  Створити необхідні умови і посилити контроль за збереженням шкільної документації та класних журналів. Дотримуватися вимог  збереження архівних документів.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.8.  Відпрацювати та затвердити систему контролю за збереженням класних журналів протягом навчального дня.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.9.  Забезпечити ведення обов’язкової ділової документації у закладі освіти. 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 Обов’язково проводити реєстрацію заяв батьків у Журналі обліку звернень та заяв громадян (на організацію індивідуального навчання, екстернату, зарахування, відрахування учнів і </w:t>
      </w:r>
      <w:proofErr w:type="spellStart"/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т.п</w:t>
      </w:r>
      <w:proofErr w:type="spellEnd"/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крім випадків їх масового надання (зарахування до 1,10 класів).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.11.  У річному плані роботи закладу освіти передбачати питання здійснення контролю за веденням ділової документації.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.12.  Здійснювати перевірку та моніторинг:</w:t>
      </w:r>
    </w:p>
    <w:p w:rsidR="004E267E" w:rsidRPr="004E267E" w:rsidRDefault="004E267E" w:rsidP="004E267E">
      <w:pPr>
        <w:pStyle w:val="a3"/>
        <w:numPr>
          <w:ilvl w:val="0"/>
          <w:numId w:val="2"/>
        </w:numPr>
        <w:tabs>
          <w:tab w:val="left" w:pos="855"/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класних журналів кожного місяця протягом навчального року та узагальнювати наказом два рази на семестр;</w:t>
      </w:r>
    </w:p>
    <w:p w:rsidR="004E267E" w:rsidRPr="004E267E" w:rsidRDefault="004E267E" w:rsidP="004E267E">
      <w:pPr>
        <w:pStyle w:val="a3"/>
        <w:numPr>
          <w:ilvl w:val="0"/>
          <w:numId w:val="2"/>
        </w:numPr>
        <w:tabs>
          <w:tab w:val="left" w:pos="855"/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журналів обліку пропущених і заміщених уроків, обліку роботи гуртків, факультативів, секцій тощо, обліку звернень та заяв громадян наприкінці  семестрів;</w:t>
      </w:r>
    </w:p>
    <w:p w:rsidR="004E267E" w:rsidRPr="004E267E" w:rsidRDefault="004E267E" w:rsidP="004E267E">
      <w:pPr>
        <w:pStyle w:val="a3"/>
        <w:numPr>
          <w:ilvl w:val="0"/>
          <w:numId w:val="2"/>
        </w:numPr>
        <w:tabs>
          <w:tab w:val="left" w:pos="855"/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особові  справи та медичні картки учнів на початку навчального року та другого семестру.</w:t>
      </w:r>
    </w:p>
    <w:p w:rsidR="004E267E" w:rsidRPr="004E267E" w:rsidRDefault="00152850" w:rsidP="004E267E">
      <w:pPr>
        <w:tabs>
          <w:tab w:val="left" w:pos="855"/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13.  Взяти під особистий контроль своєчасне надання звітів,  інформацій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своєчасне виконання наказів, розпоряджень.</w:t>
      </w:r>
    </w:p>
    <w:p w:rsidR="004E267E" w:rsidRPr="004E267E" w:rsidRDefault="00152850" w:rsidP="004E267E">
      <w:pPr>
        <w:tabs>
          <w:tab w:val="left" w:pos="8647"/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267E"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.14. Звітувати перед педагогічними колективами, батьківськими комітетами, радами та піклувальними радами закладів освіти про виконану роботу за рік на спільному їх засіданні.                                                                                    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4.15. Затвердити графік </w:t>
      </w:r>
      <w:proofErr w:type="spellStart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внутрішкільного</w:t>
      </w:r>
      <w:proofErr w:type="spellEnd"/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моніторингу ведення ділової шкільної документації. (Додаток 1)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наказу залишаю за собою.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850" w:rsidRPr="00F37AE1" w:rsidRDefault="00152850" w:rsidP="00152850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152850" w:rsidRPr="00F37AE1" w:rsidRDefault="00152850" w:rsidP="00152850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152850" w:rsidRPr="00F37AE1" w:rsidRDefault="00152850" w:rsidP="00152850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</w:p>
    <w:p w:rsidR="00152850" w:rsidRPr="00F37AE1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Тарай</w:t>
      </w:r>
      <w:proofErr w:type="spellEnd"/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850" w:rsidRPr="00F37AE1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С. П.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</w:p>
    <w:p w:rsidR="00152850" w:rsidRPr="00F37AE1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__________ О.Г.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Бойнегрі</w:t>
      </w:r>
      <w:proofErr w:type="spellEnd"/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Ф.П.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С.І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Гойчу</w:t>
      </w:r>
      <w:proofErr w:type="spellEnd"/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Карпова Н.П.</w:t>
      </w:r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52850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Л.К.</w:t>
      </w:r>
    </w:p>
    <w:p w:rsidR="00152850" w:rsidRPr="00F37AE1" w:rsidRDefault="00152850" w:rsidP="00152850">
      <w:pPr>
        <w:spacing w:after="0" w:line="240" w:lineRule="auto"/>
        <w:ind w:firstLine="36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4E267E" w:rsidRPr="004E267E" w:rsidRDefault="004E267E" w:rsidP="00152850">
      <w:pPr>
        <w:tabs>
          <w:tab w:val="left" w:pos="8647"/>
          <w:tab w:val="left" w:pos="9355"/>
        </w:tabs>
        <w:spacing w:after="0"/>
        <w:ind w:firstLine="170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26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ind w:firstLine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ind w:firstLine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2850" w:rsidRDefault="001528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ind w:firstLine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267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ind w:firstLine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26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ЗАТВЕРДЖЕНО</w:t>
      </w:r>
    </w:p>
    <w:p w:rsidR="004E267E" w:rsidRPr="004E267E" w:rsidRDefault="00152850" w:rsidP="004E267E">
      <w:pPr>
        <w:tabs>
          <w:tab w:val="left" w:pos="8647"/>
          <w:tab w:val="left" w:pos="9355"/>
        </w:tabs>
        <w:spacing w:after="0"/>
        <w:ind w:firstLine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наказ  від 01</w:t>
      </w:r>
      <w:r w:rsidR="004E267E" w:rsidRPr="004E267E">
        <w:rPr>
          <w:rFonts w:ascii="Times New Roman" w:eastAsia="Calibri" w:hAnsi="Times New Roman" w:cs="Times New Roman"/>
          <w:sz w:val="28"/>
          <w:szCs w:val="28"/>
          <w:lang w:val="uk-UA"/>
        </w:rPr>
        <w:t>.09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.2022 №119/О</w:t>
      </w:r>
    </w:p>
    <w:p w:rsidR="004E267E" w:rsidRPr="004E267E" w:rsidRDefault="004E267E" w:rsidP="004E267E">
      <w:pPr>
        <w:tabs>
          <w:tab w:val="left" w:pos="8647"/>
          <w:tab w:val="left" w:pos="9355"/>
        </w:tabs>
        <w:spacing w:after="0"/>
        <w:ind w:firstLine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67E" w:rsidRPr="004E267E" w:rsidRDefault="004E267E" w:rsidP="004E267E">
      <w:pPr>
        <w:keepNext/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ГРАФІК КОНТРОЛЮ ЗА ВЕДЕННЯМ ШКІЛЬНОЇ ДОКУМЕНТАЦІЇ</w:t>
      </w:r>
    </w:p>
    <w:p w:rsidR="004E267E" w:rsidRPr="004E267E" w:rsidRDefault="004E267E" w:rsidP="004E267E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92"/>
        <w:gridCol w:w="574"/>
        <w:gridCol w:w="564"/>
        <w:gridCol w:w="564"/>
        <w:gridCol w:w="562"/>
        <w:gridCol w:w="574"/>
        <w:gridCol w:w="564"/>
        <w:gridCol w:w="562"/>
        <w:gridCol w:w="495"/>
        <w:gridCol w:w="562"/>
        <w:gridCol w:w="574"/>
        <w:gridCol w:w="593"/>
      </w:tblGrid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документа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Контрольно-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візитаційна</w:t>
            </w:r>
            <w:proofErr w:type="spellEnd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книга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д                          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д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Книга наслідків 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Книги вхідних та вихідних документів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Книги реєстрації наказів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Книга обліку руху учнів, 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алфавітнакнига,документація</w:t>
            </w:r>
            <w:proofErr w:type="spellEnd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обліку учнів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Медичні картки учнів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Особові справи учнів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Книга обліку і видачі атестатів, 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неповну середню освіту, книги обліку золотих та срібних медалей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Книга обліку видачі Похвальних грамот та Похвальних листів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Трудові книжки працівників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Особові справи працівників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Книги видачі трудових книжок та обліку особового складу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Інвентарна книга бібліотечного фонду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Статистичні звіти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контрольних, лабораторних та практичних занять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контрольних робіт за текстами адміністрації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роботи секцій та гуртків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роботи органів учнівського самоврядування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п.о</w:t>
            </w:r>
            <w:proofErr w:type="spellEnd"/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п.о</w:t>
            </w:r>
            <w:proofErr w:type="spellEnd"/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проведення відкритих уроків та взаємо відвідування уроків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проведення виховних годин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 відкритих годин та заходів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 роботи школи молодого вчителя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ШМО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Матеріали ШМО на допомогу вчителю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Матеріали з самоосвіти вчителя та його роботи над науково-методичною проблемою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Календарно-тематичні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д,з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д,з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Поурочні плани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Плани виховної роботи на півріччя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д,з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д,з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Плани роботи класних керівників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журнали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Журнали індивідуальних занять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Журнали додаткових занять, 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відпрацювань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Журнали гуртків та факультативів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Журнали обліку занять в підготовчих та 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спецмедгрупах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відвідування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Щоденники учнів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зошити учнів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Зошити учнів для контрольних робіт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Щоденники спостережень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загальних зборів закладу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зборів трудового колективу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педради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A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55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нарад при директорі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засідань методичної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Протоколи засідань атестаційної комісії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Контроль за веденням </w:t>
            </w: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атестаційної документації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батьківських зборів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засідань батьківського комітету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органів учнівського самоврядування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Перевірка документації </w:t>
            </w:r>
            <w:proofErr w:type="spellStart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обліку дітей, схильних до правопорушень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Перевірка документації щодо позабюджетної діяльності закладу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Акти обстеження побутових умов учнів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Документація надання безкоштовного харчування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первинних інструктажів на робочому місці з охорони праці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вступного інструктажу з питань охорони праці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Журнали реєстрації інструктажів з охорони праці під час навчально-виховного процесу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за наявністю інструкцій з охорони праці в навчальних кабінетах закладу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за веденням журналів реєстрації нещасних випадків з учнями та на виробництві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Документація щодо розслідування нещасних випадків (акти, накази, повідомлення)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Тарифікація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д,з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д,з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67E" w:rsidRPr="004E267E" w:rsidTr="004E2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A55068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Табелі на зарплату</w:t>
            </w:r>
          </w:p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7E" w:rsidRPr="004E267E" w:rsidRDefault="004E267E" w:rsidP="004E26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E267E" w:rsidRPr="004E267E" w:rsidRDefault="004E267E" w:rsidP="004E2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67E" w:rsidRPr="004E267E" w:rsidRDefault="004E267E" w:rsidP="004E2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директор; </w:t>
      </w:r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директора; </w:t>
      </w:r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-бібліотекар; </w:t>
      </w:r>
      <w:r w:rsidRPr="004E26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П-О</w:t>
      </w:r>
      <w:r w:rsidRPr="004E2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педагог-організатор   </w:t>
      </w:r>
      <w:r w:rsidR="00A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4E267E" w:rsidRPr="004E267E" w:rsidRDefault="004E267E" w:rsidP="004E26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93EF4" w:rsidRPr="004E267E" w:rsidRDefault="00B93EF4">
      <w:pPr>
        <w:rPr>
          <w:lang w:val="uk-UA"/>
        </w:rPr>
      </w:pPr>
    </w:p>
    <w:sectPr w:rsidR="00B93EF4" w:rsidRPr="004E26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72"/>
    <w:multiLevelType w:val="hybridMultilevel"/>
    <w:tmpl w:val="827EBA64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025A"/>
    <w:multiLevelType w:val="hybridMultilevel"/>
    <w:tmpl w:val="B96AAB1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E"/>
    <w:rsid w:val="00152850"/>
    <w:rsid w:val="004E267E"/>
    <w:rsid w:val="00A55068"/>
    <w:rsid w:val="00B93EF4"/>
    <w:rsid w:val="00CE1E55"/>
    <w:rsid w:val="00CF0D5C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1328"/>
  <w15:chartTrackingRefBased/>
  <w15:docId w15:val="{87875E27-3827-4ADF-9900-C2F929E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7E"/>
    <w:pPr>
      <w:ind w:left="720"/>
      <w:contextualSpacing/>
    </w:pPr>
  </w:style>
  <w:style w:type="character" w:customStyle="1" w:styleId="4">
    <w:name w:val="Основной текст (4)_"/>
    <w:link w:val="40"/>
    <w:rsid w:val="004E267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67E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2022-11-02T14:05:00Z</dcterms:created>
  <dcterms:modified xsi:type="dcterms:W3CDTF">2022-11-02T15:18:00Z</dcterms:modified>
</cp:coreProperties>
</file>