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3BDF3" w14:textId="3F94DEAA" w:rsidR="00EB5A8B" w:rsidRPr="00EB5A8B" w:rsidRDefault="00EB5A8B" w:rsidP="00EB5A8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EB5A8B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begin"/>
      </w:r>
      <w:r w:rsidRPr="00EB5A8B">
        <w:rPr>
          <w:rFonts w:ascii="Times New Roman" w:hAnsi="Times New Roman" w:cs="Times New Roman"/>
          <w:b/>
          <w:bCs/>
          <w:color w:val="FF0000"/>
          <w:sz w:val="24"/>
          <w:szCs w:val="24"/>
        </w:rPr>
        <w:instrText xml:space="preserve"> HYPERLINK "http://direktor.at.ua/load/normativna_baza/polozhennja_pro_porjadok_najmannja_ta_zvilnennja_pedagogichnikh_ta_naukovo_pedagogichnikh_pracivnikiv_zakladiv_osviti_shho_e_u_derzhavnij_vlasnosti/7-1-0-50" \t "_top" </w:instrText>
      </w:r>
      <w:r w:rsidRPr="00EB5A8B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separate"/>
      </w:r>
      <w:proofErr w:type="spellStart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>Положення</w:t>
      </w:r>
      <w:proofErr w:type="spellEnd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про порядок </w:t>
      </w:r>
      <w:proofErr w:type="spellStart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>наймання</w:t>
      </w:r>
      <w:proofErr w:type="spellEnd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та </w:t>
      </w:r>
      <w:proofErr w:type="spellStart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>звільнення</w:t>
      </w:r>
      <w:proofErr w:type="spellEnd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>педагогічних</w:t>
      </w:r>
      <w:proofErr w:type="spellEnd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та </w:t>
      </w:r>
      <w:proofErr w:type="spellStart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>науково-педагогічних</w:t>
      </w:r>
      <w:proofErr w:type="spellEnd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>працівників</w:t>
      </w:r>
      <w:proofErr w:type="spellEnd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>закладів</w:t>
      </w:r>
      <w:proofErr w:type="spellEnd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>освіти</w:t>
      </w:r>
      <w:proofErr w:type="spellEnd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>що</w:t>
      </w:r>
      <w:proofErr w:type="spellEnd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є у </w:t>
      </w:r>
      <w:proofErr w:type="spellStart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>державній</w:t>
      </w:r>
      <w:proofErr w:type="spellEnd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EB5A8B">
        <w:rPr>
          <w:rStyle w:val="a3"/>
          <w:rFonts w:ascii="Times New Roman" w:hAnsi="Times New Roman" w:cs="Times New Roman"/>
          <w:b/>
          <w:bCs/>
          <w:color w:val="FF0000"/>
          <w:sz w:val="28"/>
          <w:szCs w:val="28"/>
        </w:rPr>
        <w:t>власності</w:t>
      </w:r>
      <w:proofErr w:type="spellEnd"/>
      <w:r w:rsidRPr="00EB5A8B">
        <w:rPr>
          <w:rFonts w:ascii="Times New Roman" w:hAnsi="Times New Roman" w:cs="Times New Roman"/>
          <w:b/>
          <w:bCs/>
          <w:color w:val="FF0000"/>
          <w:sz w:val="24"/>
          <w:szCs w:val="24"/>
        </w:rPr>
        <w:fldChar w:fldCharType="end"/>
      </w:r>
    </w:p>
    <w:p w14:paraId="4D2EF819" w14:textId="645A5C98" w:rsidR="00EB5A8B" w:rsidRPr="00EB5A8B" w:rsidRDefault="00EB5A8B" w:rsidP="00EB5A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A8B">
        <w:rPr>
          <w:rFonts w:ascii="Times New Roman" w:hAnsi="Times New Roman" w:cs="Times New Roman"/>
          <w:sz w:val="24"/>
          <w:szCs w:val="24"/>
        </w:rPr>
        <w:t>МІНІСТЕРСТВО ОСВІТИ УКРАЇНИ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>Н А К А З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N 293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05.08.93 р.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Зареєстровано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Міністерстві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м.Київ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  <w:t xml:space="preserve">10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серпня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1993 р.</w:t>
      </w:r>
      <w:r w:rsidRPr="00EB5A8B">
        <w:rPr>
          <w:rFonts w:ascii="Times New Roman" w:hAnsi="Times New Roman" w:cs="Times New Roman"/>
          <w:sz w:val="24"/>
          <w:szCs w:val="24"/>
        </w:rPr>
        <w:br/>
        <w:t>vd930805 vn293 за N 104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Про порядок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наймання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звільнення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та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науково-педагогічних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 є у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державній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(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Наказами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  <w:t xml:space="preserve">N 433 ( z0220-95 )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07.12.93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N 181 ( z0221-95 )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14.06.94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N 201 ( z0222-95 )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05.07.95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N 71 ( z0112-96 )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11.03.96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N 229 ( z0337-96 )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26.06.96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N 122 ( z0322-99 )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28.04.99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Мінздоров'я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N 161 ( z0324-95 )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27.08.95 )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(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назві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тексті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наказу слова "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загальнодержавній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замінено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словами "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122 ( z0322-99 )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28.04.99 )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54 Закону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( 1060-12 ), статей 21-24 Кодексу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( 322-08 ), з метою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ініціативності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самостійності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посилення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правової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захищеності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 А К А З У Ю: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( Преамбула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229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( z0337-96 )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26.06.96 )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ввести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1 вересня 1993 року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погоджене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ЦК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профспілки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зразок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додаються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).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Установити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бажанням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роботу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продовжують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закладах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відносяться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вчителі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майстри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виробничого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заступники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директорів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асистенти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викладачі-стажисти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старші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доценти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професори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кафедрами 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відділеннями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декани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факультетів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lastRenderedPageBreak/>
        <w:t>проректори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( Пункт 2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229 ( z0337-96 )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26.06.96 )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Поширити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порядок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зразок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засновані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комунальній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формах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4. Внести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порядок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1993 р. N 116 ( z0038-93 ):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4.1.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підпункту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"а" пункту 2.3.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вилучити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слова: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"...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скорочення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чисельності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штату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".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4.2.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пункту 6.1.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третьому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рядку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знизу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вилучити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слова: "...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носять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рекомендаційний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характер".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4.3. Пункт 6.2.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змінити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викласти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:</w:t>
      </w:r>
      <w:r w:rsidRPr="00EB5A8B">
        <w:rPr>
          <w:rFonts w:ascii="Times New Roman" w:hAnsi="Times New Roman" w:cs="Times New Roman"/>
          <w:sz w:val="24"/>
          <w:szCs w:val="24"/>
        </w:rPr>
        <w:br/>
        <w:t>"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контракт,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тому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проректорами, заступниками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директора, деканами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факультетів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заступниками,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кафедрами 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відділеннями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педпрацівниками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закладу,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49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Закону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" ( 1060-12 ), Кодексу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( 322-08 )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порядок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Керівникам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: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5.1. Внести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доповнення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статутів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і про порядок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зразків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контрактів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5.2.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чітким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додержанням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чинного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: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договором, контрактом, в тому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5.3.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Сприяти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відділень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факультетів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вченої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Ради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розгляді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претендентів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посаду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  <w:t>кафедрами 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відділеннями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деканів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факультетів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проректорів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пункту 4.7.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5.4.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цільового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правового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регулювання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системі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переходом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ринкової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6.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такими,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втратили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: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6.1. Наказ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колишнього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РСР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29.01.1992 р. N 21 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персоналу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"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персоналу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Вважати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такими,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застосовуються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: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7.1. Наказ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колишнього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СРСР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січня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1978 р. N 23 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виборів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деканів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факультетів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закладах СРСР",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заміщення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посад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атестації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професорсько-викладацького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складу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закладах,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затверджене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колишнього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Мінвузу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СРСР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червня 1987 р. N 500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Інструкція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виборів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деканів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факультетів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закладах СРСР, 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спеціальної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СРСР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вересня 1987 року N 642 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Інструкції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порядок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виборів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деканів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факультетів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закладах СРСР". ( Пункт 7.1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122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( z0322-99 )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28.04.99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8. Контроль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заступників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В.П.Гондюла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О.Г.Мороза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В.О.Зайчука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П. М.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Таланчук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Мінюков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П. І.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Погоджено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ЦК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профспілки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науки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  <w:r w:rsidRPr="00EB5A8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про порядок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наймання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звільнення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 та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науково-педагогічних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 є у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державній</w:t>
      </w:r>
      <w:proofErr w:type="spellEnd"/>
      <w:r w:rsidRPr="00EB5A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b/>
          <w:bCs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  <w:t xml:space="preserve">(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Наказами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  <w:t xml:space="preserve">N 229 ( z0337-96 )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26.06.96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N 122 ( z0322-99 )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28.04.99 )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>_________________________________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*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- за текстами наказу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де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йдеться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увазі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оскільки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п.2 ст.54 Закону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" ( 1060-12 )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здійснюють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а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закладах III і IV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акредитації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закладах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післядипломної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>1. ЗАГАЛЬНІ ПОЛОЖЕННЯ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1.1. Дане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розроблено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Закону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" ( 1060-12 ), Кодексу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( 322-08 ),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Уряду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роботу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Генеральної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тарифної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угоди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Кабінетом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профспілковими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об'єднаннями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( v0125697-95 ), Угоди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Міністерством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Центральним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комітетом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профспілки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науки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припиненню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підприємця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1982 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N 166 ( 993_276 ), яку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ратифікувала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4 лютого 1994 року,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lastRenderedPageBreak/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порядок н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аймання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27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квітня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1993 року N 116. ( Пункт 1.1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Наказами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433 ( z0220-95 )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07.12.93, N 229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( z0337-96 )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26.06.96, N 122 ( z0322-99 )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28.04.99 )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1.2.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поширюється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загальноосвітніх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шкіл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гімназій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ліцеїв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колегіумів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професійно-технічних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I-II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акредитації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III-IV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акредитації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післядипломної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державній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діють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Закону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" ( 1060-12 )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підпорядковані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Міністерству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міністерствам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відомствам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 ( Пункт 1.2 в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229 ( z0337-96 )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26.06.96;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122 ( z0322-99 )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28.04.99 )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1.3.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Закону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"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поширюється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є: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вчителі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майстри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виробничого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асистенти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викладачі-стажисти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старші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доценти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професори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кафедрами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відділеннями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декани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факультетів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проректори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заступники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директорів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1.3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229 ( z0337-96 )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26.06.96 )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1.4.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займатися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особи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високими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моральними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якостями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професійно-практичну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1.4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229 ( z0337-96 )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26.06.96 )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1.5.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54 Закону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( 1060-12 ),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21 Кодексу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( 322-08 )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роботу шляхом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трудового договору, в тому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контрактом.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на роботу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конкурсного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відбору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порядку,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розділом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п'ятим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1.5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433 ( z0220-95 )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07.12.93,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229 ( z0337-96 )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26.06.96 )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1.6.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контракт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та закладом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заступника.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1.7.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поширюється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( Пункт 1.7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Наказами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433 ( z0220-95 )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07.12.93, N 229 ( z0337-96 )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26.06.96 )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>2. УМОВИ УКЛАДАННЯ ТРУДОВОГО ДОГОВОРУ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2.1.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угодою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власником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уповноваженим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ним органом,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зобов'язується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роботу,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визначену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угоді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підпорядковуватися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правилам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трудового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уповноважений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ним орган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зобов'язується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виплачувати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заробітну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плату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lastRenderedPageBreak/>
        <w:t>передбачені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договором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угодою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2.2.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Правова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основа трудового договору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2.3.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бути: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безстроковий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невизначний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;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певний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B5A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строковий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);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час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2.4. Особливою формою трудового договору є контракт,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строк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права,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(в тому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матеріальна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матеріального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(в тому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дострокового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встановлюються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угодою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Юридичною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підставою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54 Закону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( 1060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-12 ), яка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роботу шляхом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трудового договору, в тому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контрактом.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Юридичною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підставою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49 Закону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( 1060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>-12 ),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яка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"...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роботу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договором, контрактом, в тому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". ( Абзац перший пункту 2.4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229 ( z0337-96 )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26.06.96 )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чинного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роботу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продовженні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працюючими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застосовуватися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будь-яка наведена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форма трудового договору: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безстрокового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строкового, на час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певної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контракту, форма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угодою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а контракту,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того,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бажанням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договором, статутом закладу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Вносити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терміну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договору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кожна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Абзац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пункту 2.4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201 ( z0222-95 )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05.07.95 )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>3. УМОВИ УКЛАДАННЯ КОНТРАКТУ І ЙОГО ЗМІСТ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3.1. При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роботу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слід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виходити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 того,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спрямовується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роботу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кваліфікованих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тих,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потребують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додаткової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захищеності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ініціативності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самостійності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професійних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навичок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взаємної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правову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соціальну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захищеність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3.2.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Обов'язковими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рекомендацій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бути: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сфери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;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наявність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бажання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укласти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контракт;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неможливість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невизначений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строк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характером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умов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інтересами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3.3.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24 Кодексу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( 322-08 ) контракт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письмовій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підписується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lastRenderedPageBreak/>
        <w:t>дорученням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заступником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особою, яка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призначається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  <w:t>посаду.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3.4. Контракт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оформляється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примірниках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однакову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юридичну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силу,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зберігається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кожної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контракту.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копію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укладеного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ним контракту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передано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профспілковому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органу,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уповноваженому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представляти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інтереси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контролю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додержанням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умов контракту.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уповноважений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ним орган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зобов'язаний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забезпечувати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конфіденційність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умов контракту.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3.4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181 ( z0221-95 )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14.06.94 )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3.5. Контракт є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підставою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наказу 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про п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ризначення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посаду з дня,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угодою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контракті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3.6. Контракт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набирає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моменту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письмовій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3.7.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контракті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права,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оплати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контракту,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соціально-побутові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сторонами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специфіки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регіональних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фінансових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t xml:space="preserve">( Пункт 3.7 із змінами, внесеними згідно з Наказом Міносвіти </w:t>
      </w:r>
      <w:r w:rsidRPr="00EB5A8B">
        <w:rPr>
          <w:rFonts w:ascii="Times New Roman" w:hAnsi="Times New Roman" w:cs="Times New Roman"/>
          <w:sz w:val="24"/>
          <w:szCs w:val="24"/>
        </w:rPr>
        <w:t>N</w:t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br/>
        <w:t xml:space="preserve">433 ( </w:t>
      </w:r>
      <w:r w:rsidRPr="00EB5A8B">
        <w:rPr>
          <w:rFonts w:ascii="Times New Roman" w:hAnsi="Times New Roman" w:cs="Times New Roman"/>
          <w:sz w:val="24"/>
          <w:szCs w:val="24"/>
        </w:rPr>
        <w:t>z</w:t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t>0220-95 ) від 07.12.93 )</w:t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br/>
        <w:t xml:space="preserve">3.8. </w:t>
      </w:r>
      <w:r w:rsidRPr="00EB5A8B">
        <w:rPr>
          <w:rFonts w:ascii="Times New Roman" w:hAnsi="Times New Roman" w:cs="Times New Roman"/>
          <w:sz w:val="24"/>
          <w:szCs w:val="24"/>
        </w:rPr>
        <w:t xml:space="preserve">Контракт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на строк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до 5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але не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 року.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Конкретний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 контракту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угодою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сторін.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За три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місяці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угодою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продовжений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будь-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причин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зроблено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то контракт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автоматично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продовжується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обумовлений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3.9. При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невиконанні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неналежному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сторонами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контракті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останній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достроково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розірваний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попередженням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два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тижні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попередження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настати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t xml:space="preserve">( Пункт 3.9 із змінами, внесеними згідно з Наказом Міносвіти </w:t>
      </w:r>
      <w:r w:rsidRPr="00EB5A8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t xml:space="preserve">201 ( </w:t>
      </w:r>
      <w:r w:rsidRPr="00EB5A8B">
        <w:rPr>
          <w:rFonts w:ascii="Times New Roman" w:hAnsi="Times New Roman" w:cs="Times New Roman"/>
          <w:sz w:val="24"/>
          <w:szCs w:val="24"/>
        </w:rPr>
        <w:t>z</w:t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t>0222-95 ) від 05.07.95 )</w:t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br/>
        <w:t>3.10. Умови оплати праці працівників закладів освіти,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t>визначаються у контракті, повинні встановлюватися у прямій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t>залежності від галузевого рівня, наслідків навчальної,</w:t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br/>
        <w:t>науково-дослідницької, методичної, виробничо-господарської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  <w:lang w:val="uk-UA"/>
        </w:rPr>
        <w:t xml:space="preserve">комерційної діяльності закладу освіти. </w:t>
      </w:r>
      <w:r w:rsidRPr="00EB5A8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посадового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окладу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нижчим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мінімального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посадового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окладу,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посаді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Уряду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України.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контракті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зниження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обумовленого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оплати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кожному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доцільно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розробити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конкретний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стимулювання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показники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змінюється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винагороди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виплачується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визначеною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періодичністю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в тому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іноземній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валюті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3.11.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погіршують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становище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порівняно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lastRenderedPageBreak/>
        <w:t>законодавством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угодами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договором,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вважаються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недійсними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3.11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201 ( z0222-95 )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05.07.95 )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Поширити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дію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п.3.11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підпорядковані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Міністерству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інститути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лікарів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Мінздоров'я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161 ( z0324-95 )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27.08.95 )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3.12. При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укладенні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передбачати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пільги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виплату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додаткової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винагороди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матеріальної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допомоги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щорічної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відпустки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зв'язку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виходом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пенсію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одержанням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каліцтва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передбачатися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грошові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компенсації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пенсію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суму по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відшкодуванню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заподіяної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шкоди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3.13.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переїзд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на роботу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місцевість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сторони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визначають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компенсації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виплачуються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розмірах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нижчих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уряду.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угодою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контракті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сім'ї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житлом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сплата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жилого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готелем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3.14.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контракті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режим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часу та часу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відпочинку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Тривалість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відпустки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меншою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тривалості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відпустки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цієї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категорії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працівників.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16C2">
        <w:rPr>
          <w:rFonts w:ascii="Times New Roman" w:hAnsi="Times New Roman" w:cs="Times New Roman"/>
          <w:sz w:val="24"/>
          <w:szCs w:val="24"/>
          <w:lang w:val="uk-UA"/>
        </w:rPr>
        <w:t>За угодою сторін можуть бути визначені інші умови організації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F16C2">
        <w:rPr>
          <w:rFonts w:ascii="Times New Roman" w:hAnsi="Times New Roman" w:cs="Times New Roman"/>
          <w:sz w:val="24"/>
          <w:szCs w:val="24"/>
          <w:lang w:val="uk-UA"/>
        </w:rPr>
        <w:t>праці, необхідні працівнику для виконання прийнятих зобов'язань.</w:t>
      </w:r>
      <w:r w:rsidRPr="00DF16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DF16C2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t xml:space="preserve">3.15.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контракті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соціально-побутові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прийнятих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>4. ОСОБЛИВОСТІ УКЛАДАННЯ ТРУДОВОГО ДОГОВОРУ АБО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КОНТРАКТУ З НАУКОВО-ПЕДАГОГІЧНИМИ ПРАЦІВНИКАМИ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ВИЩИХ ЗАКЛАДІВ ОСВІТИ III-IV РІВНІВ АКРЕДИТАЦІЇ.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КОНКУРСНИЙ ВІДБІР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(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Назва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4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N 229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z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26.06.96 )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4.1.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роботу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закладах III-IV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акредитації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найматись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громадяни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моральних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якостей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глибокі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професійні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практичну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Закону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"Про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державну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таємницю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( 3855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-12 ).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229 ( z0337-96 )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26.06.96 )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4.2.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На посаду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старшого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асистента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як правило,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ступені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кандидата наук,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магістра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викладацької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науково-дослідницької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На посади старших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асистентів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прийматися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ступеня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4.3.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Випускники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аспірантури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користуються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перевагами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при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роботу.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4.4.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На посаду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доцента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претендувати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вчене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доцента, старшого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співробітника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ступені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доктора, кандидата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наук.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lastRenderedPageBreak/>
        <w:br/>
        <w:t xml:space="preserve">4.5. На посаду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професора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доцента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закладах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допущені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виняток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ступенів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звань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стажу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професора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і 5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- для доцента, 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видані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підручники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навчально-методичні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посібники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котрі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читають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курси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високому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-теоретичному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готують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кадри, так само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допущені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висококваліфіковані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фахівці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народного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залучені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4.6. Посади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кафедрою,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професора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займати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як правило, особи,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вчене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професора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доктора наук і стаж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п'яти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4.6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201 ( z0222-95 )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05.07.95 )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4.7. При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найманні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на роботу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конкурс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оголошується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на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трудового договору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контракту, в тому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кандидатури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посаду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розглядаються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кафедрі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відділенні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),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яка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неукладання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ним контракту (договору).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завідуючого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кафедрою 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відділенням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), декана факультету, проректора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вчена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Рада закладу, у тому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поданням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оцінки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кандидата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запропонувати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контрольні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заняття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4.7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201 ( z0222-95 )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05.07.95 )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4.8.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даномунавчальному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претендує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подальші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відносини,подає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кафедру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свою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методичнуроботу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яку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виконував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трудового договору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(контракту).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кафедрою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звітує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перед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вченою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Радою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закладу.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закладах,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статус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та у тих,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акредитації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за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кафедрою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звітувати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передвченою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радою факультету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працівниківкафедри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У таких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переукладення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трудовогодоговору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рада факультету.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4.8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201 ( z0222-95 )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05.07.95 )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4.9.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приймається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простою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більшістю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штатних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співробітників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4.10.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вченої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) Ради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завідуючого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кафедрою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приймається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участю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2/3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вченої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) Ради.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Рекомендованим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(контракту)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кандидат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кафедрою,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здобув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відсотків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присутніх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вченої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) Ради.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>5. ПРОВЕДЕННЯ КОНКУРСУ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5.1.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54 Закону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"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( 1060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-12 )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роботу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науково-педагогічних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конкурсного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відбору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 ( Пункт 5.1 в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229 ( z0337-96 )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26.06.96 )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lastRenderedPageBreak/>
        <w:br/>
        <w:t xml:space="preserve">5.2. Конкурс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заміщення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посади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вищого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закладу: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асистента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викладача-стажиста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старшого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доцента,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професора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завідуючого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кафедрою, декана, проректора,- проводиться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при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вакантної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посади,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строкового договору (контракту)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(контракту)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закінчується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домовленості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продовження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немає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виробництва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 При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продовженні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конкурс не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оголошується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5.2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201 ( z0222-95 )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05.07.95 )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5.3.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спеціалісти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випускники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аспірантури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роботу без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оголошення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конкурсу.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пунктом 4.7.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діючого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склались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статтею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21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Кодексу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( 322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-08 ),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приймати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на роботу без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оголошення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конкурсу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строкового договору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контракту. ( Пункт 5.3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201 ( z0222-95 )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05.07.95 )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5.4.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конкурсу у кожному конкретному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приймає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видається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5.5. Конкурс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призначається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посада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вакантна, то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одного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місяця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посада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зайнята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то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пізніше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як за два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місяці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терміну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трудового договору (контракту)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вивільнення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зайнятої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посади.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5.6.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конкурсу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створюється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склад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закладу.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До складу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: проректор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декан факультету,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кафедрою 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відділенням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),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(не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),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представник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профспілкового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органу, начальник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кадрів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заміщенні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посади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асистента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старшого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викладача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доцента,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професора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заміщенні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посади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кафедрою у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складі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повинно бути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менше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вченої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ради. ( Абзац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пункту 5.6 в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редакції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201 ( z0222-95 )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05.07.95 )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Головне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керівнику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обгрунтовані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те, кого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участь у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призначити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посаду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5.7.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Оголошення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конкурсу, строки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подачі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претендентів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подаються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публікуються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засобах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галузевої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місцевої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5.8. Свою кандидатуру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посаду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пропонувати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будь-яка особа, яка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професійно-кваліфікаційними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якостями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займати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посаду.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5.9.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допускається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немотивована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відмова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прийнятті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заяви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на конкурс.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5.10. Посади за конкурсом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займаються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lastRenderedPageBreak/>
        <w:t>погодженням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договором,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контрактом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одного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п'яти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У закладах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статус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одного до семи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виключно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5.10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Наказами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201 ( z0222-95 )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05.07.95, N 71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( z0112-96 )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11.03.96, N 229 ( z0337-96)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26.06.96 )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5.11.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обов'язкових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подаються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конкурс,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вчене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EB5A8B">
        <w:rPr>
          <w:rFonts w:ascii="Times New Roman" w:hAnsi="Times New Roman" w:cs="Times New Roman"/>
          <w:sz w:val="24"/>
          <w:szCs w:val="24"/>
        </w:rPr>
        <w:t xml:space="preserve">список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наукових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винаходів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публікацій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5.12.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подачі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заяв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двотижневий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термін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вивчає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поданих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претендентами на участь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посади.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бажанням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дорученням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претендентам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надана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ознайомлення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структурним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підрозділом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де вони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будуть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зустрічі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колективом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наявності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двох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претендентів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заміщення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посади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завідуючого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кафедрою, декана факультету,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проректора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повинна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визначити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рейтинг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претендентів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відкритого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таємного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(в тому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сумісників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ради факультету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вченої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ради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необхідності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запропонувати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претенденту провести</w:t>
      </w:r>
      <w:r w:rsidR="00DF16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відкриту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лекцію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фахом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5.12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доповнено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абзацом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другим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201 ( z0222-95 )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05.07.95 )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5.13.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співбесіди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кандидатами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на посаду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оцінок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посаді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засіданніприймає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кого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претендентів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пропонувати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заміщення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посади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умов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оголошеного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  <w:t>конкурсу.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5.14.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позитивним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кандидата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проголосувало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коли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голоси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розподілились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порівну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приймається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за яке</w:t>
      </w:r>
      <w:proofErr w:type="gram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проголосував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голова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жоден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конкурсу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отримав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більшості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проведено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повторне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Конкурс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вважається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таким,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відбувся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у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тому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коли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підсумками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повторного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жоден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конкурсу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не набрав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необхідної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допущені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процедурні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й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порушення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порядку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  <w:t xml:space="preserve">конкурсу,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( Пункт 5.14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доповнено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абзацом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другим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201 ( z0222-95 )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05.07.95 )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5.15.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конкурсної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підставою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претендентом трудового договору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на посаду.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>6. ПРИПИНЕННЯ ТРУДОВИХ ВІДНОСИН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6.1.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розривається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чинного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6.2.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строку договору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звільняються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пунктом 2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КЗпП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коли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відносини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тривають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жодна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не поставила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вимогу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стосується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  <w:t xml:space="preserve">контракту, то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повинен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припинений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продовжений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 контракту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закінчився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 то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звільняється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пунктом 2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КЗпП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( 322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>-08 ).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lastRenderedPageBreak/>
        <w:br/>
        <w:t xml:space="preserve">6.3.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Підстави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визначатися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угодою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контракті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 При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розірвання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 повинно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проводитися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гарантій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законодавством.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розірванні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підстав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контракті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але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звільнення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проводиться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за п.8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КЗпП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робиться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запис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книжці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Контракт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підлягає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розірванню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умов,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статтею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39 Кодексу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( 322-08 ):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інвалідності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перешкоджають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виконанню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контрактом, п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орушення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власником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уповноваженим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органом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неналежного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роботодавцем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зобов'язань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контрактом, та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поважних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причин.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6.3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доповнено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абзацом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третім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181 ( z0221-95 )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14.06.94 )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6.4.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повинні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повністю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поширюватися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пільги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закладу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Статутом,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галузевими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нормативними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актами,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договором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закладу, в тому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розірванні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6.5.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звільнений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року,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передбачене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договором, контрактом.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6.6.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даному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строкового трудового договору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контракту,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переважне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трудового договору,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контракту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новий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(але не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менший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строк),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Строкові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договори,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переукладені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декілька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разів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винятком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випадків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четвертим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абзацом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пункту 3.2.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вважаються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невизначений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строк.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розірвано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договір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підстав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пунктом 1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40 Кодексу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( 322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>-08 ) (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ліквідації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закладу,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установи, о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рганізації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одного року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право на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трудового договору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повторного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роботу,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проводиться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роботу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педпрацівників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аналогічної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Переважне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трудового договору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повторного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роботу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особам,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зазначеним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статті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42 Кодексу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та в </w:t>
      </w:r>
      <w:proofErr w:type="spellStart"/>
      <w:proofErr w:type="gramStart"/>
      <w:r w:rsidRPr="00EB5A8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договором.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відновлення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соціально-побутових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пільг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мали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вивільнення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договором.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760C3">
        <w:rPr>
          <w:rFonts w:ascii="Times New Roman" w:hAnsi="Times New Roman" w:cs="Times New Roman"/>
          <w:sz w:val="24"/>
          <w:szCs w:val="24"/>
          <w:lang w:val="uk-UA"/>
        </w:rPr>
        <w:t>( Пункт 6.6 із змінами, внесеними згідно з Наказами Міносвіти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>N</w:t>
      </w:r>
      <w:r w:rsidRPr="00B760C3">
        <w:rPr>
          <w:rFonts w:ascii="Times New Roman" w:hAnsi="Times New Roman" w:cs="Times New Roman"/>
          <w:sz w:val="24"/>
          <w:szCs w:val="24"/>
          <w:lang w:val="uk-UA"/>
        </w:rPr>
        <w:t xml:space="preserve"> 433 ( </w:t>
      </w:r>
      <w:r w:rsidRPr="00EB5A8B">
        <w:rPr>
          <w:rFonts w:ascii="Times New Roman" w:hAnsi="Times New Roman" w:cs="Times New Roman"/>
          <w:sz w:val="24"/>
          <w:szCs w:val="24"/>
        </w:rPr>
        <w:t>z</w:t>
      </w:r>
      <w:r w:rsidRPr="00B760C3">
        <w:rPr>
          <w:rFonts w:ascii="Times New Roman" w:hAnsi="Times New Roman" w:cs="Times New Roman"/>
          <w:sz w:val="24"/>
          <w:szCs w:val="24"/>
          <w:lang w:val="uk-UA"/>
        </w:rPr>
        <w:t xml:space="preserve">0220-95 ) від 07.12.93, </w:t>
      </w:r>
      <w:r w:rsidRPr="00EB5A8B">
        <w:rPr>
          <w:rFonts w:ascii="Times New Roman" w:hAnsi="Times New Roman" w:cs="Times New Roman"/>
          <w:sz w:val="24"/>
          <w:szCs w:val="24"/>
        </w:rPr>
        <w:t>N</w:t>
      </w:r>
      <w:r w:rsidRPr="00B760C3">
        <w:rPr>
          <w:rFonts w:ascii="Times New Roman" w:hAnsi="Times New Roman" w:cs="Times New Roman"/>
          <w:sz w:val="24"/>
          <w:szCs w:val="24"/>
          <w:lang w:val="uk-UA"/>
        </w:rPr>
        <w:t xml:space="preserve"> 201 ( </w:t>
      </w:r>
      <w:r w:rsidRPr="00EB5A8B">
        <w:rPr>
          <w:rFonts w:ascii="Times New Roman" w:hAnsi="Times New Roman" w:cs="Times New Roman"/>
          <w:sz w:val="24"/>
          <w:szCs w:val="24"/>
        </w:rPr>
        <w:t>z</w:t>
      </w:r>
      <w:r w:rsidRPr="00B760C3">
        <w:rPr>
          <w:rFonts w:ascii="Times New Roman" w:hAnsi="Times New Roman" w:cs="Times New Roman"/>
          <w:sz w:val="24"/>
          <w:szCs w:val="24"/>
          <w:lang w:val="uk-UA"/>
        </w:rPr>
        <w:t>0222-95 ) від 05.07.95 )</w:t>
      </w:r>
      <w:r w:rsidRPr="00B760C3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B760C3">
        <w:rPr>
          <w:rFonts w:ascii="Times New Roman" w:hAnsi="Times New Roman" w:cs="Times New Roman"/>
          <w:sz w:val="24"/>
          <w:szCs w:val="24"/>
          <w:lang w:val="uk-UA"/>
        </w:rPr>
        <w:br/>
        <w:t xml:space="preserve">6.7. </w:t>
      </w:r>
      <w:r w:rsidRPr="00EB5A8B">
        <w:rPr>
          <w:rFonts w:ascii="Times New Roman" w:hAnsi="Times New Roman" w:cs="Times New Roman"/>
          <w:sz w:val="24"/>
          <w:szCs w:val="24"/>
        </w:rPr>
        <w:t xml:space="preserve">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обрані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конкурсом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строкового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безстрокового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договору,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контракт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укладений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згоди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6.7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201 ( z0222-95 )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05.07.95 )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6.8. При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крім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гарантій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компенсацій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встановлені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додаткові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гарантії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випадок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дострокового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з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незалежних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причин.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lastRenderedPageBreak/>
        <w:br/>
        <w:t xml:space="preserve">6.9.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спори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сторонами контракту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розглядаються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порядку.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6.10. При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порушенні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сторонами умов трудового договору,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контракту вони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до чинного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.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>7. ЗАКЛЮЧНІ ПОЛОЖЕННЯ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7.1.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містяться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зразку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працівником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є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загальнодержавній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визначаються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угодою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сторін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специфіки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галузевих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закладу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7.1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122 ( z0322-95 )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21.05.99 )</w:t>
      </w:r>
      <w:r w:rsidRPr="00EB5A8B">
        <w:rPr>
          <w:rFonts w:ascii="Times New Roman" w:hAnsi="Times New Roman" w:cs="Times New Roman"/>
          <w:sz w:val="24"/>
          <w:szCs w:val="24"/>
        </w:rPr>
        <w:br/>
      </w:r>
      <w:r w:rsidRPr="00EB5A8B">
        <w:rPr>
          <w:rFonts w:ascii="Times New Roman" w:hAnsi="Times New Roman" w:cs="Times New Roman"/>
          <w:sz w:val="24"/>
          <w:szCs w:val="24"/>
        </w:rPr>
        <w:br/>
        <w:t xml:space="preserve">7.2.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порядок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укладання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трудових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відносин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>,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цьому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у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зразку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контракту,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використовуватись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у закладах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підпорядкованих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міністерствам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підвідомчим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Міністрів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відомствам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таким,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засновані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комунальній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формах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власності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B5A8B">
        <w:rPr>
          <w:rFonts w:ascii="Times New Roman" w:hAnsi="Times New Roman" w:cs="Times New Roman"/>
          <w:sz w:val="24"/>
          <w:szCs w:val="24"/>
        </w:rPr>
        <w:t>( Пункт</w:t>
      </w:r>
      <w:proofErr w:type="gramEnd"/>
      <w:r w:rsidRPr="00EB5A8B">
        <w:rPr>
          <w:rFonts w:ascii="Times New Roman" w:hAnsi="Times New Roman" w:cs="Times New Roman"/>
          <w:sz w:val="24"/>
          <w:szCs w:val="24"/>
        </w:rPr>
        <w:t xml:space="preserve"> 7.2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внесеними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з</w:t>
      </w:r>
      <w:r w:rsidR="00B760C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B5A8B">
        <w:rPr>
          <w:rFonts w:ascii="Times New Roman" w:hAnsi="Times New Roman" w:cs="Times New Roman"/>
          <w:sz w:val="24"/>
          <w:szCs w:val="24"/>
        </w:rPr>
        <w:t xml:space="preserve">Наказом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Міносвіти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N 433 ( z0220-95 ) </w:t>
      </w:r>
      <w:proofErr w:type="spellStart"/>
      <w:r w:rsidRPr="00EB5A8B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EB5A8B">
        <w:rPr>
          <w:rFonts w:ascii="Times New Roman" w:hAnsi="Times New Roman" w:cs="Times New Roman"/>
          <w:sz w:val="24"/>
          <w:szCs w:val="24"/>
        </w:rPr>
        <w:t xml:space="preserve"> 07.12.93 )</w:t>
      </w:r>
    </w:p>
    <w:sectPr w:rsidR="00EB5A8B" w:rsidRPr="00EB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8B"/>
    <w:rsid w:val="00B760C3"/>
    <w:rsid w:val="00DF16C2"/>
    <w:rsid w:val="00EB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BE94"/>
  <w15:chartTrackingRefBased/>
  <w15:docId w15:val="{648D2534-5C47-4EB6-8B67-C0A20FC7C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A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4946</Words>
  <Characters>28194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2020-11-20T13:51:00Z</dcterms:created>
  <dcterms:modified xsi:type="dcterms:W3CDTF">2020-11-20T14:17:00Z</dcterms:modified>
</cp:coreProperties>
</file>