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7F9EE"/>
        <w:spacing w:after="0" w:line="450" w:lineRule="atLeast"/>
        <w:outlineLvl w:val="1"/>
        <w:rPr>
          <w:rFonts w:ascii="Arial" w:hAnsi="Arial" w:eastAsia="Times New Roman" w:cs="Arial"/>
          <w:b/>
          <w:bCs/>
          <w:caps/>
          <w:color w:val="242320"/>
          <w:sz w:val="26"/>
          <w:szCs w:val="26"/>
          <w:lang w:eastAsia="ru-RU"/>
        </w:rPr>
      </w:pPr>
      <w:bookmarkStart w:id="0" w:name="_GoBack"/>
      <w:r>
        <w:rPr>
          <w:rFonts w:ascii="Arial" w:hAnsi="Arial" w:eastAsia="Times New Roman" w:cs="Arial"/>
          <w:b/>
          <w:bCs/>
          <w:caps/>
          <w:color w:val="242320"/>
          <w:sz w:val="26"/>
          <w:szCs w:val="26"/>
          <w:lang w:eastAsia="ru-RU"/>
        </w:rPr>
        <w:t>ПРАВИЛА ПРИЙОМУ ДО 1 КЛАСУ 2023-2024 Н.Р.</w:t>
      </w:r>
    </w:p>
    <w:bookmarkEnd w:id="0"/>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color w:val="800080"/>
          <w:sz w:val="24"/>
          <w:szCs w:val="24"/>
          <w:lang w:eastAsia="ru-RU"/>
        </w:rPr>
        <w:t>Батькам майбутніх першокласників</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color w:val="008000"/>
          <w:sz w:val="24"/>
          <w:szCs w:val="24"/>
          <w:lang w:eastAsia="ru-RU"/>
        </w:rPr>
        <w:t>Правила прийому до 1 класу на 2023-2024 навчальний рік </w:t>
      </w:r>
    </w:p>
    <w:p>
      <w:pPr>
        <w:shd w:val="clear" w:color="auto" w:fill="FFFFFF"/>
        <w:spacing w:after="0" w:line="240" w:lineRule="auto"/>
        <w:rPr>
          <w:rFonts w:ascii="Arial" w:hAnsi="Arial" w:eastAsia="Times New Roman" w:cs="Arial"/>
          <w:color w:val="242320"/>
          <w:sz w:val="20"/>
          <w:szCs w:val="20"/>
          <w:lang w:eastAsia="ru-RU"/>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ind w:left="0" w:right="0"/>
        <w:rPr>
          <w:highlight w:val="none"/>
        </w:rPr>
      </w:pPr>
      <w:r>
        <w:rPr>
          <w:rFonts w:hint="default" w:ascii="Tahoma" w:hAnsi="Tahoma" w:eastAsia="Tahoma" w:cs="Tahoma"/>
          <w:i w:val="0"/>
          <w:iCs w:val="0"/>
          <w:caps w:val="0"/>
          <w:color w:val="111111"/>
          <w:spacing w:val="0"/>
          <w:sz w:val="18"/>
          <w:szCs w:val="18"/>
          <w:highlight w:val="none"/>
          <w:shd w:val="clear" w:fill="FFFFFF"/>
        </w:rPr>
        <w:t>Коли розпочинається прийом документів для зарахування дитини до 1 класу на 2023-2024 н.р.?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ind w:left="0" w:right="0"/>
        <w:rPr>
          <w:highlight w:val="none"/>
        </w:rPr>
      </w:pPr>
      <w:r>
        <w:rPr>
          <w:rFonts w:hint="default" w:ascii="Tahoma" w:hAnsi="Tahoma" w:eastAsia="Tahoma" w:cs="Tahoma"/>
          <w:i w:val="0"/>
          <w:iCs w:val="0"/>
          <w:caps w:val="0"/>
          <w:color w:val="111111"/>
          <w:spacing w:val="0"/>
          <w:sz w:val="18"/>
          <w:szCs w:val="18"/>
          <w:highlight w:val="none"/>
          <w:shd w:val="clear" w:fill="FFFFFF"/>
        </w:rPr>
        <w:t>Відповідно до наказу Відділу освіти, молоді та спорту Лугинської селищної ради від 03.04.2023 № 11 прийом заяв розпочати з 03.04.2023 до 31.05.2023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ind w:left="0" w:right="0"/>
        <w:rPr>
          <w:highlight w:val="none"/>
        </w:rPr>
      </w:pPr>
      <w:r>
        <w:rPr>
          <w:rFonts w:hint="default" w:ascii="Tahoma" w:hAnsi="Tahoma" w:eastAsia="Tahoma" w:cs="Tahoma"/>
          <w:i w:val="0"/>
          <w:iCs w:val="0"/>
          <w:caps w:val="0"/>
          <w:color w:val="111111"/>
          <w:spacing w:val="0"/>
          <w:sz w:val="18"/>
          <w:szCs w:val="18"/>
          <w:highlight w:val="none"/>
          <w:shd w:val="clear" w:fill="FFFFFF"/>
        </w:rPr>
        <w:t>Як можна отримати консультацію?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ind w:left="0" w:right="0"/>
        <w:rPr>
          <w:highlight w:val="none"/>
        </w:rPr>
      </w:pPr>
      <w:r>
        <w:rPr>
          <w:rFonts w:hint="default" w:ascii="Tahoma" w:hAnsi="Tahoma" w:eastAsia="Tahoma" w:cs="Tahoma"/>
          <w:i w:val="0"/>
          <w:iCs w:val="0"/>
          <w:caps w:val="0"/>
          <w:color w:val="111111"/>
          <w:spacing w:val="0"/>
          <w:sz w:val="18"/>
          <w:szCs w:val="18"/>
          <w:highlight w:val="none"/>
          <w:shd w:val="clear" w:fill="FFFFFF"/>
        </w:rPr>
        <w:t>Консультації надає директор Остапівської початкової школи Борисюк Людмила Федорівна за тел.0968919081.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ind w:left="0" w:right="0"/>
        <w:rPr>
          <w:highlight w:val="none"/>
        </w:rPr>
      </w:pPr>
      <w:r>
        <w:rPr>
          <w:rFonts w:hint="default" w:ascii="Tahoma" w:hAnsi="Tahoma" w:eastAsia="Tahoma" w:cs="Tahoma"/>
          <w:i w:val="0"/>
          <w:iCs w:val="0"/>
          <w:caps w:val="0"/>
          <w:color w:val="111111"/>
          <w:spacing w:val="0"/>
          <w:sz w:val="18"/>
          <w:szCs w:val="18"/>
          <w:highlight w:val="none"/>
          <w:shd w:val="clear" w:fill="FFFFFF"/>
        </w:rPr>
        <w:t>В який час варто прийти?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ind w:left="0" w:right="0"/>
        <w:rPr>
          <w:highlight w:val="none"/>
        </w:rPr>
      </w:pPr>
      <w:r>
        <w:rPr>
          <w:rFonts w:hint="default" w:ascii="Tahoma" w:hAnsi="Tahoma" w:eastAsia="Tahoma" w:cs="Tahoma"/>
          <w:i w:val="0"/>
          <w:iCs w:val="0"/>
          <w:caps w:val="0"/>
          <w:color w:val="111111"/>
          <w:spacing w:val="0"/>
          <w:sz w:val="18"/>
          <w:szCs w:val="18"/>
          <w:highlight w:val="none"/>
          <w:shd w:val="clear" w:fill="FFFFFF"/>
        </w:rPr>
        <w:t>Надати документи для зарахування або отримати консультацію з питань зарахування можна щоденно з 9.00 до 11.00 в понеділок , четвер та п’ятницю з 9.00 до 17.00.</w:t>
      </w:r>
    </w:p>
    <w:p>
      <w:pPr>
        <w:shd w:val="clear" w:color="auto" w:fill="FFFFFF"/>
        <w:spacing w:after="0" w:line="240" w:lineRule="auto"/>
        <w:rPr>
          <w:rFonts w:ascii="Arial" w:hAnsi="Arial" w:eastAsia="Times New Roman" w:cs="Arial"/>
          <w:color w:val="242320"/>
          <w:sz w:val="20"/>
          <w:szCs w:val="20"/>
          <w:lang w:eastAsia="ru-RU"/>
        </w:rPr>
      </w:pPr>
    </w:p>
    <w:p>
      <w:pPr>
        <w:shd w:val="clear" w:color="auto" w:fill="FFFFFF"/>
        <w:spacing w:after="0" w:line="240" w:lineRule="auto"/>
        <w:rPr>
          <w:rFonts w:ascii="Arial" w:hAnsi="Arial" w:eastAsia="Times New Roman" w:cs="Arial"/>
          <w:color w:val="242320"/>
          <w:sz w:val="20"/>
          <w:szCs w:val="20"/>
          <w:lang w:eastAsia="ru-RU"/>
        </w:rPr>
      </w:pP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i/>
          <w:iCs/>
          <w:color w:val="242320"/>
          <w:sz w:val="20"/>
          <w:szCs w:val="20"/>
          <w:lang w:eastAsia="ru-RU"/>
        </w:rPr>
        <w:t>Які нормативні документи регулюють вступ до 1 класу?</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i науки України від 16 квітня 2018 року № 367, зареєстрований в Міністерстві юстиції України 05 травня 2018 р. за № 564/32016.  </w:t>
      </w:r>
      <w:r>
        <w:fldChar w:fldCharType="begin"/>
      </w:r>
      <w:r>
        <w:instrText xml:space="preserve"> HYPERLINK "https://zakon.rada.gov.ua/laws/show/z0564-18" </w:instrText>
      </w:r>
      <w:r>
        <w:fldChar w:fldCharType="separate"/>
      </w:r>
      <w:r>
        <w:rPr>
          <w:rFonts w:ascii="Arial" w:hAnsi="Arial" w:eastAsia="Times New Roman" w:cs="Arial"/>
          <w:color w:val="FF6308"/>
          <w:sz w:val="20"/>
          <w:szCs w:val="20"/>
          <w:lang w:eastAsia="ru-RU"/>
        </w:rPr>
        <w:t>https://zakon.rada.gov.ua/laws/show/z0564-18</w:t>
      </w:r>
      <w:r>
        <w:rPr>
          <w:rFonts w:ascii="Arial" w:hAnsi="Arial" w:eastAsia="Times New Roman" w:cs="Arial"/>
          <w:color w:val="FF6308"/>
          <w:sz w:val="20"/>
          <w:szCs w:val="20"/>
          <w:lang w:eastAsia="ru-RU"/>
        </w:rPr>
        <w:fldChar w:fldCharType="end"/>
      </w:r>
      <w:r>
        <w:rPr>
          <w:rFonts w:ascii="Arial" w:hAnsi="Arial" w:eastAsia="Times New Roman" w:cs="Arial"/>
          <w:color w:val="242320"/>
          <w:sz w:val="20"/>
          <w:szCs w:val="20"/>
          <w:lang w:eastAsia="ru-RU"/>
        </w:rPr>
        <w:t>.</w:t>
      </w:r>
    </w:p>
    <w:p>
      <w:pPr>
        <w:shd w:val="clear" w:color="auto" w:fill="FFFFFF"/>
        <w:spacing w:after="0" w:line="240" w:lineRule="auto"/>
        <w:rPr>
          <w:rFonts w:ascii="Arial" w:hAnsi="Arial" w:eastAsia="Times New Roman" w:cs="Arial"/>
          <w:color w:val="242320"/>
          <w:sz w:val="20"/>
          <w:szCs w:val="20"/>
          <w:lang w:eastAsia="ru-RU"/>
        </w:rPr>
      </w:pPr>
    </w:p>
    <w:p>
      <w:pPr>
        <w:shd w:val="clear" w:color="auto" w:fill="FFFFFF"/>
        <w:spacing w:after="0" w:line="240" w:lineRule="auto"/>
        <w:rPr>
          <w:rFonts w:ascii="Arial" w:hAnsi="Arial" w:eastAsia="Times New Roman" w:cs="Arial"/>
          <w:color w:val="242320"/>
          <w:sz w:val="20"/>
          <w:szCs w:val="20"/>
          <w:lang w:eastAsia="ru-RU"/>
        </w:rPr>
      </w:pP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i/>
          <w:iCs/>
          <w:color w:val="242320"/>
          <w:sz w:val="20"/>
          <w:szCs w:val="20"/>
          <w:lang w:eastAsia="ru-RU"/>
        </w:rPr>
        <w:t>Хто подає документи для вступу дитини до 1 класу?</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Документи подаються одним з батьків дитини (їх законними представниками) особисто до 31 травня.</w:t>
      </w:r>
    </w:p>
    <w:p>
      <w:pPr>
        <w:shd w:val="clear" w:color="auto" w:fill="FFFFFF"/>
        <w:spacing w:after="0" w:line="240" w:lineRule="auto"/>
        <w:rPr>
          <w:rFonts w:ascii="Arial" w:hAnsi="Arial" w:eastAsia="Times New Roman" w:cs="Arial"/>
          <w:color w:val="242320"/>
          <w:sz w:val="20"/>
          <w:szCs w:val="20"/>
          <w:lang w:eastAsia="ru-RU"/>
        </w:rPr>
      </w:pP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i/>
          <w:iCs/>
          <w:color w:val="242320"/>
          <w:sz w:val="20"/>
          <w:szCs w:val="20"/>
          <w:lang w:eastAsia="ru-RU"/>
        </w:rPr>
        <w:t>Які необхідні документи для зарахування до 1 класу?</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Необхідно одному з батьків до 31 травня надати:</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 заяву про зарахування,</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 копію свідоцтва про народження дитини та оригінал;</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 оригінал медичної довідки за </w:t>
      </w:r>
      <w:r>
        <w:fldChar w:fldCharType="begin"/>
      </w:r>
      <w:r>
        <w:instrText xml:space="preserve"> HYPERLINK "https://zakon.rada.gov.ua/laws/show/z0794-10" </w:instrText>
      </w:r>
      <w:r>
        <w:fldChar w:fldCharType="separate"/>
      </w:r>
      <w:r>
        <w:rPr>
          <w:rFonts w:ascii="Arial" w:hAnsi="Arial" w:eastAsia="Times New Roman" w:cs="Arial"/>
          <w:color w:val="FF6308"/>
          <w:sz w:val="20"/>
          <w:szCs w:val="20"/>
          <w:lang w:eastAsia="ru-RU"/>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r>
        <w:rPr>
          <w:rFonts w:ascii="Arial" w:hAnsi="Arial" w:eastAsia="Times New Roman" w:cs="Arial"/>
          <w:color w:val="FF6308"/>
          <w:sz w:val="20"/>
          <w:szCs w:val="20"/>
          <w:lang w:eastAsia="ru-RU"/>
        </w:rPr>
        <w:fldChar w:fldCharType="end"/>
      </w:r>
      <w:r>
        <w:rPr>
          <w:rFonts w:ascii="Arial" w:hAnsi="Arial" w:eastAsia="Times New Roman" w:cs="Arial"/>
          <w:color w:val="242320"/>
          <w:sz w:val="20"/>
          <w:szCs w:val="20"/>
          <w:lang w:eastAsia="ru-RU"/>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993300"/>
          <w:sz w:val="20"/>
          <w:szCs w:val="20"/>
          <w:lang w:eastAsia="ru-RU"/>
        </w:rPr>
        <w:t>- «Карту профілактичних щеплень» за формою № 063/о.</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000000"/>
          <w:sz w:val="20"/>
          <w:szCs w:val="20"/>
          <w:lang w:eastAsia="ru-RU"/>
        </w:rPr>
        <w:t>- у разі наявності та за бажанням одного з батьків дитини до заяви про зарахування може додаватися оригінал або копія висновку ІРЦ про комплексну (чи повторну) психолого-педагогічну оцінку розвитку дитини.</w:t>
      </w:r>
    </w:p>
    <w:p>
      <w:pPr>
        <w:shd w:val="clear" w:color="auto" w:fill="FFFFFF"/>
        <w:spacing w:after="0" w:line="240" w:lineRule="auto"/>
        <w:rPr>
          <w:rFonts w:ascii="Arial" w:hAnsi="Arial" w:eastAsia="Times New Roman" w:cs="Arial"/>
          <w:color w:val="242320"/>
          <w:sz w:val="20"/>
          <w:szCs w:val="20"/>
          <w:lang w:eastAsia="ru-RU"/>
        </w:rPr>
      </w:pP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i/>
          <w:iCs/>
          <w:color w:val="242320"/>
          <w:sz w:val="20"/>
          <w:szCs w:val="20"/>
          <w:lang w:eastAsia="ru-RU"/>
        </w:rPr>
        <w:t>Чи необхідна присутність дитини при подачі документів до 1 класу?</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Присутність дитини під час подання заяви про зарахування, жеребкування або її зарахування не є обов’язковою.</w:t>
      </w:r>
    </w:p>
    <w:p>
      <w:pPr>
        <w:shd w:val="clear" w:color="auto" w:fill="FFFFFF"/>
        <w:spacing w:after="0" w:line="240" w:lineRule="auto"/>
        <w:rPr>
          <w:rFonts w:ascii="Arial" w:hAnsi="Arial" w:eastAsia="Times New Roman" w:cs="Arial"/>
          <w:color w:val="242320"/>
          <w:sz w:val="20"/>
          <w:szCs w:val="20"/>
          <w:lang w:eastAsia="ru-RU"/>
        </w:rPr>
      </w:pP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i/>
          <w:iCs/>
          <w:color w:val="242320"/>
          <w:sz w:val="20"/>
          <w:szCs w:val="20"/>
          <w:lang w:eastAsia="ru-RU"/>
        </w:rPr>
        <w:t>Хто має право першочергового зарахування до 1 класу?</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 </w:t>
      </w:r>
      <w:r>
        <w:rPr>
          <w:rFonts w:ascii="Arial" w:hAnsi="Arial" w:eastAsia="Times New Roman" w:cs="Arial"/>
          <w:color w:val="800000"/>
          <w:sz w:val="20"/>
          <w:szCs w:val="20"/>
          <w:lang w:eastAsia="ru-RU"/>
        </w:rPr>
        <w:t>Першочергово до 1 класу зараховуються діти:</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-місце проживання яких, чи одного з батьків, на території обслуговування закладу освіти підтверджене документально</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-які є рідними (усиновленими) братами та/або сестрами дітей, які здобувають освіту у цьому закладі</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-які є дітьми працівників цього закладу освіти, чи випускниками дошкільного підрозділу цього закладу освіти (у разі його наявності). </w:t>
      </w:r>
    </w:p>
    <w:p>
      <w:pPr>
        <w:shd w:val="clear" w:color="auto" w:fill="FFFFFF"/>
        <w:spacing w:after="0" w:line="240" w:lineRule="auto"/>
        <w:rPr>
          <w:rFonts w:ascii="Arial" w:hAnsi="Arial" w:eastAsia="Times New Roman" w:cs="Arial"/>
          <w:color w:val="242320"/>
          <w:sz w:val="20"/>
          <w:szCs w:val="20"/>
          <w:lang w:eastAsia="ru-RU"/>
        </w:rPr>
      </w:pP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i/>
          <w:iCs/>
          <w:color w:val="242320"/>
          <w:sz w:val="20"/>
          <w:szCs w:val="20"/>
          <w:lang w:eastAsia="ru-RU"/>
        </w:rPr>
        <w:t>Яким документом підтверджується місце  проживання дитини на території обслуговування закладу?</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800000"/>
          <w:sz w:val="20"/>
          <w:szCs w:val="20"/>
          <w:lang w:eastAsia="ru-RU"/>
        </w:rPr>
        <w:t>Для підтвердження інформації про місце проживання дитини надається оригінал одного з таких документів (за вибором особи, яка подає заяву):</w:t>
      </w:r>
    </w:p>
    <w:p>
      <w:pPr>
        <w:numPr>
          <w:ilvl w:val="0"/>
          <w:numId w:val="1"/>
        </w:numPr>
        <w:shd w:val="clear" w:color="auto" w:fill="FFFFFF"/>
        <w:spacing w:after="0" w:line="240" w:lineRule="auto"/>
        <w:rPr>
          <w:rFonts w:ascii="Arial" w:hAnsi="Arial" w:eastAsia="Times New Roman" w:cs="Arial"/>
          <w:color w:val="676662"/>
          <w:sz w:val="20"/>
          <w:szCs w:val="20"/>
          <w:lang w:eastAsia="ru-RU"/>
        </w:rPr>
      </w:pPr>
      <w:r>
        <w:rPr>
          <w:rFonts w:ascii="Arial" w:hAnsi="Arial" w:eastAsia="Times New Roman" w:cs="Arial"/>
          <w:color w:val="676662"/>
          <w:sz w:val="20"/>
          <w:szCs w:val="20"/>
          <w:lang w:eastAsia="ru-RU"/>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pPr>
        <w:numPr>
          <w:ilvl w:val="0"/>
          <w:numId w:val="1"/>
        </w:numPr>
        <w:shd w:val="clear" w:color="auto" w:fill="FFFFFF"/>
        <w:spacing w:after="0" w:line="240" w:lineRule="auto"/>
        <w:rPr>
          <w:rFonts w:ascii="Arial" w:hAnsi="Arial" w:eastAsia="Times New Roman" w:cs="Arial"/>
          <w:color w:val="676662"/>
          <w:sz w:val="20"/>
          <w:szCs w:val="20"/>
          <w:lang w:eastAsia="ru-RU"/>
        </w:rPr>
      </w:pPr>
      <w:r>
        <w:fldChar w:fldCharType="begin"/>
      </w:r>
      <w:r>
        <w:instrText xml:space="preserve"> HYPERLINK "https://zakon.rada.gov.ua/laws/show/207-2016-%D0%BF" \l "n177" </w:instrText>
      </w:r>
      <w:r>
        <w:fldChar w:fldCharType="separate"/>
      </w:r>
      <w:r>
        <w:rPr>
          <w:rFonts w:ascii="Arial" w:hAnsi="Arial" w:eastAsia="Times New Roman" w:cs="Arial"/>
          <w:color w:val="FF6308"/>
          <w:sz w:val="20"/>
          <w:szCs w:val="20"/>
          <w:lang w:eastAsia="ru-RU"/>
        </w:rPr>
        <w:t>довідка про реєстрацію місця проживання особи</w:t>
      </w:r>
      <w:r>
        <w:rPr>
          <w:rFonts w:ascii="Arial" w:hAnsi="Arial" w:eastAsia="Times New Roman" w:cs="Arial"/>
          <w:color w:val="FF6308"/>
          <w:sz w:val="20"/>
          <w:szCs w:val="20"/>
          <w:lang w:eastAsia="ru-RU"/>
        </w:rPr>
        <w:fldChar w:fldCharType="end"/>
      </w:r>
      <w:r>
        <w:rPr>
          <w:rFonts w:ascii="Arial" w:hAnsi="Arial" w:eastAsia="Times New Roman" w:cs="Arial"/>
          <w:color w:val="676662"/>
          <w:sz w:val="20"/>
          <w:szCs w:val="20"/>
          <w:lang w:eastAsia="ru-RU"/>
        </w:rPr>
        <w:t>(дитини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p>
      <w:pPr>
        <w:numPr>
          <w:ilvl w:val="0"/>
          <w:numId w:val="1"/>
        </w:numPr>
        <w:shd w:val="clear" w:color="auto" w:fill="FFFFFF"/>
        <w:spacing w:after="0" w:line="240" w:lineRule="auto"/>
        <w:rPr>
          <w:rFonts w:ascii="Arial" w:hAnsi="Arial" w:eastAsia="Times New Roman" w:cs="Arial"/>
          <w:color w:val="676662"/>
          <w:sz w:val="20"/>
          <w:szCs w:val="20"/>
          <w:lang w:eastAsia="ru-RU"/>
        </w:rPr>
      </w:pPr>
      <w:r>
        <w:fldChar w:fldCharType="begin"/>
      </w:r>
      <w:r>
        <w:instrText xml:space="preserve"> HYPERLINK "https://zakon.rada.gov.ua/laws/show/509-2014-%D0%BF" \l "n53" </w:instrText>
      </w:r>
      <w:r>
        <w:fldChar w:fldCharType="separate"/>
      </w:r>
      <w:r>
        <w:rPr>
          <w:rFonts w:ascii="Arial" w:hAnsi="Arial" w:eastAsia="Times New Roman" w:cs="Arial"/>
          <w:color w:val="FF6308"/>
          <w:sz w:val="20"/>
          <w:szCs w:val="20"/>
          <w:lang w:eastAsia="ru-RU"/>
        </w:rPr>
        <w:t>довідка про взяття на облік внутрішньо переміщеної особи</w:t>
      </w:r>
      <w:r>
        <w:rPr>
          <w:rFonts w:ascii="Arial" w:hAnsi="Arial" w:eastAsia="Times New Roman" w:cs="Arial"/>
          <w:color w:val="FF6308"/>
          <w:sz w:val="20"/>
          <w:szCs w:val="20"/>
          <w:lang w:eastAsia="ru-RU"/>
        </w:rPr>
        <w:fldChar w:fldCharType="end"/>
      </w:r>
      <w:r>
        <w:rPr>
          <w:rFonts w:ascii="Arial" w:hAnsi="Arial" w:eastAsia="Times New Roman" w:cs="Arial"/>
          <w:color w:val="676662"/>
          <w:sz w:val="20"/>
          <w:szCs w:val="20"/>
          <w:lang w:eastAsia="ru-RU"/>
        </w:rPr>
        <w:t>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w:t>
      </w:r>
    </w:p>
    <w:p>
      <w:pPr>
        <w:numPr>
          <w:ilvl w:val="0"/>
          <w:numId w:val="1"/>
        </w:numPr>
        <w:shd w:val="clear" w:color="auto" w:fill="FFFFFF"/>
        <w:spacing w:after="0" w:line="240" w:lineRule="auto"/>
        <w:rPr>
          <w:rFonts w:ascii="Arial" w:hAnsi="Arial" w:eastAsia="Times New Roman" w:cs="Arial"/>
          <w:color w:val="676662"/>
          <w:sz w:val="20"/>
          <w:szCs w:val="20"/>
          <w:lang w:eastAsia="ru-RU"/>
        </w:rPr>
      </w:pPr>
      <w:r>
        <w:rPr>
          <w:rFonts w:ascii="Arial" w:hAnsi="Arial" w:eastAsia="Times New Roman" w:cs="Arial"/>
          <w:color w:val="676662"/>
          <w:sz w:val="20"/>
          <w:szCs w:val="20"/>
          <w:lang w:eastAsia="ru-RU"/>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pPr>
        <w:numPr>
          <w:ilvl w:val="0"/>
          <w:numId w:val="1"/>
        </w:numPr>
        <w:shd w:val="clear" w:color="auto" w:fill="FFFFFF"/>
        <w:spacing w:after="0" w:line="240" w:lineRule="auto"/>
        <w:rPr>
          <w:rFonts w:ascii="Arial" w:hAnsi="Arial" w:eastAsia="Times New Roman" w:cs="Arial"/>
          <w:color w:val="676662"/>
          <w:sz w:val="20"/>
          <w:szCs w:val="20"/>
          <w:lang w:eastAsia="ru-RU"/>
        </w:rPr>
      </w:pPr>
      <w:r>
        <w:rPr>
          <w:rFonts w:ascii="Arial" w:hAnsi="Arial" w:eastAsia="Times New Roman" w:cs="Arial"/>
          <w:color w:val="676662"/>
          <w:sz w:val="20"/>
          <w:szCs w:val="20"/>
          <w:lang w:eastAsia="ru-RU"/>
        </w:rPr>
        <w:t>рішення суду, яке набрало  чинності, визнання за особою права користування житловим приміщенням або права власності на нього, права на реєстрацію місця проживання;</w:t>
      </w:r>
    </w:p>
    <w:p>
      <w:pPr>
        <w:numPr>
          <w:ilvl w:val="0"/>
          <w:numId w:val="1"/>
        </w:numPr>
        <w:shd w:val="clear" w:color="auto" w:fill="FFFFFF"/>
        <w:spacing w:after="0" w:line="240" w:lineRule="auto"/>
        <w:rPr>
          <w:rFonts w:ascii="Arial" w:hAnsi="Arial" w:eastAsia="Times New Roman" w:cs="Arial"/>
          <w:color w:val="676662"/>
          <w:sz w:val="20"/>
          <w:szCs w:val="20"/>
          <w:lang w:eastAsia="ru-RU"/>
        </w:rPr>
      </w:pPr>
      <w:r>
        <w:rPr>
          <w:rFonts w:ascii="Arial" w:hAnsi="Arial" w:eastAsia="Times New Roman" w:cs="Arial"/>
          <w:color w:val="676662"/>
          <w:sz w:val="20"/>
          <w:szCs w:val="20"/>
          <w:lang w:eastAsia="ru-RU"/>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w:t>
      </w:r>
      <w:r>
        <w:rPr>
          <w:rFonts w:ascii="Arial" w:hAnsi="Arial" w:eastAsia="Times New Roman" w:cs="Arial"/>
          <w:color w:val="676662"/>
          <w:sz w:val="20"/>
          <w:szCs w:val="20"/>
          <w:lang w:eastAsia="ru-RU"/>
        </w:rPr>
        <w:fldChar w:fldCharType="begin"/>
      </w:r>
      <w:r>
        <w:rPr>
          <w:rFonts w:ascii="Arial" w:hAnsi="Arial" w:eastAsia="Times New Roman" w:cs="Arial"/>
          <w:color w:val="676662"/>
          <w:sz w:val="20"/>
          <w:szCs w:val="20"/>
          <w:lang w:eastAsia="ru-RU"/>
        </w:rPr>
        <w:instrText xml:space="preserve"> HYPERLINK "https://zakon.rada.gov.ua/laws/show/5464-10" </w:instrText>
      </w:r>
      <w:r>
        <w:rPr>
          <w:rFonts w:ascii="Arial" w:hAnsi="Arial" w:eastAsia="Times New Roman" w:cs="Arial"/>
          <w:color w:val="676662"/>
          <w:sz w:val="20"/>
          <w:szCs w:val="20"/>
          <w:lang w:eastAsia="ru-RU"/>
        </w:rPr>
        <w:fldChar w:fldCharType="separate"/>
      </w:r>
      <w:r>
        <w:rPr>
          <w:rFonts w:ascii="Arial" w:hAnsi="Arial" w:eastAsia="Times New Roman" w:cs="Arial"/>
          <w:color w:val="FF6308"/>
          <w:sz w:val="20"/>
          <w:szCs w:val="20"/>
          <w:lang w:eastAsia="ru-RU"/>
        </w:rPr>
        <w:t>статті 158</w:t>
      </w:r>
      <w:r>
        <w:rPr>
          <w:rFonts w:ascii="Arial" w:hAnsi="Arial" w:eastAsia="Times New Roman" w:cs="Arial"/>
          <w:color w:val="676662"/>
          <w:sz w:val="20"/>
          <w:szCs w:val="20"/>
          <w:lang w:eastAsia="ru-RU"/>
        </w:rPr>
        <w:fldChar w:fldCharType="end"/>
      </w:r>
      <w:r>
        <w:rPr>
          <w:rFonts w:ascii="Arial" w:hAnsi="Arial" w:eastAsia="Times New Roman" w:cs="Arial"/>
          <w:color w:val="676662"/>
          <w:sz w:val="20"/>
          <w:szCs w:val="20"/>
          <w:lang w:eastAsia="ru-RU"/>
        </w:rPr>
        <w:t>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pPr>
        <w:numPr>
          <w:ilvl w:val="0"/>
          <w:numId w:val="1"/>
        </w:numPr>
        <w:shd w:val="clear" w:color="auto" w:fill="FFFFFF"/>
        <w:spacing w:after="0" w:line="240" w:lineRule="auto"/>
        <w:rPr>
          <w:rFonts w:ascii="Arial" w:hAnsi="Arial" w:eastAsia="Times New Roman" w:cs="Arial"/>
          <w:color w:val="676662"/>
          <w:sz w:val="20"/>
          <w:szCs w:val="20"/>
          <w:lang w:eastAsia="ru-RU"/>
        </w:rPr>
      </w:pPr>
      <w:r>
        <w:fldChar w:fldCharType="begin"/>
      </w:r>
      <w:r>
        <w:instrText xml:space="preserve"> HYPERLINK "https://zakon.rada.gov.ua/laws/show/207-2016-%D0%BF" \l "n171" </w:instrText>
      </w:r>
      <w:r>
        <w:fldChar w:fldCharType="separate"/>
      </w:r>
      <w:r>
        <w:rPr>
          <w:rFonts w:ascii="Arial" w:hAnsi="Arial" w:eastAsia="Times New Roman" w:cs="Arial"/>
          <w:color w:val="FF6308"/>
          <w:sz w:val="20"/>
          <w:szCs w:val="20"/>
          <w:lang w:eastAsia="ru-RU"/>
        </w:rPr>
        <w:t>довідка про проходження служби у військовій частині</w:t>
      </w:r>
      <w:r>
        <w:rPr>
          <w:rFonts w:ascii="Arial" w:hAnsi="Arial" w:eastAsia="Times New Roman" w:cs="Arial"/>
          <w:color w:val="FF6308"/>
          <w:sz w:val="20"/>
          <w:szCs w:val="20"/>
          <w:lang w:eastAsia="ru-RU"/>
        </w:rPr>
        <w:fldChar w:fldCharType="end"/>
      </w:r>
      <w:r>
        <w:rPr>
          <w:rFonts w:ascii="Arial" w:hAnsi="Arial" w:eastAsia="Times New Roman" w:cs="Arial"/>
          <w:color w:val="676662"/>
          <w:sz w:val="20"/>
          <w:szCs w:val="20"/>
          <w:lang w:eastAsia="ru-RU"/>
        </w:rPr>
        <w:t>(за формою згідно з додатком 10 до Правил реєстрації місця проживання, затверджених постановою Кабінету Міністрів України від 2 березня 2016 р. № 207);</w:t>
      </w:r>
    </w:p>
    <w:p>
      <w:pPr>
        <w:numPr>
          <w:ilvl w:val="0"/>
          <w:numId w:val="1"/>
        </w:numPr>
        <w:shd w:val="clear" w:color="auto" w:fill="FFFFFF"/>
        <w:spacing w:after="0" w:line="240" w:lineRule="auto"/>
        <w:rPr>
          <w:rFonts w:ascii="Arial" w:hAnsi="Arial" w:eastAsia="Times New Roman" w:cs="Arial"/>
          <w:color w:val="676662"/>
          <w:sz w:val="20"/>
          <w:szCs w:val="20"/>
          <w:lang w:eastAsia="ru-RU"/>
        </w:rPr>
      </w:pPr>
      <w:r>
        <w:fldChar w:fldCharType="begin"/>
      </w:r>
      <w:r>
        <w:instrText xml:space="preserve"> HYPERLINK "https://zakon.rada.gov.ua/laws/show/866-2008-%D0%BF" \l "n377" </w:instrText>
      </w:r>
      <w:r>
        <w:fldChar w:fldCharType="separate"/>
      </w:r>
      <w:r>
        <w:rPr>
          <w:rFonts w:ascii="Arial" w:hAnsi="Arial" w:eastAsia="Times New Roman" w:cs="Arial"/>
          <w:color w:val="FF6308"/>
          <w:sz w:val="20"/>
          <w:szCs w:val="20"/>
          <w:lang w:eastAsia="ru-RU"/>
        </w:rPr>
        <w:t>акт обстеження умов проживання</w:t>
      </w:r>
      <w:r>
        <w:rPr>
          <w:rFonts w:ascii="Arial" w:hAnsi="Arial" w:eastAsia="Times New Roman" w:cs="Arial"/>
          <w:color w:val="FF6308"/>
          <w:sz w:val="20"/>
          <w:szCs w:val="20"/>
          <w:lang w:eastAsia="ru-RU"/>
        </w:rPr>
        <w:fldChar w:fldCharType="end"/>
      </w:r>
      <w:r>
        <w:rPr>
          <w:rFonts w:ascii="Arial" w:hAnsi="Arial" w:eastAsia="Times New Roman" w:cs="Arial"/>
          <w:color w:val="676662"/>
          <w:sz w:val="20"/>
          <w:szCs w:val="20"/>
          <w:lang w:eastAsia="ru-RU"/>
        </w:rPr>
        <w:t>(за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вісники України, 2008 р.,  № 76, ст. 2561);</w:t>
      </w:r>
    </w:p>
    <w:p>
      <w:pPr>
        <w:numPr>
          <w:ilvl w:val="0"/>
          <w:numId w:val="1"/>
        </w:numPr>
        <w:shd w:val="clear" w:color="auto" w:fill="FFFFFF"/>
        <w:spacing w:after="0" w:line="240" w:lineRule="auto"/>
        <w:rPr>
          <w:rFonts w:ascii="Arial" w:hAnsi="Arial" w:eastAsia="Times New Roman" w:cs="Arial"/>
          <w:color w:val="676662"/>
          <w:sz w:val="20"/>
          <w:szCs w:val="20"/>
          <w:lang w:eastAsia="ru-RU"/>
        </w:rPr>
      </w:pPr>
      <w:r>
        <w:rPr>
          <w:rFonts w:ascii="Arial" w:hAnsi="Arial" w:eastAsia="Times New Roman" w:cs="Arial"/>
          <w:color w:val="676662"/>
          <w:sz w:val="20"/>
          <w:szCs w:val="20"/>
          <w:lang w:eastAsia="ru-RU"/>
        </w:rPr>
        <w:t>Інший офіційний документ, що містить інформацію про місце проживання дитини та/або одного з її батьків чи законних представників.</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i/>
          <w:iCs/>
          <w:color w:val="242320"/>
          <w:sz w:val="20"/>
          <w:szCs w:val="20"/>
          <w:lang w:eastAsia="ru-RU"/>
        </w:rPr>
        <w:t>Яким документом підтверджується належність дитини до категорії осіб з особливими освітніми потребами?</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Підтвердженням інформації про належність дитини до категорії осіб з особливими освітніми потребами є висновок інклюзивно-ресурсного центру про комплексну оцінку дитини з особливими освітніми потребами (</w:t>
      </w:r>
      <w:r>
        <w:rPr>
          <w:rFonts w:ascii="Arial" w:hAnsi="Arial" w:eastAsia="Times New Roman" w:cs="Arial"/>
          <w:i/>
          <w:iCs/>
          <w:color w:val="242320"/>
          <w:sz w:val="20"/>
          <w:szCs w:val="20"/>
          <w:lang w:eastAsia="ru-RU"/>
        </w:rPr>
        <w:t>Постанова КМ </w:t>
      </w:r>
      <w:r>
        <w:fldChar w:fldCharType="begin"/>
      </w:r>
      <w:r>
        <w:instrText xml:space="preserve"> HYPERLINK "https://zakon.rada.gov.ua/laws/show/806-2018-%D0%BF" \l "n32" </w:instrText>
      </w:r>
      <w:r>
        <w:fldChar w:fldCharType="separate"/>
      </w:r>
      <w:r>
        <w:rPr>
          <w:rFonts w:ascii="Arial" w:hAnsi="Arial" w:eastAsia="Times New Roman" w:cs="Arial"/>
          <w:i/>
          <w:iCs/>
          <w:color w:val="FF6308"/>
          <w:sz w:val="20"/>
          <w:szCs w:val="20"/>
          <w:lang w:eastAsia="ru-RU"/>
        </w:rPr>
        <w:t>№ 806 від 19.09.2018)</w:t>
      </w:r>
      <w:r>
        <w:rPr>
          <w:rFonts w:ascii="Arial" w:hAnsi="Arial" w:eastAsia="Times New Roman" w:cs="Arial"/>
          <w:i/>
          <w:iCs/>
          <w:color w:val="FF6308"/>
          <w:sz w:val="20"/>
          <w:szCs w:val="20"/>
          <w:lang w:eastAsia="ru-RU"/>
        </w:rPr>
        <w:fldChar w:fldCharType="end"/>
      </w:r>
      <w:r>
        <w:rPr>
          <w:rFonts w:ascii="Arial" w:hAnsi="Arial" w:eastAsia="Times New Roman" w:cs="Arial"/>
          <w:i/>
          <w:iCs/>
          <w:color w:val="242320"/>
          <w:sz w:val="20"/>
          <w:szCs w:val="20"/>
          <w:lang w:eastAsia="ru-RU"/>
        </w:rPr>
        <w:t>. </w:t>
      </w:r>
      <w:r>
        <w:rPr>
          <w:rFonts w:ascii="Arial" w:hAnsi="Arial" w:eastAsia="Times New Roman" w:cs="Arial"/>
          <w:color w:val="242320"/>
          <w:sz w:val="20"/>
          <w:szCs w:val="20"/>
          <w:lang w:eastAsia="ru-RU"/>
        </w:rPr>
        <w:t> Під час подання заяви надається оригінал відповідного документа. </w:t>
      </w:r>
    </w:p>
    <w:p>
      <w:pPr>
        <w:shd w:val="clear" w:color="auto" w:fill="FFFFFF"/>
        <w:spacing w:after="0" w:line="240" w:lineRule="auto"/>
        <w:rPr>
          <w:rFonts w:ascii="Arial" w:hAnsi="Arial" w:eastAsia="Times New Roman" w:cs="Arial"/>
          <w:color w:val="242320"/>
          <w:sz w:val="20"/>
          <w:szCs w:val="20"/>
          <w:lang w:eastAsia="ru-RU"/>
        </w:rPr>
      </w:pP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b/>
          <w:bCs/>
          <w:i/>
          <w:iCs/>
          <w:color w:val="242320"/>
          <w:sz w:val="20"/>
          <w:szCs w:val="20"/>
          <w:lang w:eastAsia="ru-RU"/>
        </w:rPr>
        <w:t>Хто визначає і закріплює за закладами освіти територію їх обслуговування?</w:t>
      </w:r>
    </w:p>
    <w:p>
      <w:pPr>
        <w:shd w:val="clear" w:color="auto" w:fill="FFFFFF"/>
        <w:spacing w:after="0" w:line="240" w:lineRule="auto"/>
        <w:rPr>
          <w:rFonts w:ascii="Arial" w:hAnsi="Arial" w:eastAsia="Times New Roman" w:cs="Arial"/>
          <w:color w:val="242320"/>
          <w:sz w:val="20"/>
          <w:szCs w:val="20"/>
          <w:lang w:eastAsia="ru-RU"/>
        </w:rPr>
      </w:pPr>
      <w:r>
        <w:rPr>
          <w:rFonts w:ascii="Arial" w:hAnsi="Arial" w:eastAsia="Times New Roman" w:cs="Arial"/>
          <w:color w:val="242320"/>
          <w:sz w:val="20"/>
          <w:szCs w:val="20"/>
          <w:lang w:eastAsia="ru-RU"/>
        </w:rPr>
        <w:t>Згідно з частиною 2 статті 66 Закону України «Про освіту» територію обслуговування за закладами початкової та базової середньої освіти закріплюють районні, міські ради та ради об’єднаних територіальних громад.</w:t>
      </w:r>
    </w:p>
    <w:p>
      <w:pPr>
        <w:shd w:val="clear" w:color="auto" w:fill="FFFFFF"/>
        <w:spacing w:after="0" w:line="240" w:lineRule="auto"/>
        <w:rPr>
          <w:rFonts w:ascii="Arial" w:hAnsi="Arial" w:eastAsia="Times New Roman" w:cs="Arial"/>
          <w:color w:val="242320"/>
          <w:sz w:val="20"/>
          <w:szCs w:val="20"/>
          <w:lang w:eastAsia="ru-RU"/>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727B6"/>
    <w:multiLevelType w:val="multilevel"/>
    <w:tmpl w:val="295727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0E"/>
    <w:rsid w:val="006A000E"/>
    <w:rsid w:val="00CE7952"/>
    <w:rsid w:val="500133BA"/>
    <w:rsid w:val="7BD664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1007</Words>
  <Characters>5742</Characters>
  <Lines>47</Lines>
  <Paragraphs>13</Paragraphs>
  <TotalTime>12</TotalTime>
  <ScaleCrop>false</ScaleCrop>
  <LinksUpToDate>false</LinksUpToDate>
  <CharactersWithSpaces>6736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2023-04-19T12:00:00Z</dcterms:created>
  <dc:creator>rozumniki</dc:creator>
  <cp:lastModifiedBy>rozumniki</cp:lastModifiedBy>
  <dcterms:modified xsi:type="dcterms:W3CDTF">2023-04-19T12:19:41Z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0F709807C92842F48B53B7D1A75CA40F</vt:lpwstr>
  </property>
</Properties>
</file>