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55E235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10.04.2020р.Додаток </w:t>
      </w:r>
      <w:r>
        <w:t>2</w:t>
      </w:r>
      <w:r>
        <w:t xml:space="preserve">  перейти  за  ци</w:t>
      </w:r>
      <w:bookmarkStart w:id="0" w:name="_dx_frag_StartFragment"/>
      <w:bookmarkEnd w:id="0"/>
      <w:r>
        <w:t xml:space="preserve">м  посиланням: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"https://www.youtube.com/watch?v=MY0_MLsJhlo"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https://www.youtube.com/watch?v=MY0_MLsJhlo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