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C4" w:rsidRPr="00A07628" w:rsidRDefault="00421FC4" w:rsidP="00421FC4">
      <w:pPr>
        <w:ind w:left="-127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                        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Контрольна робота</w:t>
      </w:r>
      <w:r w:rsidR="0009770D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21FC4" w:rsidRDefault="00421FC4" w:rsidP="00421FC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Тема:Металічні елементи та їх властивості. Основи якісного аналізу</w:t>
      </w:r>
    </w:p>
    <w:p w:rsidR="00A07628" w:rsidRPr="00A07628" w:rsidRDefault="00A07628" w:rsidP="00A076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В-І</w:t>
      </w:r>
    </w:p>
    <w:p w:rsidR="00A07628" w:rsidRPr="00A07628" w:rsidRDefault="00A07628" w:rsidP="00A0762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1FC4" w:rsidRPr="00A07628" w:rsidRDefault="00421FC4" w:rsidP="00A07628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Вкажіть лужний метал: А)</w:t>
      </w:r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A07628">
        <w:rPr>
          <w:rFonts w:ascii="Times New Roman" w:hAnsi="Times New Roman" w:cs="Times New Roman"/>
          <w:sz w:val="24"/>
          <w:szCs w:val="24"/>
        </w:rPr>
        <w:t xml:space="preserve">; 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09770D" w:rsidRPr="00A0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70D" w:rsidRPr="00A07628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7628">
        <w:rPr>
          <w:rFonts w:ascii="Times New Roman" w:hAnsi="Times New Roman" w:cs="Times New Roman"/>
          <w:sz w:val="24"/>
          <w:szCs w:val="24"/>
        </w:rPr>
        <w:t xml:space="preserve">;  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07628">
        <w:rPr>
          <w:rFonts w:ascii="Times New Roman" w:hAnsi="Times New Roman" w:cs="Times New Roman"/>
          <w:sz w:val="24"/>
          <w:szCs w:val="24"/>
        </w:rPr>
        <w:t xml:space="preserve">;  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="0009770D"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="0009770D" w:rsidRPr="00A07628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421FC4" w:rsidRPr="00A07628" w:rsidRDefault="00421FC4" w:rsidP="00A07628">
      <w:pPr>
        <w:pStyle w:val="a3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Вкажіть  речовину, яка може реагувати з калієм:   А) </w:t>
      </w:r>
      <w:proofErr w:type="spellStart"/>
      <w:r w:rsidR="0009770D" w:rsidRPr="00A0762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   Б) 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   В) 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   Г)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421FC4" w:rsidRPr="00A07628" w:rsidRDefault="00421FC4" w:rsidP="00421FC4">
      <w:pPr>
        <w:pStyle w:val="a3"/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Вкажіть сполуку, яка дає якісну реакцію на сульфат-іон: А) 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Б)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; В)</w:t>
      </w:r>
      <w:r w:rsidR="0009770D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770D" w:rsidRPr="00A0762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09770D"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09770D" w:rsidRPr="00A0762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09770D"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Г) </w:t>
      </w:r>
      <w:proofErr w:type="spellStart"/>
      <w:r w:rsidR="0009770D" w:rsidRPr="00A07628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="0009770D"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421FC4" w:rsidRPr="00A07628" w:rsidRDefault="00421FC4" w:rsidP="00421FC4">
      <w:pPr>
        <w:pStyle w:val="a3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7628">
        <w:rPr>
          <w:rFonts w:ascii="Times New Roman" w:hAnsi="Times New Roman" w:cs="Times New Roman"/>
          <w:sz w:val="24"/>
          <w:szCs w:val="24"/>
        </w:rPr>
        <w:t>Амфотерні</w:t>
      </w:r>
      <w:proofErr w:type="spellEnd"/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628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628">
        <w:rPr>
          <w:rFonts w:ascii="Times New Roman" w:hAnsi="Times New Roman" w:cs="Times New Roman"/>
          <w:sz w:val="24"/>
          <w:szCs w:val="24"/>
        </w:rPr>
        <w:t>проявляє</w:t>
      </w:r>
      <w:proofErr w:type="spellEnd"/>
      <w:r w:rsidRPr="00A07628">
        <w:rPr>
          <w:rFonts w:ascii="Times New Roman" w:hAnsi="Times New Roman" w:cs="Times New Roman"/>
          <w:sz w:val="24"/>
          <w:szCs w:val="24"/>
        </w:rPr>
        <w:t xml:space="preserve"> метал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: А)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07628">
        <w:rPr>
          <w:rFonts w:ascii="Times New Roman" w:hAnsi="Times New Roman" w:cs="Times New Roman"/>
          <w:sz w:val="24"/>
          <w:szCs w:val="24"/>
        </w:rPr>
        <w:t xml:space="preserve">; Б)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07628">
        <w:rPr>
          <w:rFonts w:ascii="Times New Roman" w:hAnsi="Times New Roman" w:cs="Times New Roman"/>
          <w:sz w:val="24"/>
          <w:szCs w:val="24"/>
        </w:rPr>
        <w:t xml:space="preserve">; В)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Г)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Cr</w:t>
      </w:r>
    </w:p>
    <w:p w:rsidR="0009770D" w:rsidRPr="00A07628" w:rsidRDefault="0009770D" w:rsidP="0009770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Дати назви наступним сполукам: 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en-US"/>
        </w:rPr>
        <w:t>NaH</w:t>
      </w:r>
      <w:proofErr w:type="spellEnd"/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07628">
        <w:rPr>
          <w:rFonts w:ascii="Times New Roman" w:hAnsi="Times New Roman" w:cs="Times New Roman"/>
          <w:sz w:val="24"/>
          <w:szCs w:val="24"/>
        </w:rPr>
        <w:t xml:space="preserve">;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A07628">
        <w:rPr>
          <w:rFonts w:ascii="Times New Roman" w:hAnsi="Times New Roman" w:cs="Times New Roman"/>
          <w:sz w:val="24"/>
          <w:szCs w:val="24"/>
        </w:rPr>
        <w:t>(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07628">
        <w:rPr>
          <w:rFonts w:ascii="Times New Roman" w:hAnsi="Times New Roman" w:cs="Times New Roman"/>
          <w:sz w:val="24"/>
          <w:szCs w:val="24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7628">
        <w:rPr>
          <w:rFonts w:ascii="Times New Roman" w:hAnsi="Times New Roman" w:cs="Times New Roman"/>
          <w:sz w:val="24"/>
          <w:szCs w:val="24"/>
        </w:rPr>
        <w:t xml:space="preserve">;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07628">
        <w:rPr>
          <w:rFonts w:ascii="Times New Roman" w:hAnsi="Times New Roman" w:cs="Times New Roman"/>
          <w:sz w:val="24"/>
          <w:szCs w:val="24"/>
        </w:rPr>
        <w:t>(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07628">
        <w:rPr>
          <w:rFonts w:ascii="Times New Roman" w:hAnsi="Times New Roman" w:cs="Times New Roman"/>
          <w:sz w:val="24"/>
          <w:szCs w:val="24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7628">
        <w:rPr>
          <w:rFonts w:ascii="Times New Roman" w:hAnsi="Times New Roman" w:cs="Times New Roman"/>
          <w:sz w:val="24"/>
          <w:szCs w:val="24"/>
        </w:rPr>
        <w:t xml:space="preserve">;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7628">
        <w:rPr>
          <w:rFonts w:ascii="Times New Roman" w:hAnsi="Times New Roman" w:cs="Times New Roman"/>
          <w:sz w:val="24"/>
          <w:szCs w:val="24"/>
        </w:rPr>
        <w:t xml:space="preserve"> (0,5б)</w:t>
      </w:r>
    </w:p>
    <w:p w:rsidR="0009770D" w:rsidRPr="00A07628" w:rsidRDefault="0009770D" w:rsidP="0009770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Наявність яких </w:t>
      </w:r>
      <w:proofErr w:type="spellStart"/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йонів</w:t>
      </w:r>
      <w:proofErr w:type="spellEnd"/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зумовлюють постійну твердість води:</w:t>
      </w:r>
      <w:r w:rsidR="00867AAB" w:rsidRPr="00A07628">
        <w:rPr>
          <w:rFonts w:ascii="Times New Roman" w:hAnsi="Times New Roman" w:cs="Times New Roman"/>
          <w:sz w:val="24"/>
          <w:szCs w:val="24"/>
        </w:rPr>
        <w:t xml:space="preserve"> (0,5б)</w:t>
      </w:r>
    </w:p>
    <w:p w:rsidR="0009770D" w:rsidRPr="00A07628" w:rsidRDefault="0009770D" w:rsidP="000977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А. Са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2+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 СО</w:t>
      </w:r>
      <w:r w:rsidRPr="00210CA0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2-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09770D" w:rsidRPr="00A07628" w:rsidRDefault="0009770D" w:rsidP="000977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Б. К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+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 НСО</w:t>
      </w:r>
      <w:r w:rsidRPr="00210CA0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-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09770D" w:rsidRPr="00A07628" w:rsidRDefault="0009770D" w:rsidP="000977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В. Са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2+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 SО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09770D" w:rsidRPr="00A07628" w:rsidRDefault="0009770D" w:rsidP="000977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Г. Са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2+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  К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+</w:t>
      </w:r>
    </w:p>
    <w:p w:rsidR="00AF71C3" w:rsidRPr="00A07628" w:rsidRDefault="00AF71C3" w:rsidP="00AF71C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7.  Установіть відповідність між формулою речовини та її природою: (1б)</w:t>
      </w:r>
    </w:p>
    <w:p w:rsidR="00AF71C3" w:rsidRPr="00A07628" w:rsidRDefault="00AF71C3" w:rsidP="00AF71C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0762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A0762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Формула речовини </w:t>
      </w:r>
      <w:r w:rsidRPr="00A0762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</w:t>
      </w:r>
      <w:r w:rsidRPr="00A0762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Природа  речовини</w:t>
      </w:r>
      <w:r w:rsidRPr="00A0762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</w:t>
      </w:r>
    </w:p>
    <w:p w:rsidR="00AF71C3" w:rsidRPr="00A07628" w:rsidRDefault="00AF71C3" w:rsidP="00AF71C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(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7628">
        <w:rPr>
          <w:rFonts w:ascii="Times New Roman" w:hAnsi="Times New Roman" w:cs="Times New Roman"/>
          <w:sz w:val="24"/>
          <w:szCs w:val="24"/>
        </w:rPr>
        <w:t>Н4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</w:rPr>
        <w:t>СО</w:t>
      </w:r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867AAB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основна сіль</w:t>
      </w:r>
    </w:p>
    <w:p w:rsidR="00AF71C3" w:rsidRPr="00A07628" w:rsidRDefault="00AF71C3" w:rsidP="00AF71C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Н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оксид</w:t>
      </w:r>
    </w:p>
    <w:p w:rsidR="00AF71C3" w:rsidRPr="00A07628" w:rsidRDefault="00AF71C3" w:rsidP="00AF71C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uk-UA"/>
        </w:rPr>
        <w:t>СаОНСІ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амфотерний оксид</w:t>
      </w:r>
    </w:p>
    <w:p w:rsidR="00AF71C3" w:rsidRPr="00A07628" w:rsidRDefault="00AF71C3" w:rsidP="00AF71C3">
      <w:pPr>
        <w:spacing w:after="0"/>
        <w:ind w:left="3544" w:hanging="3544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АІ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кислота</w:t>
      </w:r>
    </w:p>
    <w:p w:rsidR="00AF71C3" w:rsidRPr="00A07628" w:rsidRDefault="00AF71C3" w:rsidP="00AF71C3">
      <w:pPr>
        <w:spacing w:after="0"/>
        <w:ind w:left="3544" w:hanging="992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середня сіль</w:t>
      </w:r>
    </w:p>
    <w:p w:rsidR="0009770D" w:rsidRPr="00A07628" w:rsidRDefault="0009770D" w:rsidP="0009770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421FC4" w:rsidRPr="00A07628" w:rsidRDefault="00867AAB" w:rsidP="00867AA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В двох пронумерованих пробірках містяться розчини натрій сульфату та натрій </w:t>
      </w:r>
      <w:proofErr w:type="spellStart"/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ортофосфату</w:t>
      </w:r>
      <w:proofErr w:type="spellEnd"/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. За допомогою якісних реакцій визначте якісний склад кожної солі. Запишіть відповідні молекулярні, повні та скорочені </w:t>
      </w:r>
      <w:proofErr w:type="spellStart"/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йонні</w:t>
      </w:r>
      <w:proofErr w:type="spellEnd"/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рівняння. Опишіть, за яким якісним ефектом проводився аналіз зазначених солей (2б).</w:t>
      </w:r>
    </w:p>
    <w:p w:rsidR="00421FC4" w:rsidRPr="00A07628" w:rsidRDefault="00892AC5" w:rsidP="00867AAB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7pt;margin-top:16.65pt;width:26.25pt;height:21pt;z-index:251660288" filled="f" stroked="f">
            <v:textbox>
              <w:txbxContent>
                <w:p w:rsidR="0009770D" w:rsidRPr="00B52421" w:rsidRDefault="0009770D" w:rsidP="00421FC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 w:rsidR="00867AAB" w:rsidRPr="00A07628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Дописати схеми реакції та перетворити їх на </w:t>
      </w:r>
      <w:r w:rsidR="005F4C2D" w:rsidRPr="00A07628">
        <w:rPr>
          <w:rFonts w:ascii="Times New Roman" w:hAnsi="Times New Roman" w:cs="Times New Roman"/>
          <w:sz w:val="24"/>
          <w:szCs w:val="24"/>
          <w:lang w:val="uk-UA"/>
        </w:rPr>
        <w:t>хімічне рівняння. Для рівняння В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записати реакції окиснення та відновлення, вказати окисник та відновник (1б):</w:t>
      </w:r>
    </w:p>
    <w:p w:rsidR="00421FC4" w:rsidRPr="00A07628" w:rsidRDefault="00421FC4" w:rsidP="00867AAB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uk-UA"/>
        </w:rPr>
        <w:t>розв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.) →;     Б)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→;          В) 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Zn(NO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→</w:t>
      </w:r>
    </w:p>
    <w:p w:rsidR="00421FC4" w:rsidRPr="00A07628" w:rsidRDefault="00867AAB" w:rsidP="00867AAB">
      <w:pPr>
        <w:pStyle w:val="a3"/>
        <w:ind w:left="0" w:right="-143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Через розчин, що містить 2,5 г натрій гідроксиду, пропустили 11,2 л (н. у.) гідроген сульфіду. Яка сіль утворитьс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я при цьому? Знайдіть її масу (2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б).</w:t>
      </w:r>
    </w:p>
    <w:p w:rsidR="00867AAB" w:rsidRPr="00A07628" w:rsidRDefault="00867AAB" w:rsidP="00A07628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11 Обчислити масу солі яка   утвориться, якщо р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озчин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барій гідроксиду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змішали з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294 г розчину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ортофосфатної</w:t>
      </w:r>
      <w:proofErr w:type="spellEnd"/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кислоти</w:t>
      </w:r>
      <w:r w:rsidR="00A07628" w:rsidRPr="00A0762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при виході продукту реакції 85%?(2б)</w:t>
      </w:r>
    </w:p>
    <w:p w:rsidR="00A07628" w:rsidRPr="00A07628" w:rsidRDefault="00421FC4" w:rsidP="00A07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</w:p>
    <w:p w:rsidR="00421FC4" w:rsidRPr="00A07628" w:rsidRDefault="00421FC4" w:rsidP="00A07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F4C2D" w:rsidRPr="00A07628" w:rsidRDefault="00421FC4" w:rsidP="00A07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В-І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21FC4" w:rsidRPr="00A07628" w:rsidRDefault="00421FC4" w:rsidP="00A07628">
      <w:pPr>
        <w:pStyle w:val="a3"/>
        <w:numPr>
          <w:ilvl w:val="0"/>
          <w:numId w:val="4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Вкажіть лужний метал: А)</w:t>
      </w:r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A07628">
        <w:rPr>
          <w:rFonts w:ascii="Times New Roman" w:hAnsi="Times New Roman" w:cs="Times New Roman"/>
          <w:sz w:val="24"/>
          <w:szCs w:val="24"/>
        </w:rPr>
        <w:t xml:space="preserve">; 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="00AC2C96"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="00AC2C96" w:rsidRPr="00A07628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A07628">
        <w:rPr>
          <w:rFonts w:ascii="Times New Roman" w:hAnsi="Times New Roman" w:cs="Times New Roman"/>
          <w:sz w:val="24"/>
          <w:szCs w:val="24"/>
        </w:rPr>
        <w:t xml:space="preserve">;  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07628">
        <w:rPr>
          <w:rFonts w:ascii="Times New Roman" w:hAnsi="Times New Roman" w:cs="Times New Roman"/>
          <w:sz w:val="24"/>
          <w:szCs w:val="24"/>
        </w:rPr>
        <w:t xml:space="preserve">;  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="00AC2C96" w:rsidRPr="00A07628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421FC4" w:rsidRPr="00A07628" w:rsidRDefault="00421FC4" w:rsidP="00421FC4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Вкажіть речовину, яка може реагувати з кальцієм:   А)</w:t>
      </w:r>
      <w:r w:rsidR="00AC2C96"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="00AC2C96" w:rsidRPr="00A0762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;    Б)</w:t>
      </w:r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="00AC2C96" w:rsidRPr="00A0762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C2C96" w:rsidRPr="00A0762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C2C96" w:rsidRPr="00A0762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   В) 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   Г)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21FC4" w:rsidRPr="00A07628" w:rsidRDefault="00421FC4" w:rsidP="00421FC4">
      <w:pPr>
        <w:pStyle w:val="a3"/>
        <w:numPr>
          <w:ilvl w:val="0"/>
          <w:numId w:val="4"/>
        </w:numPr>
        <w:tabs>
          <w:tab w:val="left" w:pos="0"/>
        </w:tabs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Вкажіть сполуку, яка дає якісну реакцію на карбонат-іон: А)</w:t>
      </w:r>
      <w:r w:rsidR="005F4C2D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F4C2D" w:rsidRPr="00A07628">
        <w:rPr>
          <w:rFonts w:ascii="Times New Roman" w:hAnsi="Times New Roman" w:cs="Times New Roman"/>
          <w:sz w:val="24"/>
          <w:szCs w:val="24"/>
          <w:lang w:val="uk-UA"/>
        </w:rPr>
        <w:t>Mg</w:t>
      </w:r>
      <w:r w:rsidR="005F4C2D" w:rsidRPr="00A07628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5F4C2D"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Б)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В) </w:t>
      </w:r>
      <w:proofErr w:type="spellStart"/>
      <w:r w:rsidR="00AC2C96" w:rsidRPr="00A0762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Г)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</w:p>
    <w:p w:rsidR="005F4C2D" w:rsidRPr="00A07628" w:rsidRDefault="00421FC4" w:rsidP="005F4C2D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07628">
        <w:rPr>
          <w:rFonts w:ascii="Times New Roman" w:hAnsi="Times New Roman" w:cs="Times New Roman"/>
          <w:sz w:val="24"/>
          <w:szCs w:val="24"/>
        </w:rPr>
        <w:t>Амфотерні</w:t>
      </w:r>
      <w:proofErr w:type="spellEnd"/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628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628">
        <w:rPr>
          <w:rFonts w:ascii="Times New Roman" w:hAnsi="Times New Roman" w:cs="Times New Roman"/>
          <w:sz w:val="24"/>
          <w:szCs w:val="24"/>
        </w:rPr>
        <w:t>проявляє</w:t>
      </w:r>
      <w:proofErr w:type="spellEnd"/>
      <w:r w:rsidRPr="00A07628">
        <w:rPr>
          <w:rFonts w:ascii="Times New Roman" w:hAnsi="Times New Roman" w:cs="Times New Roman"/>
          <w:sz w:val="24"/>
          <w:szCs w:val="24"/>
        </w:rPr>
        <w:t xml:space="preserve"> метал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: А)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07628">
        <w:rPr>
          <w:rFonts w:ascii="Times New Roman" w:hAnsi="Times New Roman" w:cs="Times New Roman"/>
          <w:sz w:val="24"/>
          <w:szCs w:val="24"/>
        </w:rPr>
        <w:t xml:space="preserve">; Б)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A07628">
        <w:rPr>
          <w:rFonts w:ascii="Times New Roman" w:hAnsi="Times New Roman" w:cs="Times New Roman"/>
          <w:sz w:val="24"/>
          <w:szCs w:val="24"/>
        </w:rPr>
        <w:t xml:space="preserve">; В)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Г)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Cr</w:t>
      </w:r>
    </w:p>
    <w:p w:rsidR="008E0B70" w:rsidRPr="00A07628" w:rsidRDefault="005F4C2D" w:rsidP="008E0B70">
      <w:pPr>
        <w:pStyle w:val="a3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Дати назви наступним сполукам:  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uk-UA"/>
        </w:rPr>
        <w:t>Fe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(0,5б)</w:t>
      </w:r>
    </w:p>
    <w:p w:rsidR="008E0B70" w:rsidRPr="00A07628" w:rsidRDefault="008E0B70" w:rsidP="008E0B70">
      <w:pPr>
        <w:pStyle w:val="a3"/>
        <w:numPr>
          <w:ilvl w:val="0"/>
          <w:numId w:val="4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Наявність яких </w:t>
      </w:r>
      <w:proofErr w:type="spellStart"/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йонів</w:t>
      </w:r>
      <w:proofErr w:type="spellEnd"/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зумовлюють тимчасову твердість води:</w:t>
      </w:r>
    </w:p>
    <w:p w:rsidR="008E0B70" w:rsidRPr="00A07628" w:rsidRDefault="008E0B70" w:rsidP="008E0B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А. Са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2+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 НСО</w:t>
      </w:r>
      <w:r w:rsidRPr="00210CA0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-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8E0B70" w:rsidRPr="00A07628" w:rsidRDefault="008E0B70" w:rsidP="008E0B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Б. К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+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 НСО</w:t>
      </w:r>
      <w:r w:rsidRPr="00210CA0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-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8E0B70" w:rsidRPr="00A07628" w:rsidRDefault="008E0B70" w:rsidP="008E0B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В. Са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2+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  К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+</w:t>
      </w:r>
    </w:p>
    <w:p w:rsidR="00DB040F" w:rsidRPr="00A07628" w:rsidRDefault="008E0B70" w:rsidP="00DB040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Г. Са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2+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, SО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2</w:t>
      </w:r>
    </w:p>
    <w:p w:rsidR="00DB040F" w:rsidRPr="00A07628" w:rsidRDefault="00DB040F" w:rsidP="00DB040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7.  Установіть відповідність між </w:t>
      </w:r>
      <w:r w:rsidR="0004630D" w:rsidRPr="00A07628">
        <w:rPr>
          <w:rFonts w:ascii="Times New Roman" w:hAnsi="Times New Roman" w:cs="Times New Roman"/>
          <w:sz w:val="24"/>
          <w:szCs w:val="24"/>
          <w:lang w:val="uk-UA"/>
        </w:rPr>
        <w:t>формулою речовини та її природою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04630D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(1б)</w:t>
      </w:r>
    </w:p>
    <w:p w:rsidR="00DB040F" w:rsidRPr="00A07628" w:rsidRDefault="00DB040F" w:rsidP="00DB040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0762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A0762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Формула речовини </w:t>
      </w:r>
      <w:r w:rsidRPr="00A0762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</w:t>
      </w:r>
      <w:r w:rsidRPr="00A07628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Природа  речовини</w:t>
      </w:r>
      <w:r w:rsidRPr="00A0762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</w:t>
      </w:r>
    </w:p>
    <w:p w:rsidR="00DB040F" w:rsidRPr="00A07628" w:rsidRDefault="00DB040F" w:rsidP="00DB0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Ва</w:t>
      </w:r>
      <w:r w:rsidRPr="00A07628">
        <w:rPr>
          <w:rFonts w:ascii="Times New Roman" w:eastAsia="Times New Roman" w:hAnsi="Times New Roman" w:cs="Times New Roman"/>
          <w:sz w:val="24"/>
          <w:szCs w:val="24"/>
          <w:lang w:val="uk-UA"/>
        </w:rPr>
        <w:t>SО</w:t>
      </w:r>
      <w:r w:rsidRPr="00A07628">
        <w:rPr>
          <w:rFonts w:ascii="Times New Roman" w:eastAsia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кисла сіль</w:t>
      </w:r>
    </w:p>
    <w:p w:rsidR="00DB040F" w:rsidRPr="00A07628" w:rsidRDefault="00DB040F" w:rsidP="00DB0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Н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оксид</w:t>
      </w:r>
    </w:p>
    <w:p w:rsidR="00DB040F" w:rsidRPr="00A07628" w:rsidRDefault="00DB040F" w:rsidP="00DB04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7628">
        <w:rPr>
          <w:rFonts w:ascii="Times New Roman" w:hAnsi="Times New Roman" w:cs="Times New Roman"/>
          <w:sz w:val="24"/>
          <w:szCs w:val="24"/>
        </w:rPr>
        <w:t xml:space="preserve">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07628">
        <w:rPr>
          <w:rFonts w:ascii="Times New Roman" w:hAnsi="Times New Roman" w:cs="Times New Roman"/>
          <w:sz w:val="24"/>
          <w:szCs w:val="24"/>
        </w:rPr>
        <w:t>Н</w:t>
      </w:r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07628">
        <w:rPr>
          <w:rFonts w:ascii="Times New Roman" w:hAnsi="Times New Roman" w:cs="Times New Roman"/>
          <w:sz w:val="24"/>
          <w:szCs w:val="24"/>
        </w:rPr>
        <w:t>НСО</w:t>
      </w:r>
      <w:r w:rsidRPr="00A076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амфотерний оксид</w:t>
      </w:r>
    </w:p>
    <w:p w:rsidR="00DB040F" w:rsidRPr="00A07628" w:rsidRDefault="00DB040F" w:rsidP="00DB040F">
      <w:pPr>
        <w:spacing w:after="0"/>
        <w:ind w:left="3544" w:hanging="3544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uk-UA"/>
        </w:rPr>
        <w:t>СаО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кислота</w:t>
      </w:r>
    </w:p>
    <w:p w:rsidR="00DB040F" w:rsidRPr="00A07628" w:rsidRDefault="00DB040F" w:rsidP="00DB040F">
      <w:pPr>
        <w:spacing w:after="0"/>
        <w:ind w:left="3544" w:hanging="992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A07628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середня сіль</w:t>
      </w:r>
    </w:p>
    <w:p w:rsidR="00DB040F" w:rsidRPr="00A07628" w:rsidRDefault="00DB040F" w:rsidP="008E0B70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8E0B70" w:rsidRPr="00A07628" w:rsidRDefault="0004630D" w:rsidP="008E0B70">
      <w:pPr>
        <w:shd w:val="clear" w:color="auto" w:fill="FFFFFF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E0B70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В двох пронумерованих пробірках містяться розчини натрій силікату та амоній хлориду. За допомогою якісних реакцій визначте якісний склад кожної солі. Запишіть відповідні молекулярні, повні та скорочені </w:t>
      </w:r>
      <w:proofErr w:type="spellStart"/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йонні</w:t>
      </w:r>
      <w:proofErr w:type="spellEnd"/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рівняння. Опишіть, за яким якісним ефектом проводився аналіз зазначених солей (2б)</w:t>
      </w:r>
    </w:p>
    <w:p w:rsidR="00421FC4" w:rsidRPr="00A07628" w:rsidRDefault="00892AC5" w:rsidP="008E0B70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</w:pPr>
      <w:r w:rsidRPr="00892AC5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78.7pt;margin-top:16.65pt;width:26.25pt;height:21pt;z-index:251661312" filled="f" stroked="f">
            <v:textbox style="mso-next-textbox:#_x0000_s1027">
              <w:txbxContent>
                <w:p w:rsidR="0009770D" w:rsidRPr="00B52421" w:rsidRDefault="0009770D" w:rsidP="00421FC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 w:rsidR="0004630D" w:rsidRPr="00A0762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E0B70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Дописати схеми реакції та перетворити їх на </w:t>
      </w:r>
      <w:r w:rsidR="005F4C2D" w:rsidRPr="00A07628">
        <w:rPr>
          <w:rFonts w:ascii="Times New Roman" w:hAnsi="Times New Roman" w:cs="Times New Roman"/>
          <w:sz w:val="24"/>
          <w:szCs w:val="24"/>
          <w:lang w:val="uk-UA"/>
        </w:rPr>
        <w:t>хімічне рівняння. Для рівняння В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записати реакції окиснення та відновлення, вказати окисник та відновник</w:t>
      </w:r>
      <w:r w:rsidR="005F4C2D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(2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б):</w:t>
      </w:r>
    </w:p>
    <w:p w:rsidR="00421FC4" w:rsidRPr="00A07628" w:rsidRDefault="00421FC4" w:rsidP="00421FC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+ H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SO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A07628">
        <w:rPr>
          <w:rFonts w:ascii="Times New Roman" w:hAnsi="Times New Roman" w:cs="Times New Roman"/>
          <w:sz w:val="24"/>
          <w:szCs w:val="24"/>
          <w:lang w:val="uk-UA"/>
        </w:rPr>
        <w:t>конц</w:t>
      </w:r>
      <w:proofErr w:type="spellEnd"/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.) →;     Б)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CO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→;          В)  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Ca(NO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076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0762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→</w:t>
      </w:r>
    </w:p>
    <w:p w:rsidR="00421FC4" w:rsidRPr="00A07628" w:rsidRDefault="0004630D" w:rsidP="0004630D">
      <w:pPr>
        <w:pStyle w:val="a3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8E0B70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F49" w:rsidRPr="00A07628">
        <w:rPr>
          <w:rFonts w:ascii="Times New Roman" w:hAnsi="Times New Roman" w:cs="Times New Roman"/>
          <w:sz w:val="24"/>
          <w:szCs w:val="24"/>
          <w:lang w:val="uk-UA"/>
        </w:rPr>
        <w:t>Розчин, що містить 2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5 г на</w:t>
      </w:r>
      <w:r w:rsidR="00640F49" w:rsidRPr="00A07628">
        <w:rPr>
          <w:rFonts w:ascii="Times New Roman" w:hAnsi="Times New Roman" w:cs="Times New Roman"/>
          <w:sz w:val="24"/>
          <w:szCs w:val="24"/>
          <w:lang w:val="uk-UA"/>
        </w:rPr>
        <w:t>трій гідроксиду, поглинув 1,12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(н. у.) карбон (</w:t>
      </w:r>
      <w:r w:rsidR="00421FC4" w:rsidRPr="00A0762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07628">
        <w:rPr>
          <w:rFonts w:ascii="Times New Roman" w:hAnsi="Times New Roman" w:cs="Times New Roman"/>
          <w:sz w:val="24"/>
          <w:szCs w:val="24"/>
          <w:lang w:val="uk-UA"/>
        </w:rPr>
        <w:t>) оксиду. Обчисліть масу солі, яка  при цьому утворилась? (2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>б)</w:t>
      </w:r>
    </w:p>
    <w:p w:rsidR="00640F49" w:rsidRPr="00A07628" w:rsidRDefault="0004630D" w:rsidP="00640F49">
      <w:pPr>
        <w:pStyle w:val="a3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A07628">
        <w:rPr>
          <w:rFonts w:ascii="Times New Roman" w:hAnsi="Times New Roman" w:cs="Times New Roman"/>
          <w:sz w:val="24"/>
          <w:szCs w:val="24"/>
          <w:lang w:val="uk-UA"/>
        </w:rPr>
        <w:t>11. Обчислити масу солі яка   утвориться, якщо до кальцій гідроксиду ма</w:t>
      </w:r>
      <w:r w:rsidR="00640F49" w:rsidRPr="00A07628">
        <w:rPr>
          <w:rFonts w:ascii="Times New Roman" w:hAnsi="Times New Roman" w:cs="Times New Roman"/>
          <w:sz w:val="24"/>
          <w:szCs w:val="24"/>
          <w:lang w:val="uk-UA"/>
        </w:rPr>
        <w:t>сою 222 г додали розчин нітратної кислоти, при</w:t>
      </w:r>
      <w:r w:rsidR="00421FC4" w:rsidRPr="00A076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0F49" w:rsidRPr="00A07628">
        <w:rPr>
          <w:rFonts w:ascii="Times New Roman" w:hAnsi="Times New Roman" w:cs="Times New Roman"/>
          <w:sz w:val="24"/>
          <w:szCs w:val="24"/>
          <w:lang w:val="uk-UA"/>
        </w:rPr>
        <w:t>виході продукту реакції 80%?(2б)</w:t>
      </w:r>
    </w:p>
    <w:p w:rsidR="00421FC4" w:rsidRPr="00A07628" w:rsidRDefault="00421FC4" w:rsidP="0004630D">
      <w:pPr>
        <w:ind w:left="142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630D" w:rsidRDefault="0004630D" w:rsidP="003C79AC">
      <w:pPr>
        <w:pStyle w:val="a3"/>
        <w:shd w:val="clear" w:color="auto" w:fill="FFFFFF"/>
        <w:spacing w:after="209" w:line="240" w:lineRule="auto"/>
        <w:rPr>
          <w:rFonts w:ascii="Arial" w:eastAsia="Times New Roman" w:hAnsi="Arial" w:cs="Arial"/>
          <w:color w:val="333333"/>
          <w:sz w:val="27"/>
          <w:szCs w:val="27"/>
          <w:lang w:val="uk-UA"/>
        </w:rPr>
      </w:pPr>
    </w:p>
    <w:sectPr w:rsidR="0004630D" w:rsidSect="003B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E0C"/>
    <w:multiLevelType w:val="hybridMultilevel"/>
    <w:tmpl w:val="FFFAC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23BBD"/>
    <w:multiLevelType w:val="hybridMultilevel"/>
    <w:tmpl w:val="0524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D0520"/>
    <w:multiLevelType w:val="hybridMultilevel"/>
    <w:tmpl w:val="3736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125D0"/>
    <w:multiLevelType w:val="hybridMultilevel"/>
    <w:tmpl w:val="D228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86DD4"/>
    <w:multiLevelType w:val="hybridMultilevel"/>
    <w:tmpl w:val="87D2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D7A3F"/>
    <w:multiLevelType w:val="hybridMultilevel"/>
    <w:tmpl w:val="E9C4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C46C2"/>
    <w:multiLevelType w:val="hybridMultilevel"/>
    <w:tmpl w:val="693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1FC4"/>
    <w:rsid w:val="0004630D"/>
    <w:rsid w:val="0009770D"/>
    <w:rsid w:val="00210CA0"/>
    <w:rsid w:val="00315745"/>
    <w:rsid w:val="003B4D92"/>
    <w:rsid w:val="003C79AC"/>
    <w:rsid w:val="00421FC4"/>
    <w:rsid w:val="005F4C2D"/>
    <w:rsid w:val="00622680"/>
    <w:rsid w:val="00640F49"/>
    <w:rsid w:val="007329B1"/>
    <w:rsid w:val="00783E58"/>
    <w:rsid w:val="00815732"/>
    <w:rsid w:val="00867AAB"/>
    <w:rsid w:val="00892AC5"/>
    <w:rsid w:val="008E0B70"/>
    <w:rsid w:val="00947E55"/>
    <w:rsid w:val="00950F2B"/>
    <w:rsid w:val="00A07628"/>
    <w:rsid w:val="00AC2C96"/>
    <w:rsid w:val="00AE5785"/>
    <w:rsid w:val="00AF71C3"/>
    <w:rsid w:val="00B00313"/>
    <w:rsid w:val="00DB040F"/>
    <w:rsid w:val="00DC402A"/>
    <w:rsid w:val="00FC22B5"/>
    <w:rsid w:val="00FD1806"/>
    <w:rsid w:val="00FF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C4"/>
    <w:pPr>
      <w:ind w:left="720"/>
      <w:contextualSpacing/>
    </w:pPr>
  </w:style>
  <w:style w:type="paragraph" w:styleId="a4">
    <w:name w:val="Normal (Web)"/>
    <w:basedOn w:val="a"/>
    <w:unhideWhenUsed/>
    <w:rsid w:val="00FF2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2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60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320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7205914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293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6766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465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5375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298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134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203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123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650329436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572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77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180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351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225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703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05436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1503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6682423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48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824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36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7179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282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813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42995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476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47861234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2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742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962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714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4242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617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51617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695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29919219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914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5134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13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107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888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746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52122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102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70864535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5083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765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655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281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108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61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8328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255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22094582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268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784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533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751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704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521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385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533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52235429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358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6664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2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899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313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7505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87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794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9079157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2308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684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994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739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3099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475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45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2716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1234390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393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47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45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313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66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11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7921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08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49507811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252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97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963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677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025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9539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141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6806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454132261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163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041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940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761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1070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9142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09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681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5923399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9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6114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97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09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92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207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98250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586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84531387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467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13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45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3671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8836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0278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45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420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43915501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0982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2681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575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0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248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262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276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325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4054860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1596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0445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568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329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27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741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9237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6372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89550621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256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2378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781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107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370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089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41003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7085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6220687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659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959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49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687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367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69171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0858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17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202947759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514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108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61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556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415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991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1639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15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595866057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413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8900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8048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269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922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560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74014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413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88683496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990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3695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661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393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78049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9741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27412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5027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731613703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7341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570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07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584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077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0322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6204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5749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134436256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2339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4402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372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6875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74075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3550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2553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526">
              <w:marLeft w:val="0"/>
              <w:marRight w:val="0"/>
              <w:marTop w:val="0"/>
              <w:marBottom w:val="167"/>
              <w:divBdr>
                <w:top w:val="single" w:sz="6" w:space="3" w:color="E4E4E4"/>
                <w:left w:val="single" w:sz="6" w:space="6" w:color="E4E4E4"/>
                <w:bottom w:val="single" w:sz="6" w:space="3" w:color="E4E4E4"/>
                <w:right w:val="single" w:sz="6" w:space="6" w:color="E4E4E4"/>
              </w:divBdr>
            </w:div>
            <w:div w:id="34290447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7095">
              <w:marLeft w:val="0"/>
              <w:marRight w:val="0"/>
              <w:marTop w:val="251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933">
              <w:marLeft w:val="-201"/>
              <w:marRight w:val="0"/>
              <w:marTop w:val="4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964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9978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8563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486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2020-04-26T08:56:00Z</dcterms:created>
  <dcterms:modified xsi:type="dcterms:W3CDTF">2020-05-04T14:55:00Z</dcterms:modified>
</cp:coreProperties>
</file>