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02" w:rsidRDefault="00871397">
      <w:r>
        <w:t xml:space="preserve">Історичні умови, філософське та естетичне </w:t>
      </w:r>
      <w:proofErr w:type="spellStart"/>
      <w:r>
        <w:t>підгрунтя</w:t>
      </w:r>
      <w:proofErr w:type="spellEnd"/>
      <w:r>
        <w:t xml:space="preserve"> класицизму. Характерні ознаки класицизму як</w:t>
      </w:r>
    </w:p>
    <w:p w:rsidR="00871397" w:rsidRDefault="00871397">
      <w:r>
        <w:t>художнього напряму.</w:t>
      </w:r>
    </w:p>
    <w:p w:rsidR="00871397" w:rsidRDefault="00871397">
      <w:r>
        <w:t>Опрацювати матеріал</w:t>
      </w:r>
      <w:r w:rsidR="003131C9">
        <w:t xml:space="preserve"> підручника на ст.236-239</w:t>
      </w:r>
    </w:p>
    <w:p w:rsidR="003131C9" w:rsidRDefault="003131C9">
      <w:r>
        <w:t>Дайте письмову відповідь на запитання (1-5</w:t>
      </w:r>
      <w:r w:rsidR="001D3583">
        <w:t>) ст.239</w:t>
      </w:r>
    </w:p>
    <w:p w:rsidR="001D3583" w:rsidRDefault="001D3583">
      <w:r>
        <w:t>Знайти у словниках і виписати в зошити значення таких понять: трагедія, трагікомедія, драма.</w:t>
      </w:r>
    </w:p>
    <w:p w:rsidR="004973DC" w:rsidRDefault="004973DC">
      <w:r>
        <w:t xml:space="preserve">Відповіді надіслати мені на електрону пошту 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zarubizhna.literatura.25@gmail.com</w:t>
      </w:r>
      <w:bookmarkStart w:id="0" w:name="_GoBack"/>
      <w:bookmarkEnd w:id="0"/>
    </w:p>
    <w:sectPr w:rsidR="004973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92"/>
    <w:rsid w:val="00025002"/>
    <w:rsid w:val="001D3583"/>
    <w:rsid w:val="003131C9"/>
    <w:rsid w:val="004973DC"/>
    <w:rsid w:val="00871397"/>
    <w:rsid w:val="00F6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D995F-F4C8-46A7-80CB-6440D797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5</cp:revision>
  <dcterms:created xsi:type="dcterms:W3CDTF">2020-03-19T07:43:00Z</dcterms:created>
  <dcterms:modified xsi:type="dcterms:W3CDTF">2020-03-19T08:33:00Z</dcterms:modified>
</cp:coreProperties>
</file>