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284" w:rsidRDefault="00715319">
      <w:pPr>
        <w:shd w:val="clear" w:color="auto" w:fill="FFFFFF"/>
        <w:jc w:val="right"/>
        <w:rPr>
          <w:rFonts w:ascii="Times New Roman" w:eastAsia="Times New Roman" w:hAnsi="Times New Roman" w:cs="Times New Roman"/>
          <w:b/>
          <w:i/>
          <w:color w:val="0000FF"/>
        </w:rPr>
      </w:pPr>
      <w:r>
        <w:rPr>
          <w:rFonts w:ascii="Times New Roman" w:eastAsia="Times New Roman" w:hAnsi="Times New Roman" w:cs="Times New Roman"/>
          <w:b/>
          <w:color w:val="FF0000"/>
        </w:rPr>
        <w:t>Стаття 17</w:t>
      </w:r>
      <w:r>
        <w:rPr>
          <w:rFonts w:ascii="Times New Roman" w:eastAsia="Times New Roman" w:hAnsi="Times New Roman" w:cs="Times New Roman"/>
          <w:b/>
        </w:rPr>
        <w:t xml:space="preserve">. </w:t>
      </w:r>
      <w:r>
        <w:rPr>
          <w:rFonts w:ascii="Times New Roman" w:eastAsia="Times New Roman" w:hAnsi="Times New Roman" w:cs="Times New Roman"/>
          <w:b/>
          <w:i/>
          <w:color w:val="0000FF"/>
        </w:rPr>
        <w:t>Захист суверенітету і територіальної цілісності України, забезпечення її економічної та інформаційної безпеки є найважливішими функціями держави, справою всього Українського народу.</w:t>
      </w:r>
    </w:p>
    <w:p w:rsidR="00D40284" w:rsidRDefault="00715319">
      <w:pPr>
        <w:shd w:val="clear" w:color="auto" w:fill="FFFFFF"/>
        <w:jc w:val="right"/>
        <w:rPr>
          <w:rFonts w:ascii="Times New Roman" w:eastAsia="Times New Roman" w:hAnsi="Times New Roman" w:cs="Times New Roman"/>
          <w:b/>
          <w:i/>
          <w:color w:val="0000FF"/>
        </w:rPr>
      </w:pPr>
      <w:r>
        <w:rPr>
          <w:rFonts w:ascii="Times New Roman" w:eastAsia="Times New Roman" w:hAnsi="Times New Roman" w:cs="Times New Roman"/>
          <w:b/>
          <w:color w:val="FF0000"/>
        </w:rPr>
        <w:t>Стаття 65.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FF"/>
        </w:rPr>
        <w:t>Захист Вітчизни, незалежності та територіальної цілісності України, шанування її державних символів є обов'язком громадян України. Громадяни відбувають військову службу відповідно до закону.</w:t>
      </w:r>
    </w:p>
    <w:p w:rsidR="00D40284" w:rsidRDefault="00715319">
      <w:pPr>
        <w:shd w:val="clear" w:color="auto" w:fill="FFFFFF"/>
        <w:jc w:val="right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(</w:t>
      </w:r>
      <w:hyperlink r:id="rId5">
        <w:r>
          <w:rPr>
            <w:rFonts w:ascii="Times New Roman" w:eastAsia="Times New Roman" w:hAnsi="Times New Roman" w:cs="Times New Roman"/>
            <w:b/>
            <w:i/>
            <w:color w:val="1155CC"/>
            <w:u w:val="single"/>
          </w:rPr>
          <w:t>Конституція України</w:t>
        </w:r>
      </w:hyperlink>
      <w:r>
        <w:rPr>
          <w:rFonts w:ascii="Times New Roman" w:eastAsia="Times New Roman" w:hAnsi="Times New Roman" w:cs="Times New Roman"/>
          <w:b/>
          <w:i/>
        </w:rPr>
        <w:t>)</w:t>
      </w:r>
    </w:p>
    <w:p w:rsidR="00D40284" w:rsidRDefault="00D40284">
      <w:pPr>
        <w:jc w:val="both"/>
        <w:rPr>
          <w:rFonts w:ascii="Times New Roman" w:eastAsia="Times New Roman" w:hAnsi="Times New Roman" w:cs="Times New Roman"/>
          <w:b/>
        </w:rPr>
      </w:pPr>
    </w:p>
    <w:p w:rsidR="00D40284" w:rsidRDefault="00715319">
      <w:pPr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Критерії оцінювання навчальних досягнень учнів з предмету </w:t>
      </w:r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«Захист України»</w:t>
      </w:r>
    </w:p>
    <w:bookmarkEnd w:id="0"/>
    <w:p w:rsidR="00D40284" w:rsidRDefault="00D40284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0284" w:rsidRDefault="00715319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Навчальний предмет «Захист України» вивчається на підставі діючого законодавства та входить до інваріантної складової Типових навчальних планів загальноосвітніх навчальних закладів III ступеня. Згідно наказу МОН від 31.03.2020 № 464 «Про внесення змін до т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ипової освітньої програми закладів загальної середньої освіти III ступеня» назву навчального предмета «Захист Вітчизни» змінено на «Захист України».</w:t>
      </w:r>
    </w:p>
    <w:p w:rsidR="00D40284" w:rsidRDefault="00D40284">
      <w:pPr>
        <w:jc w:val="both"/>
        <w:rPr>
          <w:rFonts w:ascii="Times New Roman" w:eastAsia="Times New Roman" w:hAnsi="Times New Roman" w:cs="Times New Roman"/>
        </w:rPr>
      </w:pPr>
    </w:p>
    <w:p w:rsidR="00D40284" w:rsidRDefault="00715319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1. Види оцінювання.</w:t>
      </w:r>
    </w:p>
    <w:p w:rsidR="00D40284" w:rsidRDefault="00D40284">
      <w:pPr>
        <w:jc w:val="both"/>
        <w:rPr>
          <w:rFonts w:ascii="Times New Roman" w:eastAsia="Times New Roman" w:hAnsi="Times New Roman" w:cs="Times New Roman"/>
        </w:rPr>
      </w:pPr>
    </w:p>
    <w:p w:rsidR="00D40284" w:rsidRDefault="00715319">
      <w:pPr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Основними видами оцінювання є: поточне; тематичне; підсумкове за семестр, перший і др</w:t>
      </w:r>
      <w:r>
        <w:rPr>
          <w:rFonts w:ascii="Times New Roman" w:eastAsia="Times New Roman" w:hAnsi="Times New Roman" w:cs="Times New Roman"/>
        </w:rPr>
        <w:t>угий рік навчання та навчально-польові заняття (збори).</w:t>
      </w:r>
    </w:p>
    <w:p w:rsidR="00D40284" w:rsidRDefault="00715319">
      <w:pPr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Поточне оцінювання здійснюється на всіх етапах навчальної діяльності у формах: опитування учнів на предмет засвоєння навчального матеріалу; тестового контролю; виконання учнями нормативних прийомів і </w:t>
      </w:r>
      <w:r>
        <w:rPr>
          <w:rFonts w:ascii="Times New Roman" w:eastAsia="Times New Roman" w:hAnsi="Times New Roman" w:cs="Times New Roman"/>
        </w:rPr>
        <w:t>вправ, письмових робіт; створення навчальних комп'ютерних (та іншого виду) моделей бойових дій і надзвичайних ситуацій, навчальних макетів (мішеней). Необхідність поточного оцінювання визначає викладач.</w:t>
      </w:r>
    </w:p>
    <w:p w:rsidR="00D40284" w:rsidRDefault="00715319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Тематичне оцінювання є обов'язковим для кожного розд</w:t>
      </w:r>
      <w:r>
        <w:rPr>
          <w:rFonts w:ascii="Times New Roman" w:eastAsia="Times New Roman" w:hAnsi="Times New Roman" w:cs="Times New Roman"/>
        </w:rPr>
        <w:t>ілу, оскільки основною структурною одиницею предмета є тема. Оцінка за тему виставляється шляхом узагальнення поточних оцінок за тему з урахуванням оцінок за виконання нормативних прийомів і вправ, письмових робіт, за створені навчальні моделі (макети).</w:t>
      </w:r>
    </w:p>
    <w:p w:rsidR="00D40284" w:rsidRDefault="00D40284">
      <w:pPr>
        <w:jc w:val="both"/>
        <w:rPr>
          <w:rFonts w:ascii="Times New Roman" w:eastAsia="Times New Roman" w:hAnsi="Times New Roman" w:cs="Times New Roman"/>
        </w:rPr>
      </w:pPr>
    </w:p>
    <w:p w:rsidR="00D40284" w:rsidRDefault="00715319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b/>
        </w:rPr>
        <w:t>. Індивідуальна оцінка</w:t>
      </w:r>
    </w:p>
    <w:p w:rsidR="00D40284" w:rsidRDefault="00715319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val="en-US"/>
        </w:rPr>
        <w:lastRenderedPageBreak/>
        <w:drawing>
          <wp:inline distT="114300" distB="114300" distL="114300" distR="114300">
            <wp:extent cx="6707063" cy="4221306"/>
            <wp:effectExtent l="0" t="0" r="0" b="0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69702"/>
                    <a:stretch>
                      <a:fillRect/>
                    </a:stretch>
                  </pic:blipFill>
                  <pic:spPr>
                    <a:xfrm>
                      <a:off x="0" y="0"/>
                      <a:ext cx="6707063" cy="422130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40284" w:rsidRDefault="00715319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val="en-US"/>
        </w:rPr>
        <w:lastRenderedPageBreak/>
        <w:drawing>
          <wp:inline distT="114300" distB="114300" distL="114300" distR="114300">
            <wp:extent cx="6592763" cy="9564697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t="30033"/>
                    <a:stretch>
                      <a:fillRect/>
                    </a:stretch>
                  </pic:blipFill>
                  <pic:spPr>
                    <a:xfrm>
                      <a:off x="0" y="0"/>
                      <a:ext cx="6592763" cy="956469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40284" w:rsidRDefault="00D40284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40284" w:rsidRDefault="00715319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Індивідуальна оцінка визначається:</w:t>
      </w:r>
    </w:p>
    <w:p w:rsidR="00D40284" w:rsidRDefault="00D40284">
      <w:pPr>
        <w:jc w:val="both"/>
        <w:rPr>
          <w:rFonts w:ascii="Times New Roman" w:eastAsia="Times New Roman" w:hAnsi="Times New Roman" w:cs="Times New Roman"/>
        </w:rPr>
      </w:pPr>
    </w:p>
    <w:p w:rsidR="00D40284" w:rsidRDefault="00715319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- 12 балів - якщо не менше 50 % перевірених нормативів (прийомів, вправ, завдань, питань) оцінюється - 12 балів, а решта - не нижче 9 балів;</w:t>
      </w:r>
    </w:p>
    <w:p w:rsidR="00D40284" w:rsidRDefault="00D40284">
      <w:pPr>
        <w:jc w:val="both"/>
        <w:rPr>
          <w:rFonts w:ascii="Times New Roman" w:eastAsia="Times New Roman" w:hAnsi="Times New Roman" w:cs="Times New Roman"/>
        </w:rPr>
      </w:pPr>
    </w:p>
    <w:p w:rsidR="00D40284" w:rsidRDefault="00715319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- 11 балів - якщо не менше 50 % перевірених нормат</w:t>
      </w:r>
      <w:r>
        <w:rPr>
          <w:rFonts w:ascii="Times New Roman" w:eastAsia="Times New Roman" w:hAnsi="Times New Roman" w:cs="Times New Roman"/>
        </w:rPr>
        <w:t>ивів (прийомів, вправ, завдань, питань) оцінюється - 11 - 12 балів, а решта - не нижче 8 балів;</w:t>
      </w:r>
    </w:p>
    <w:p w:rsidR="00D40284" w:rsidRDefault="00D40284">
      <w:pPr>
        <w:jc w:val="both"/>
        <w:rPr>
          <w:rFonts w:ascii="Times New Roman" w:eastAsia="Times New Roman" w:hAnsi="Times New Roman" w:cs="Times New Roman"/>
        </w:rPr>
      </w:pPr>
    </w:p>
    <w:p w:rsidR="00D40284" w:rsidRDefault="00715319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- 10 балів - якщо не менше 50 % перевірених нормативів (прийомів, вправ, завдань, питань) оцінюється - 10 - 12 балів, а решта - не нижче 7 балів;</w:t>
      </w:r>
    </w:p>
    <w:p w:rsidR="00D40284" w:rsidRDefault="00D40284">
      <w:pPr>
        <w:jc w:val="both"/>
        <w:rPr>
          <w:rFonts w:ascii="Times New Roman" w:eastAsia="Times New Roman" w:hAnsi="Times New Roman" w:cs="Times New Roman"/>
        </w:rPr>
      </w:pPr>
    </w:p>
    <w:p w:rsidR="00D40284" w:rsidRDefault="00715319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- 9 балів - якщо не менше 50 % перевірених нормативів (прийомів, вправ, завдань, питань) оцінюється - 9 - 12 балів, а решта - не нижче 6 балів;</w:t>
      </w:r>
    </w:p>
    <w:p w:rsidR="00D40284" w:rsidRDefault="00D40284">
      <w:pPr>
        <w:jc w:val="both"/>
        <w:rPr>
          <w:rFonts w:ascii="Times New Roman" w:eastAsia="Times New Roman" w:hAnsi="Times New Roman" w:cs="Times New Roman"/>
        </w:rPr>
      </w:pPr>
    </w:p>
    <w:p w:rsidR="00D40284" w:rsidRDefault="00715319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- 8 балів - якщо не менше 50 % перевірених нормативів (прийомів, вправ, завдань, питань) оцінюється - 8 - 12 ба</w:t>
      </w:r>
      <w:r>
        <w:rPr>
          <w:rFonts w:ascii="Times New Roman" w:eastAsia="Times New Roman" w:hAnsi="Times New Roman" w:cs="Times New Roman"/>
        </w:rPr>
        <w:t>лів, а решта - не нижче 5 балів;</w:t>
      </w:r>
    </w:p>
    <w:p w:rsidR="00D40284" w:rsidRDefault="00D40284">
      <w:pPr>
        <w:jc w:val="both"/>
        <w:rPr>
          <w:rFonts w:ascii="Times New Roman" w:eastAsia="Times New Roman" w:hAnsi="Times New Roman" w:cs="Times New Roman"/>
        </w:rPr>
      </w:pPr>
    </w:p>
    <w:p w:rsidR="00D40284" w:rsidRDefault="00715319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- 7 балів - якщо не менше 50 % перевірених нормативів (прийомів, вправ, завдань, питань) оцінюється - 7 - 12 балів, а решта - не нижче 4 балів;</w:t>
      </w:r>
    </w:p>
    <w:p w:rsidR="00D40284" w:rsidRDefault="00D40284">
      <w:pPr>
        <w:jc w:val="both"/>
        <w:rPr>
          <w:rFonts w:ascii="Times New Roman" w:eastAsia="Times New Roman" w:hAnsi="Times New Roman" w:cs="Times New Roman"/>
        </w:rPr>
      </w:pPr>
    </w:p>
    <w:p w:rsidR="00D40284" w:rsidRDefault="00715319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- 6 балів - якщо 50 % перевірених нормативів (вправ, завдань, питань) оцінюєт</w:t>
      </w:r>
      <w:r>
        <w:rPr>
          <w:rFonts w:ascii="Times New Roman" w:eastAsia="Times New Roman" w:hAnsi="Times New Roman" w:cs="Times New Roman"/>
        </w:rPr>
        <w:t>ься 6 - 12 балів та один з них - не нижче 3 балів;</w:t>
      </w:r>
    </w:p>
    <w:p w:rsidR="00D40284" w:rsidRDefault="00D40284">
      <w:pPr>
        <w:jc w:val="both"/>
        <w:rPr>
          <w:rFonts w:ascii="Times New Roman" w:eastAsia="Times New Roman" w:hAnsi="Times New Roman" w:cs="Times New Roman"/>
        </w:rPr>
      </w:pPr>
    </w:p>
    <w:p w:rsidR="00D40284" w:rsidRDefault="00715319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- 5 балів - якщо 50 % перевірених нормативів (вправ, завдань, питань) оцінюється 5 - 12 балів та один з них - не нижче 2 балів;</w:t>
      </w:r>
    </w:p>
    <w:p w:rsidR="00D40284" w:rsidRDefault="00D40284">
      <w:pPr>
        <w:jc w:val="both"/>
        <w:rPr>
          <w:rFonts w:ascii="Times New Roman" w:eastAsia="Times New Roman" w:hAnsi="Times New Roman" w:cs="Times New Roman"/>
        </w:rPr>
      </w:pPr>
    </w:p>
    <w:p w:rsidR="00D40284" w:rsidRDefault="00715319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- 4 бали - якщо 50 % перевірених нормативів (вправ, завдань, питань) оцінює</w:t>
      </w:r>
      <w:r>
        <w:rPr>
          <w:rFonts w:ascii="Times New Roman" w:eastAsia="Times New Roman" w:hAnsi="Times New Roman" w:cs="Times New Roman"/>
        </w:rPr>
        <w:t>ться 4 - 12 балів та один з них - не нижче 1 - 3 бали;</w:t>
      </w:r>
    </w:p>
    <w:p w:rsidR="00D40284" w:rsidRDefault="00D40284">
      <w:pPr>
        <w:jc w:val="both"/>
        <w:rPr>
          <w:rFonts w:ascii="Times New Roman" w:eastAsia="Times New Roman" w:hAnsi="Times New Roman" w:cs="Times New Roman"/>
        </w:rPr>
      </w:pPr>
    </w:p>
    <w:p w:rsidR="00D40284" w:rsidRDefault="00715319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- 3 бали - якщо два і більше нормативів (прийомів, вправ, завдань, питань) оцінюється на 3 бали;</w:t>
      </w:r>
    </w:p>
    <w:p w:rsidR="00D40284" w:rsidRDefault="00D40284">
      <w:pPr>
        <w:jc w:val="both"/>
        <w:rPr>
          <w:rFonts w:ascii="Times New Roman" w:eastAsia="Times New Roman" w:hAnsi="Times New Roman" w:cs="Times New Roman"/>
        </w:rPr>
      </w:pPr>
    </w:p>
    <w:p w:rsidR="00D40284" w:rsidRDefault="00715319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- 2 бали - якщо два і більше нормативів (прийомів, вправ, завдань, питань) оцінюється на 2 бали;</w:t>
      </w:r>
    </w:p>
    <w:p w:rsidR="00D40284" w:rsidRDefault="00D40284">
      <w:pPr>
        <w:jc w:val="both"/>
        <w:rPr>
          <w:rFonts w:ascii="Times New Roman" w:eastAsia="Times New Roman" w:hAnsi="Times New Roman" w:cs="Times New Roman"/>
        </w:rPr>
      </w:pPr>
    </w:p>
    <w:p w:rsidR="00D40284" w:rsidRDefault="00715319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- 1 </w:t>
      </w:r>
      <w:r>
        <w:rPr>
          <w:rFonts w:ascii="Times New Roman" w:eastAsia="Times New Roman" w:hAnsi="Times New Roman" w:cs="Times New Roman"/>
        </w:rPr>
        <w:t>бал - якщо два і більше нормативів (прийомів, вправ, завдань, питань) оцінюється, як 1 бал.</w:t>
      </w:r>
    </w:p>
    <w:sectPr w:rsidR="00D40284" w:rsidSect="00715319">
      <w:pgSz w:w="11909" w:h="16834"/>
      <w:pgMar w:top="993" w:right="994" w:bottom="1440" w:left="99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284"/>
    <w:rsid w:val="00715319"/>
    <w:rsid w:val="00D4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8BB347-2353-4433-AB1B-9814FEC52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hyperlink" Target="http://zakon1.rada.gov.ua/cgi-bin/laws/main.cgi?nreg=254%EA%2F96%2D%E2%F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JJ7/1RvaMst0cAQAMBOCot+VRA==">AMUW2mUrFc1FVpqbE1rJLQs8h3PIl40hwZIqDcGwrdHmS8jjYdw+SJDrdqImW183MRWsRwcooH0Q5tkZjXVjgDIrJSqV2MbB3Htz5MFLFWZMIBVQ3YfTLRU=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519</Words>
  <Characters>2964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2021-11-04T07:52:00Z</dcterms:created>
  <dcterms:modified xsi:type="dcterms:W3CDTF">2021-11-04T07:52:00Z</dcterms:modified>
</cp:coreProperties>
</file>