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E2" w:rsidRPr="00915DE2" w:rsidRDefault="00915DE2" w:rsidP="00915DE2">
      <w:pPr>
        <w:pStyle w:val="1"/>
        <w:tabs>
          <w:tab w:val="left" w:pos="993"/>
        </w:tabs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bookmarkStart w:id="0" w:name="_GoBack"/>
      <w:r w:rsidRPr="00915DE2">
        <w:rPr>
          <w:rFonts w:ascii="Times New Roman" w:hAnsi="Times New Roman"/>
          <w:b w:val="0"/>
          <w:bCs w:val="0"/>
          <w:sz w:val="28"/>
          <w:szCs w:val="28"/>
          <w:lang w:val="uk-UA"/>
        </w:rPr>
        <w:t>Критерії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,</w:t>
      </w:r>
      <w:r w:rsidRPr="00915DE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правила та процедура оцінювання</w:t>
      </w:r>
    </w:p>
    <w:bookmarkEnd w:id="0"/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І. Критерії, правила і  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процедури оцінювання здобувачів освіти закладу</w:t>
      </w:r>
      <w:r w:rsidRPr="00915DE2">
        <w:rPr>
          <w:sz w:val="28"/>
          <w:szCs w:val="28"/>
          <w:lang w:val="uk-UA"/>
        </w:rPr>
        <w:t>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hyperlink r:id="rId5" w:anchor="Text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КРИТЕРІЇ ОЦІНЮВАННЯ НАВЧАЛЬНИХ ДОСЯГНЕНЬ УЧНІВ (ВИХОВАНЦІВ) У СИСТЕМІ ЗАГАЛЬНОЇ СЕРЕДНЬОЇ ОСВІТИ</w:t>
        </w:r>
      </w:hyperlink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 xml:space="preserve"> 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</w:t>
      </w:r>
      <w:proofErr w:type="spellStart"/>
      <w:r w:rsidRPr="00915DE2">
        <w:rPr>
          <w:sz w:val="28"/>
          <w:szCs w:val="28"/>
          <w:lang w:val="uk-UA"/>
        </w:rPr>
        <w:t>самооцінювання</w:t>
      </w:r>
      <w:proofErr w:type="spellEnd"/>
      <w:r w:rsidRPr="00915DE2">
        <w:rPr>
          <w:sz w:val="28"/>
          <w:szCs w:val="28"/>
          <w:lang w:val="uk-UA"/>
        </w:rPr>
        <w:t xml:space="preserve"> (відповідно до наказу МОН України від 20.08.2018  № 924 </w:t>
      </w:r>
      <w:hyperlink r:id="rId6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«Про затвердження методичних рекомендацій щодо оцінювання навчальних досягнень учнів першого класу у Новій українській школі»</w:t>
        </w:r>
      </w:hyperlink>
      <w:r w:rsidRPr="00915DE2">
        <w:rPr>
          <w:sz w:val="28"/>
          <w:szCs w:val="28"/>
          <w:lang w:val="uk-UA"/>
        </w:rPr>
        <w:t>).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Навчальні досягнення учнів других класів підлягають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 1154 </w:t>
      </w:r>
      <w:hyperlink r:id="rId7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«Про затвердження методичних рекомендацій щодо оцінювання навчальних досягнень учнів другого класу»</w:t>
        </w:r>
      </w:hyperlink>
      <w:r w:rsidRPr="00915DE2">
        <w:rPr>
          <w:sz w:val="28"/>
          <w:szCs w:val="28"/>
          <w:lang w:val="uk-UA"/>
        </w:rPr>
        <w:t>).</w:t>
      </w:r>
    </w:p>
    <w:p w:rsidR="00915DE2" w:rsidRPr="00915DE2" w:rsidRDefault="00915DE2" w:rsidP="00915DE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 xml:space="preserve">Використання та поширення у відкритому доступі зведеного обліку результатів навчання дозволяється на умови його </w:t>
      </w:r>
      <w:proofErr w:type="spellStart"/>
      <w:r w:rsidRPr="00915DE2">
        <w:rPr>
          <w:rFonts w:ascii="Times New Roman" w:hAnsi="Times New Roman"/>
          <w:sz w:val="28"/>
          <w:szCs w:val="28"/>
          <w:lang w:val="uk-UA"/>
        </w:rPr>
        <w:t>знеособлення.Відповідно</w:t>
      </w:r>
      <w:proofErr w:type="spellEnd"/>
      <w:r w:rsidRPr="00915DE2">
        <w:rPr>
          <w:rFonts w:ascii="Times New Roman" w:hAnsi="Times New Roman"/>
          <w:sz w:val="28"/>
          <w:szCs w:val="28"/>
          <w:lang w:val="uk-UA"/>
        </w:rPr>
        <w:t xml:space="preserve"> до </w:t>
      </w:r>
      <w:r w:rsidRPr="00915DE2"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Методичних рекомендацій щодо заповнення Класного журналу учнів початкових класів Нової української школи</w:t>
      </w:r>
      <w:r w:rsidRPr="00915DE2">
        <w:rPr>
          <w:rFonts w:ascii="Times New Roman" w:hAnsi="Times New Roman"/>
          <w:sz w:val="28"/>
          <w:szCs w:val="28"/>
          <w:lang w:val="uk-UA"/>
        </w:rPr>
        <w:t> (</w:t>
      </w:r>
      <w:hyperlink r:id="rId8" w:tgtFrame="_blank" w:history="1">
        <w:r w:rsidRPr="00915DE2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наказ МОН від 07.12.2018 № 1362</w:t>
        </w:r>
      </w:hyperlink>
      <w:r w:rsidRPr="00915DE2">
        <w:rPr>
          <w:rFonts w:ascii="Times New Roman" w:hAnsi="Times New Roman"/>
          <w:sz w:val="28"/>
          <w:szCs w:val="28"/>
          <w:lang w:val="uk-UA"/>
        </w:rPr>
        <w:t> у редакції наказу МОН від 02.09.2020 № 1096).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 xml:space="preserve">Міністерство освіти і науки видало методичні рекомендації оцінювання учнів 3 та 4 класів, які </w:t>
      </w:r>
      <w:proofErr w:type="spellStart"/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>вчаться</w:t>
      </w:r>
      <w:proofErr w:type="spellEnd"/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 xml:space="preserve"> за новим стандартом.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Вони є в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наказі №1146 від 16 вересня</w:t>
      </w:r>
      <w:r w:rsidRPr="00915DE2">
        <w:rPr>
          <w:sz w:val="28"/>
          <w:szCs w:val="28"/>
          <w:lang w:val="uk-UA"/>
        </w:rPr>
        <w:t>, опублікованому на </w:t>
      </w:r>
      <w:hyperlink r:id="rId9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сайті МОН</w:t>
        </w:r>
      </w:hyperlink>
      <w:r w:rsidRPr="00915DE2">
        <w:rPr>
          <w:sz w:val="28"/>
          <w:szCs w:val="28"/>
          <w:lang w:val="uk-UA"/>
        </w:rPr>
        <w:t>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Для учнів третіх та четвертих класів застосовується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формувальне та підсумкове</w:t>
      </w:r>
      <w:r w:rsidRPr="00915DE2">
        <w:rPr>
          <w:sz w:val="28"/>
          <w:szCs w:val="28"/>
          <w:lang w:val="uk-UA"/>
        </w:rPr>
        <w:t> (тематичне, семестрове та річне)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оцінювання</w:t>
      </w:r>
      <w:r w:rsidRPr="00915DE2">
        <w:rPr>
          <w:sz w:val="28"/>
          <w:szCs w:val="28"/>
          <w:lang w:val="uk-UA"/>
        </w:rPr>
        <w:t>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>“</w:t>
      </w:r>
      <w:r w:rsidRPr="00915DE2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Важливу роль у формувальному та підсумковому оцінюванні відіграють критерії, за якими воно здійснюється. Критерії оцінювання визначаються вчителем</w:t>
      </w: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 xml:space="preserve"> (із поступовим залученням до цього процесу учнів) відповідно до кожного різновиду роботи та різновиду діяльності учнів з орієнтуванням на вимоги до обов’язкових результатів навчання та </w:t>
      </w:r>
      <w:proofErr w:type="spellStart"/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 xml:space="preserve"> учнів початкової школи, визначених Державним стандартом початкової освіти до другого циклу навчання (3-4 класи), й очікуваних результатів, зазначених в освітній програмі закладу загальної середньої освіти (модельних навчальних програмах)”</w:t>
      </w:r>
      <w:r w:rsidRPr="00915DE2">
        <w:rPr>
          <w:sz w:val="28"/>
          <w:szCs w:val="28"/>
          <w:lang w:val="uk-UA"/>
        </w:rPr>
        <w:t>, – пояснюють в міністерстві.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Формувальне оцінювання здійснюється через:</w:t>
      </w:r>
    </w:p>
    <w:p w:rsidR="00915DE2" w:rsidRPr="00915DE2" w:rsidRDefault="00915DE2" w:rsidP="00915D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педагогічне спостереження учителя за навчальною та іншими різновидами діяльності учнів;</w:t>
      </w:r>
    </w:p>
    <w:p w:rsidR="00915DE2" w:rsidRPr="00915DE2" w:rsidRDefault="00915DE2" w:rsidP="00915D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аналіз портфоліо учнівських робіт, попередніх навчальних досягнень учнів, результатів їхніх діагностичних робіт;</w:t>
      </w:r>
    </w:p>
    <w:p w:rsidR="00915DE2" w:rsidRPr="00915DE2" w:rsidRDefault="00915DE2" w:rsidP="00915D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5DE2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915DE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915DE2">
        <w:rPr>
          <w:rFonts w:ascii="Times New Roman" w:hAnsi="Times New Roman"/>
          <w:sz w:val="28"/>
          <w:szCs w:val="28"/>
          <w:lang w:val="uk-UA"/>
        </w:rPr>
        <w:t>взаємооцінювання</w:t>
      </w:r>
      <w:proofErr w:type="spellEnd"/>
      <w:r w:rsidRPr="00915DE2">
        <w:rPr>
          <w:rFonts w:ascii="Times New Roman" w:hAnsi="Times New Roman"/>
          <w:sz w:val="28"/>
          <w:szCs w:val="28"/>
          <w:lang w:val="uk-UA"/>
        </w:rPr>
        <w:t xml:space="preserve"> результатів діяльності учнів;</w:t>
      </w:r>
    </w:p>
    <w:p w:rsidR="00915DE2" w:rsidRPr="00915DE2" w:rsidRDefault="00915DE2" w:rsidP="00915D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оцінювання особистісного розвитку та соціалізації учнів їхніми батьками;</w:t>
      </w:r>
    </w:p>
    <w:p w:rsidR="00915DE2" w:rsidRPr="00915DE2" w:rsidRDefault="00915DE2" w:rsidP="00915D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застосування прийомів отримання зворотного зв’язку щодо сприйняття та розуміння учнями навчального матеріалу.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 xml:space="preserve">“Результати формувального оцінювання відображаються в оцінних судженнях учителя / учнів / батьків, що характеризують процес навчання та </w:t>
      </w: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lastRenderedPageBreak/>
        <w:t>досягнення учнів. </w:t>
      </w:r>
      <w:r w:rsidRPr="00915DE2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Оцінні судження вчителя мають бути об’єктивними, конкретними, чіткими, лаконічними, доброзичливими, слугувати зразком для формулювання оцінних суджень учнями.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i/>
          <w:iCs/>
          <w:sz w:val="28"/>
          <w:szCs w:val="28"/>
          <w:bdr w:val="none" w:sz="0" w:space="0" w:color="auto" w:frame="1"/>
          <w:lang w:val="uk-UA"/>
        </w:rPr>
        <w:t>В оцінному судженні відображають прогрес учнів та поради щодо подолання утруднень, за їхньої наявності, у досягненні очікуваних результатів навчання відповідно до програмових вимог</w:t>
      </w: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>“,</w:t>
      </w:r>
      <w:r w:rsidRPr="00915DE2">
        <w:rPr>
          <w:sz w:val="28"/>
          <w:szCs w:val="28"/>
          <w:lang w:val="uk-UA"/>
        </w:rPr>
        <w:t> – наголошують у відомстві.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Вчителям не потрібно виводити середні тематичні, семестрові та річні оцінки.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6"/>
          <w:sz w:val="28"/>
          <w:szCs w:val="28"/>
          <w:bdr w:val="none" w:sz="0" w:space="0" w:color="auto" w:frame="1"/>
          <w:lang w:val="uk-UA"/>
        </w:rPr>
        <w:t>“У журнал та свідоцтво досягнень виставляється рівень за кожен результат навчання з навчальних предметів / інтегрованих курсів наприкінці кожного навчального семестру (триместру) та навчального року. Річним оцінюванням є результати навчання учнів за останній семестр (триместр)”</w:t>
      </w:r>
      <w:r w:rsidRPr="00915DE2">
        <w:rPr>
          <w:sz w:val="28"/>
          <w:szCs w:val="28"/>
          <w:lang w:val="uk-UA"/>
        </w:rPr>
        <w:t>, – пояснили у МОН.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У свідоцтві досягнень має бути розгорнута інформація про сформованість наскрізних умінь учнів та рівні результатів навчання</w:t>
      </w:r>
      <w:r w:rsidRPr="00915DE2">
        <w:rPr>
          <w:sz w:val="28"/>
          <w:szCs w:val="28"/>
          <w:lang w:val="uk-UA"/>
        </w:rPr>
        <w:t>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Наскрізні уміння позначаються словами:</w:t>
      </w:r>
    </w:p>
    <w:p w:rsidR="00915DE2" w:rsidRPr="00915DE2" w:rsidRDefault="00915DE2" w:rsidP="00915DE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“має значні успіхи”;</w:t>
      </w:r>
    </w:p>
    <w:p w:rsidR="00915DE2" w:rsidRPr="00915DE2" w:rsidRDefault="00915DE2" w:rsidP="00915DE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“демонструє помітний прогрес”;</w:t>
      </w:r>
    </w:p>
    <w:p w:rsidR="00915DE2" w:rsidRPr="00915DE2" w:rsidRDefault="00915DE2" w:rsidP="00915DE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“досягає результату за допомогою дорослих”;</w:t>
      </w:r>
    </w:p>
    <w:p w:rsidR="00915DE2" w:rsidRPr="00915DE2" w:rsidRDefault="00915DE2" w:rsidP="00915DE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“потребує значної уваги і допомоги”.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Рівень сформованості умінь школярів вчитель визначає на основі педагогічних спостережень та аналізу їхніх портфоліо.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Також вчитель може сам визначати графічні позначки для заповнення свідоцтва.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Заповнене свідоцтво підписує вчитель та батьки. Його оригінал надають батькам, а завірена копія зберігається в особових справах учнів у школі.</w:t>
      </w:r>
    </w:p>
    <w:p w:rsidR="00915DE2" w:rsidRPr="00915DE2" w:rsidRDefault="00915DE2" w:rsidP="00915DE2">
      <w:pPr>
        <w:pStyle w:val="4"/>
        <w:shd w:val="clear" w:color="auto" w:fill="FFFFFF"/>
        <w:tabs>
          <w:tab w:val="left" w:pos="993"/>
        </w:tabs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lang w:val="uk-UA"/>
        </w:rPr>
      </w:pPr>
      <w:r w:rsidRPr="00915DE2">
        <w:rPr>
          <w:rStyle w:val="a4"/>
          <w:rFonts w:ascii="Times New Roman" w:hAnsi="Times New Roman"/>
          <w:b/>
          <w:bCs/>
          <w:bdr w:val="none" w:sz="0" w:space="0" w:color="auto" w:frame="1"/>
          <w:lang w:val="uk-UA"/>
        </w:rPr>
        <w:t>НАСКРІЗНІ ВМІННЯ :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Розв’язую проблеми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Критично мислю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Творчо мислю (креативність)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Співпрацюю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Ефективно спілкуюся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Розвиваю власний емоційний інтелект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Досліджую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Організовую свою діяльність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Рефлексую</w:t>
      </w:r>
    </w:p>
    <w:p w:rsidR="00915DE2" w:rsidRPr="00915DE2" w:rsidRDefault="00915DE2" w:rsidP="00915D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Читаю вдумливо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4. Оцінювання навчальних досягнень учнів 4 класів здійснюється вербально (відповідно до наказу МОН України від 21.08.2013  № 1222 </w:t>
      </w:r>
      <w:hyperlink r:id="rId10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915DE2">
        <w:rPr>
          <w:sz w:val="28"/>
          <w:szCs w:val="28"/>
          <w:lang w:val="uk-UA"/>
        </w:rPr>
        <w:t xml:space="preserve">):з предметів інваріантної складової: «Інформатика», «Музичне мистецтво», «Образотворче мистецтво», інтегрованого курсу «Мистецтво», «Основи здоров’я», «Фізична культура», «Я у світі» та «Трудове </w:t>
      </w:r>
      <w:proofErr w:type="spellStart"/>
      <w:r w:rsidRPr="00915DE2">
        <w:rPr>
          <w:sz w:val="28"/>
          <w:szCs w:val="28"/>
          <w:lang w:val="uk-UA"/>
        </w:rPr>
        <w:t>навчання»;з</w:t>
      </w:r>
      <w:proofErr w:type="spellEnd"/>
      <w:r w:rsidRPr="00915DE2">
        <w:rPr>
          <w:sz w:val="28"/>
          <w:szCs w:val="28"/>
          <w:lang w:val="uk-UA"/>
        </w:rPr>
        <w:t xml:space="preserve"> усіх предметів варіативної складової. Оцінювання навчальних досягнень учнів здійснюється за 12-бальною шкалою: з предметів </w:t>
      </w:r>
      <w:r w:rsidRPr="00915DE2">
        <w:rPr>
          <w:sz w:val="28"/>
          <w:szCs w:val="28"/>
          <w:lang w:val="uk-UA"/>
        </w:rPr>
        <w:lastRenderedPageBreak/>
        <w:t>інваріантної складової освітніх галузей: «Мови і літератури (</w:t>
      </w:r>
      <w:proofErr w:type="spellStart"/>
      <w:r w:rsidRPr="00915DE2">
        <w:rPr>
          <w:sz w:val="28"/>
          <w:szCs w:val="28"/>
          <w:lang w:val="uk-UA"/>
        </w:rPr>
        <w:t>мовний</w:t>
      </w:r>
      <w:proofErr w:type="spellEnd"/>
      <w:r w:rsidRPr="00915DE2">
        <w:rPr>
          <w:sz w:val="28"/>
          <w:szCs w:val="28"/>
          <w:lang w:val="uk-UA"/>
        </w:rPr>
        <w:t xml:space="preserve"> і літературний компоненти)», «Математика», «Природознавство».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5.Оцінювання навчальних досягнень учнів основної школи здійснюється за 12-бальною шкалою (відповідно до наказу МОН України від 21.08.2013 № 1222 </w:t>
      </w:r>
      <w:hyperlink r:id="rId11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915DE2">
        <w:rPr>
          <w:sz w:val="28"/>
          <w:szCs w:val="28"/>
          <w:lang w:val="uk-UA"/>
        </w:rPr>
        <w:t>).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6.ВИДИ ОЦІНЮВАННЯ НАВЧАЛЬНИХ ДОСЯГНЕНЬ УЧНІВ: ПОТОЧНЕ, ТЕМАТИЧНЕ, СЕМЕСТРОВЕ, РІЧНЕ ОЦІНЮВАННЯ ТА ДПА (</w:t>
      </w:r>
      <w:hyperlink r:id="rId12" w:tgtFrame="_blank" w:history="1">
        <w:r w:rsidRPr="00915DE2">
          <w:rPr>
            <w:rStyle w:val="a5"/>
            <w:sz w:val="28"/>
            <w:szCs w:val="28"/>
            <w:bdr w:val="none" w:sz="0" w:space="0" w:color="auto" w:frame="1"/>
            <w:lang w:val="uk-UA"/>
          </w:rPr>
          <w:t>наказ МОН №371 від 05.05.2008 р.</w:t>
        </w:r>
      </w:hyperlink>
      <w:r w:rsidRPr="00915DE2">
        <w:rPr>
          <w:sz w:val="28"/>
          <w:szCs w:val="28"/>
          <w:lang w:val="uk-UA"/>
        </w:rPr>
        <w:t>)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7468"/>
      </w:tblGrid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Орієнтовні вимоги до контролю та оцінювання навчальних досягнень учнів початкової школи</w:t>
            </w:r>
          </w:p>
        </w:tc>
        <w:tc>
          <w:tcPr>
            <w:tcW w:w="7468" w:type="dxa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http://old.mon.gov.ua/img/zstored/files/1-2-08-і.pdf</w:t>
              </w:r>
            </w:hyperlink>
          </w:p>
        </w:tc>
      </w:tr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Оцінювання учнів 1-х класів</w:t>
            </w:r>
          </w:p>
        </w:tc>
        <w:tc>
          <w:tcPr>
            <w:tcW w:w="7468" w:type="dxa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http://osvita.ua/legislation/Ser_osv/61761/</w:t>
              </w:r>
            </w:hyperlink>
          </w:p>
        </w:tc>
      </w:tr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Оцінювання учнів 2-го класу</w:t>
            </w:r>
          </w:p>
        </w:tc>
        <w:tc>
          <w:tcPr>
            <w:tcW w:w="7468" w:type="dxa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https://nus.org.ua/wp-content/uploads/2019/08/NMO-1154.pdf</w:t>
              </w:r>
            </w:hyperlink>
          </w:p>
        </w:tc>
      </w:tr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Критерії оцінювання дітей з особливими освітніми потребами у початковій школі</w:t>
            </w:r>
          </w:p>
        </w:tc>
        <w:tc>
          <w:tcPr>
            <w:tcW w:w="7468" w:type="dxa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https://drive.google.com/file/d/1J6DP9-FNEKDOSYS3u8ky2GExkU1Sh3Q2/view</w:t>
              </w:r>
            </w:hyperlink>
          </w:p>
        </w:tc>
      </w:tr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КРИТЕРІЇ оцінювання навчальних досягнень учнів (вихованців) у системі загальної середньої освіти</w:t>
            </w:r>
          </w:p>
        </w:tc>
        <w:tc>
          <w:tcPr>
            <w:tcW w:w="7468" w:type="dxa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7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https://osvita.ua/legislation/Ser_osv/18438/</w:t>
              </w:r>
            </w:hyperlink>
          </w:p>
        </w:tc>
      </w:tr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Орієнтовні вимоги: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468" w:type="dxa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– </w:t>
            </w:r>
            <w:hyperlink r:id="rId18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українська мова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19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українська та зарубіжна література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0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іноземна мова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1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математика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2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історія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3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географія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4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біологія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5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хімія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6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фізика і астрономія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7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правознавство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8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інформатика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29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основи здоров’я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30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мистецтво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31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трудове навчання</w:t>
              </w:r>
            </w:hyperlink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 – </w:t>
            </w:r>
            <w:hyperlink r:id="rId32" w:history="1">
              <w:r w:rsidRPr="00915DE2">
                <w:rPr>
                  <w:rStyle w:val="a5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uk-UA"/>
                </w:rPr>
                <w:t>фізична культура</w:t>
              </w:r>
            </w:hyperlink>
          </w:p>
        </w:tc>
      </w:tr>
    </w:tbl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КЛЮЧОВІ  КОМПЕТЕНТНОСТІ :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1)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вільне володіння державною мовою</w:t>
      </w:r>
      <w:r w:rsidRPr="00915DE2">
        <w:rPr>
          <w:sz w:val="28"/>
          <w:szCs w:val="28"/>
          <w:lang w:val="uk-UA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2)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здатність спілкуватися рідною</w:t>
      </w:r>
      <w:r w:rsidRPr="00915DE2">
        <w:rPr>
          <w:sz w:val="28"/>
          <w:szCs w:val="28"/>
          <w:lang w:val="uk-UA"/>
        </w:rPr>
        <w:t> (у разі відмінності від державної)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та іноземними мовами,</w:t>
      </w:r>
      <w:r w:rsidRPr="00915DE2">
        <w:rPr>
          <w:sz w:val="28"/>
          <w:szCs w:val="28"/>
          <w:lang w:val="uk-UA"/>
        </w:rPr>
        <w:t> що передбачає активне використання рідної мови в різних комунікативних ситуаціях, зокрема в побуті, освітньому процесі, культурному житті громади, можливість розуміти прості висловлювання іноземною мовою, спілкуватися нею у відповідних ситуаціях, оволодіння навичками міжкультурного спілкування;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3)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математична компетентність,</w:t>
      </w:r>
      <w:r w:rsidRPr="00915DE2">
        <w:rPr>
          <w:sz w:val="28"/>
          <w:szCs w:val="28"/>
          <w:lang w:val="uk-UA"/>
        </w:rPr>
        <w:t xml:space="preserve"> що передбачає виявлення простих математичних </w:t>
      </w:r>
      <w:proofErr w:type="spellStart"/>
      <w:r w:rsidRPr="00915DE2">
        <w:rPr>
          <w:sz w:val="28"/>
          <w:szCs w:val="28"/>
          <w:lang w:val="uk-UA"/>
        </w:rPr>
        <w:t>залежностей</w:t>
      </w:r>
      <w:proofErr w:type="spellEnd"/>
      <w:r w:rsidRPr="00915DE2">
        <w:rPr>
          <w:sz w:val="28"/>
          <w:szCs w:val="28"/>
          <w:lang w:val="uk-UA"/>
        </w:rPr>
        <w:t xml:space="preserve"> в навколишньому світі, моделювання процесів та 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4)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компетентності у галузі природничих наук, техніки і технологій</w:t>
      </w:r>
      <w:r w:rsidRPr="00915DE2">
        <w:rPr>
          <w:sz w:val="28"/>
          <w:szCs w:val="28"/>
          <w:lang w:val="uk-UA"/>
        </w:rPr>
        <w:t xml:space="preserve">, що передбачають формування допитливості, прагнення шукати і пропонувати </w:t>
      </w:r>
      <w:r w:rsidRPr="00915DE2">
        <w:rPr>
          <w:sz w:val="28"/>
          <w:szCs w:val="28"/>
          <w:lang w:val="uk-UA"/>
        </w:rPr>
        <w:lastRenderedPageBreak/>
        <w:t>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5)  </w:t>
      </w:r>
      <w:proofErr w:type="spellStart"/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інноваційність</w:t>
      </w:r>
      <w:proofErr w:type="spellEnd"/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,</w:t>
      </w:r>
      <w:r w:rsidRPr="00915DE2">
        <w:rPr>
          <w:sz w:val="28"/>
          <w:szCs w:val="28"/>
          <w:lang w:val="uk-UA"/>
        </w:rPr>
        <w:t xml:space="preserve"> 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915DE2">
        <w:rPr>
          <w:sz w:val="28"/>
          <w:szCs w:val="28"/>
          <w:lang w:val="uk-UA"/>
        </w:rPr>
        <w:t>компетентнісного</w:t>
      </w:r>
      <w:proofErr w:type="spellEnd"/>
      <w:r w:rsidRPr="00915DE2">
        <w:rPr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6)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екологічна компетентність,</w:t>
      </w:r>
      <w:r w:rsidRPr="00915DE2">
        <w:rPr>
          <w:sz w:val="28"/>
          <w:szCs w:val="28"/>
          <w:lang w:val="uk-UA"/>
        </w:rPr>
        <w:t> що передбачає усвідомлення основи екологічного природокористування, дотримання правил природоохоронної поведінки, ощадного використання природних ресурсів, розуміючи важливість збереження природи для сталого розвитку суспільства;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7)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інформаційно-комунікаційна компетентність</w:t>
      </w:r>
      <w:r w:rsidRPr="00915DE2">
        <w:rPr>
          <w:sz w:val="28"/>
          <w:szCs w:val="28"/>
          <w:lang w:val="uk-UA"/>
        </w:rPr>
        <w:t>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8)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навчання впродовж життя, </w:t>
      </w:r>
      <w:r w:rsidRPr="00915DE2">
        <w:rPr>
          <w:sz w:val="28"/>
          <w:szCs w:val="28"/>
          <w:lang w:val="uk-UA"/>
        </w:rPr>
        <w:t>що передбачає опанування уміннями і навичками, необхідними для подальшого навчання, організацію власного 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9) 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громадянські та соціальні компетентності,</w:t>
      </w:r>
      <w:r w:rsidRPr="00915DE2">
        <w:rPr>
          <w:sz w:val="28"/>
          <w:szCs w:val="28"/>
          <w:lang w:val="uk-UA"/>
        </w:rPr>
        <w:t> 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10)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культурна компетентність,</w:t>
      </w:r>
      <w:r w:rsidRPr="00915DE2">
        <w:rPr>
          <w:sz w:val="28"/>
          <w:szCs w:val="28"/>
          <w:lang w:val="uk-UA"/>
        </w:rPr>
        <w:t> що передбачає залучення до різних видів мистецької творчості (образотворче, музичне та інші види мистецтв) шляхом розкриття і розвитку природних здібностей, творчого вираження особистості;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11) </w:t>
      </w: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підприємливість та фінансова грамотність</w:t>
      </w:r>
      <w:r w:rsidRPr="00915DE2">
        <w:rPr>
          <w:sz w:val="28"/>
          <w:szCs w:val="28"/>
          <w:lang w:val="uk-UA"/>
        </w:rPr>
        <w:t>, що передбачають ініціативність, готовність брати відповідальність за власні рішення, вміння організовувати свою діяльність для досягнення цілей, усвідомлення етичних цінностей ефективної співпраці, готовність до втілення в життя ініційованих ідей, прийняття власних рішень.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  <w:lang w:val="uk-UA"/>
        </w:rPr>
      </w:pP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rStyle w:val="a4"/>
          <w:i/>
          <w:sz w:val="28"/>
          <w:szCs w:val="28"/>
          <w:bdr w:val="none" w:sz="0" w:space="0" w:color="auto" w:frame="1"/>
          <w:lang w:val="uk-UA"/>
        </w:rPr>
        <w:t>ЦІННІСНІ СТАВЛЕННЯ: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 xml:space="preserve">– Ціннісне ставлення особистості до суспільства і </w:t>
      </w:r>
      <w:proofErr w:type="spellStart"/>
      <w:r w:rsidRPr="00915DE2">
        <w:rPr>
          <w:i/>
          <w:sz w:val="28"/>
          <w:szCs w:val="28"/>
          <w:lang w:val="uk-UA"/>
        </w:rPr>
        <w:t>державаи</w:t>
      </w:r>
      <w:proofErr w:type="spellEnd"/>
      <w:r w:rsidRPr="00915DE2">
        <w:rPr>
          <w:i/>
          <w:sz w:val="28"/>
          <w:szCs w:val="28"/>
          <w:lang w:val="uk-UA"/>
        </w:rPr>
        <w:t>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– Ціннісне ставлення особистості до історичних, культурних і духовних надбань рідного краю.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lastRenderedPageBreak/>
        <w:t xml:space="preserve">– Ціннісне ставлення особистості до </w:t>
      </w:r>
      <w:proofErr w:type="spellStart"/>
      <w:r w:rsidRPr="00915DE2">
        <w:rPr>
          <w:i/>
          <w:sz w:val="28"/>
          <w:szCs w:val="28"/>
          <w:lang w:val="uk-UA"/>
        </w:rPr>
        <w:t>сім»ї</w:t>
      </w:r>
      <w:proofErr w:type="spellEnd"/>
      <w:r w:rsidRPr="00915DE2">
        <w:rPr>
          <w:i/>
          <w:sz w:val="28"/>
          <w:szCs w:val="28"/>
          <w:lang w:val="uk-UA"/>
        </w:rPr>
        <w:t xml:space="preserve"> родини, людей.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– Ціннісне ставлення особистості до себе.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– Ціннісне ставлення особистості до природи.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– Ціннісне ставлення особистості до праці.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– Ціннісне ставлення особистості до мистецтва.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rStyle w:val="a4"/>
          <w:i/>
          <w:sz w:val="28"/>
          <w:szCs w:val="28"/>
          <w:bdr w:val="none" w:sz="0" w:space="0" w:color="auto" w:frame="1"/>
          <w:lang w:val="uk-UA"/>
        </w:rPr>
        <w:t>ЦІННОСТІ: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Відповідальність, Гідність, Довіра, Демократія, Партнерство, Творчість, Свобода, Толерантність, Повага, Особистість, Освіта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Людяність, Патріотизм, Творче мислення, Прагнення до постійного розвитку, Моральність, Креативність, Інновації,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Гнучкість, Довіра один до одного, Допомога, Підтримка, Відкритість, Любов до дітей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Основними функціями оцінювання навчальних досягнень учнів є: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– контролююча — 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915DE2" w:rsidRPr="00915DE2" w:rsidRDefault="00915DE2" w:rsidP="00915DE2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навчальна — сприяє повторенню, уточненню й поглибленню знань, їх систематизації, вдосконаленню умінь та навичок;</w:t>
      </w:r>
    </w:p>
    <w:p w:rsidR="00915DE2" w:rsidRPr="00915DE2" w:rsidRDefault="00915DE2" w:rsidP="00915DE2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>діагностико-коригувальна — з’ясовує причини труднощів, які виникають в учня (учениці) в процесі навчання; виявляє прогалини у засвоєному, вносить корективи, спрямовані на їх усунення;</w:t>
      </w:r>
    </w:p>
    <w:p w:rsidR="00915DE2" w:rsidRPr="00915DE2" w:rsidRDefault="00915DE2" w:rsidP="00915DE2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sz w:val="28"/>
          <w:szCs w:val="28"/>
          <w:lang w:val="uk-UA"/>
        </w:rPr>
      </w:pPr>
      <w:proofErr w:type="spellStart"/>
      <w:r w:rsidRPr="00915DE2">
        <w:rPr>
          <w:i/>
          <w:sz w:val="28"/>
          <w:szCs w:val="28"/>
          <w:lang w:val="uk-UA"/>
        </w:rPr>
        <w:t>стимулювально</w:t>
      </w:r>
      <w:proofErr w:type="spellEnd"/>
      <w:r w:rsidRPr="00915DE2">
        <w:rPr>
          <w:i/>
          <w:sz w:val="28"/>
          <w:szCs w:val="28"/>
          <w:lang w:val="uk-UA"/>
        </w:rPr>
        <w:t>-мотиваційна — формує позитивні мотиви навчання;</w:t>
      </w:r>
    </w:p>
    <w:p w:rsidR="00915DE2" w:rsidRPr="00915DE2" w:rsidRDefault="00915DE2" w:rsidP="00915DE2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i/>
          <w:sz w:val="28"/>
          <w:szCs w:val="28"/>
          <w:lang w:val="uk-UA"/>
        </w:rPr>
      </w:pPr>
      <w:r w:rsidRPr="00915DE2">
        <w:rPr>
          <w:i/>
          <w:sz w:val="28"/>
          <w:szCs w:val="28"/>
          <w:lang w:val="uk-UA"/>
        </w:rPr>
        <w:t xml:space="preserve">виховна — сприяє формуванню умінь </w:t>
      </w:r>
      <w:proofErr w:type="spellStart"/>
      <w:r w:rsidRPr="00915DE2">
        <w:rPr>
          <w:i/>
          <w:sz w:val="28"/>
          <w:szCs w:val="28"/>
          <w:lang w:val="uk-UA"/>
        </w:rPr>
        <w:t>відповідально</w:t>
      </w:r>
      <w:proofErr w:type="spellEnd"/>
      <w:r w:rsidRPr="00915DE2">
        <w:rPr>
          <w:i/>
          <w:sz w:val="28"/>
          <w:szCs w:val="28"/>
          <w:lang w:val="uk-UA"/>
        </w:rPr>
        <w:t xml:space="preserve"> й зосереджено</w:t>
      </w:r>
      <w:r>
        <w:rPr>
          <w:i/>
          <w:sz w:val="28"/>
          <w:szCs w:val="28"/>
          <w:lang w:val="uk-UA"/>
        </w:rPr>
        <w:t xml:space="preserve"> </w:t>
      </w:r>
      <w:r w:rsidRPr="00915DE2">
        <w:rPr>
          <w:i/>
          <w:sz w:val="28"/>
          <w:szCs w:val="28"/>
          <w:lang w:val="uk-UA"/>
        </w:rPr>
        <w:t>працювати, застосовувати прийоми контролю й самоконтролю, рефлексії</w:t>
      </w:r>
      <w:r>
        <w:rPr>
          <w:i/>
          <w:sz w:val="28"/>
          <w:szCs w:val="28"/>
          <w:lang w:val="uk-UA"/>
        </w:rPr>
        <w:t xml:space="preserve"> </w:t>
      </w:r>
      <w:r w:rsidRPr="00915DE2">
        <w:rPr>
          <w:i/>
          <w:sz w:val="28"/>
          <w:szCs w:val="28"/>
          <w:lang w:val="uk-UA"/>
        </w:rPr>
        <w:t>навчальної діяльності.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При оцінюванні навчальних досягнень учнів мають ураховуватися:</w:t>
      </w:r>
    </w:p>
    <w:p w:rsidR="00915DE2" w:rsidRPr="00915DE2" w:rsidRDefault="00915DE2" w:rsidP="00915D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характеристики відповіді учня: правильність, логічність, обґрунтованість, цілісність;</w:t>
      </w:r>
    </w:p>
    <w:p w:rsidR="00915DE2" w:rsidRPr="00915DE2" w:rsidRDefault="00915DE2" w:rsidP="00915D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якість знань: повнота, глибина, гнучкість, системність, міцність;</w:t>
      </w:r>
    </w:p>
    <w:p w:rsidR="00915DE2" w:rsidRPr="00915DE2" w:rsidRDefault="00915DE2" w:rsidP="00915D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сформованість предметних умінь і навичок;</w:t>
      </w:r>
    </w:p>
    <w:p w:rsidR="00915DE2" w:rsidRPr="00915DE2" w:rsidRDefault="00915DE2" w:rsidP="00915D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робити, висновки тощо;</w:t>
      </w:r>
    </w:p>
    <w:p w:rsidR="00915DE2" w:rsidRPr="00915DE2" w:rsidRDefault="00915DE2" w:rsidP="00915D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досвід творчої діяльності (вміння виявляти проблеми та розв’язувати їх, формулювати гіпотези);</w:t>
      </w:r>
    </w:p>
    <w:p w:rsidR="00915DE2" w:rsidRPr="00915DE2" w:rsidRDefault="00915DE2" w:rsidP="00915D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15DE2">
        <w:rPr>
          <w:rFonts w:ascii="Times New Roman" w:hAnsi="Times New Roman"/>
          <w:sz w:val="28"/>
          <w:szCs w:val="28"/>
          <w:lang w:val="uk-UA"/>
        </w:rPr>
        <w:t>самостійність оцінних суджень.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Характеристики якості знань взаємопов’язані між собою і доповнюють одна одну.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Повнота знань — кількість знань, визначених навчальною програмою.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 xml:space="preserve">Глибина знань — усвідомленість існуючих </w:t>
      </w:r>
      <w:proofErr w:type="spellStart"/>
      <w:r w:rsidRPr="00915DE2">
        <w:rPr>
          <w:sz w:val="28"/>
          <w:szCs w:val="28"/>
          <w:lang w:val="uk-UA"/>
        </w:rPr>
        <w:t>зв’язків</w:t>
      </w:r>
      <w:proofErr w:type="spellEnd"/>
      <w:r w:rsidRPr="00915DE2">
        <w:rPr>
          <w:sz w:val="28"/>
          <w:szCs w:val="28"/>
          <w:lang w:val="uk-UA"/>
        </w:rPr>
        <w:t xml:space="preserve"> між групами знань.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Гнучкість знань —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Системність знань — усвідомлення структури знань, їх ієрархії і послідовності, тобто усвідомлення одних знань як базових для інших.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lastRenderedPageBreak/>
        <w:t>Міцність знань — тривалість збереження їх в пам’яті, відтворення їх в необхідних ситуаціях.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Знання є складовою умінь учнів діяти.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Уміння виявляються в різних видах діяльності і поділяються на розумові і практичні.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Навички — дії доведені до автоматизму у результаті виконання вправ. Для сформованих навичок характерні швидкість і точність відтворення.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 xml:space="preserve">Ціннісні ставлення 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</w:r>
      <w:proofErr w:type="spellStart"/>
      <w:r w:rsidRPr="00915DE2">
        <w:rPr>
          <w:sz w:val="28"/>
          <w:szCs w:val="28"/>
          <w:lang w:val="uk-UA"/>
        </w:rPr>
        <w:t>компетентнісної</w:t>
      </w:r>
      <w:proofErr w:type="spellEnd"/>
      <w:r w:rsidRPr="00915DE2">
        <w:rPr>
          <w:sz w:val="28"/>
          <w:szCs w:val="28"/>
          <w:lang w:val="uk-UA"/>
        </w:rPr>
        <w:t xml:space="preserve"> освіти це виявляється у відповідальності учнів, прагненні закріплювати позитивні надбання в освітній діяльності, зростанні вимог до свої навчальних досягнень.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915DE2">
        <w:rPr>
          <w:b/>
          <w:sz w:val="28"/>
          <w:szCs w:val="28"/>
          <w:lang w:val="uk-UA"/>
        </w:rPr>
        <w:t>Названі вище орієнтири покладено в основу чотирьох рівнів навчальних досягнень учнів: початкового, середнього, достатнього, високого.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915DE2">
        <w:rPr>
          <w:b/>
          <w:sz w:val="28"/>
          <w:szCs w:val="28"/>
          <w:lang w:val="uk-UA"/>
        </w:rPr>
        <w:t>Вони визначаються за такими характеристиками: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Перший рівень — початковий.</w:t>
      </w:r>
      <w:r w:rsidRPr="00915DE2">
        <w:rPr>
          <w:sz w:val="28"/>
          <w:szCs w:val="28"/>
          <w:lang w:val="uk-UA"/>
        </w:rPr>
        <w:t> Відповідь учня (учениці) фрагментарна, характеризується початковими уявленнями про предмет вивчення.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Другий рівень — середній.</w:t>
      </w:r>
      <w:r w:rsidRPr="00915DE2">
        <w:rPr>
          <w:sz w:val="28"/>
          <w:szCs w:val="28"/>
          <w:lang w:val="uk-UA"/>
        </w:rPr>
        <w:t> 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Третій рівень — достатній.</w:t>
      </w:r>
      <w:r w:rsidRPr="00915DE2">
        <w:rPr>
          <w:sz w:val="28"/>
          <w:szCs w:val="28"/>
          <w:lang w:val="uk-UA"/>
        </w:rPr>
        <w:t> Учень (учениця) знає істотні ознаки понять, явищ, зв’язки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rStyle w:val="a4"/>
          <w:sz w:val="28"/>
          <w:szCs w:val="28"/>
          <w:bdr w:val="none" w:sz="0" w:space="0" w:color="auto" w:frame="1"/>
          <w:lang w:val="uk-UA"/>
        </w:rPr>
        <w:t>Четвертий рівень — високий.</w:t>
      </w:r>
      <w:r w:rsidRPr="00915DE2">
        <w:rPr>
          <w:sz w:val="28"/>
          <w:szCs w:val="28"/>
          <w:lang w:val="uk-UA"/>
        </w:rPr>
        <w:t> 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sz w:val="28"/>
          <w:szCs w:val="28"/>
          <w:lang w:val="uk-UA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5DE2">
        <w:rPr>
          <w:b/>
          <w:sz w:val="28"/>
          <w:szCs w:val="28"/>
          <w:lang w:val="uk-UA"/>
        </w:rPr>
        <w:t>Кожний наступний рівень вимог вбирає в себе вимоги до попереднього, а також додає нові характеристики</w:t>
      </w:r>
      <w:r w:rsidRPr="00915DE2">
        <w:rPr>
          <w:sz w:val="28"/>
          <w:szCs w:val="28"/>
          <w:lang w:val="uk-UA"/>
        </w:rPr>
        <w:t>.</w:t>
      </w:r>
    </w:p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915DE2">
        <w:rPr>
          <w:b/>
          <w:sz w:val="28"/>
          <w:szCs w:val="28"/>
          <w:lang w:val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413"/>
        <w:gridCol w:w="6560"/>
      </w:tblGrid>
      <w:tr w:rsidR="00915DE2" w:rsidRPr="00915DE2" w:rsidTr="00915DE2"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Рівні навчальних досягнень</w:t>
            </w: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915DE2" w:rsidRPr="00915DE2" w:rsidTr="00915DE2">
        <w:tc>
          <w:tcPr>
            <w:tcW w:w="0" w:type="auto"/>
            <w:vMerge w:val="restart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I. Початковий</w:t>
            </w: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розрізняє об’єкти вивчення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відтворює незначну частину навчального матеріалу, має нечіткі уявлення про об’єкт вивчення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915DE2" w:rsidRPr="00915DE2" w:rsidTr="00915DE2">
        <w:tc>
          <w:tcPr>
            <w:tcW w:w="0" w:type="auto"/>
            <w:vMerge w:val="restart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II. Середній</w:t>
            </w: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(учениця) відтворює основний навчальний матеріал, здатний з помилками й </w:t>
            </w:r>
            <w:proofErr w:type="spellStart"/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дати визначення понять, сформулювати правило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915DE2" w:rsidRPr="00915DE2" w:rsidTr="00915DE2">
        <w:tc>
          <w:tcPr>
            <w:tcW w:w="0" w:type="auto"/>
            <w:vMerge w:val="restart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III. Достатній</w:t>
            </w: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зв’язки і залежність між явищами, фактами, робити висновки, загалом контролює власну діяльність. Відповідь його (її) логічна, хоч і має неточності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915DE2" w:rsidRPr="00915DE2" w:rsidTr="00915DE2">
        <w:tc>
          <w:tcPr>
            <w:tcW w:w="0" w:type="auto"/>
            <w:vMerge w:val="restart"/>
            <w:tcMar>
              <w:top w:w="61" w:type="dxa"/>
              <w:left w:w="101" w:type="dxa"/>
              <w:bottom w:w="61" w:type="dxa"/>
              <w:right w:w="101" w:type="dxa"/>
            </w:tcMar>
            <w:vAlign w:val="center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IV. Високий</w:t>
            </w: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має повні, глибокі знання, здатний(а) використовувати їх у практичній діяльності, робити висновки, узагальнення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розв’язувати проблеми</w:t>
            </w:r>
          </w:p>
        </w:tc>
      </w:tr>
      <w:tr w:rsidR="00915DE2" w:rsidRPr="00915DE2" w:rsidTr="00915DE2">
        <w:tc>
          <w:tcPr>
            <w:tcW w:w="0" w:type="auto"/>
            <w:vMerge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60" w:type="dxa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15DE2" w:rsidRPr="00915DE2" w:rsidRDefault="00915DE2" w:rsidP="00915DE2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DE2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915DE2" w:rsidRPr="00915DE2" w:rsidRDefault="00915DE2" w:rsidP="00915D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B86D2C" w:rsidRPr="00915DE2" w:rsidRDefault="003D3925" w:rsidP="00915DE2">
      <w:pPr>
        <w:tabs>
          <w:tab w:val="left" w:pos="993"/>
        </w:tabs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B86D2C" w:rsidRPr="00915DE2" w:rsidSect="00915D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44E"/>
    <w:multiLevelType w:val="multilevel"/>
    <w:tmpl w:val="D43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04157"/>
    <w:multiLevelType w:val="multilevel"/>
    <w:tmpl w:val="F0580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5690"/>
    <w:multiLevelType w:val="hybridMultilevel"/>
    <w:tmpl w:val="DC94D892"/>
    <w:lvl w:ilvl="0" w:tplc="1B366576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A147C7"/>
    <w:multiLevelType w:val="multilevel"/>
    <w:tmpl w:val="C9B83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D5632"/>
    <w:multiLevelType w:val="multilevel"/>
    <w:tmpl w:val="1CA65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B2859"/>
    <w:multiLevelType w:val="multilevel"/>
    <w:tmpl w:val="1BD87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2"/>
    <w:rsid w:val="003D3925"/>
    <w:rsid w:val="0067767C"/>
    <w:rsid w:val="00915DE2"/>
    <w:rsid w:val="00A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05FE"/>
  <w15:chartTrackingRefBased/>
  <w15:docId w15:val="{D92DCB5B-8797-419A-A0EC-3B2B154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E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15D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E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E2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15DE2"/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91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15DE2"/>
    <w:rPr>
      <w:b/>
      <w:bCs/>
    </w:rPr>
  </w:style>
  <w:style w:type="character" w:styleId="a5">
    <w:name w:val="Hyperlink"/>
    <w:uiPriority w:val="99"/>
    <w:semiHidden/>
    <w:unhideWhenUsed/>
    <w:rsid w:val="00915DE2"/>
    <w:rPr>
      <w:color w:val="0000FF"/>
      <w:u w:val="single"/>
    </w:rPr>
  </w:style>
  <w:style w:type="character" w:styleId="a6">
    <w:name w:val="Emphasis"/>
    <w:uiPriority w:val="20"/>
    <w:qFormat/>
    <w:rsid w:val="0091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uch.mcfr.ua/npd-doc?npmid=94&amp;npid=57860" TargetMode="External"/><Relationship Id="rId13" Type="http://schemas.openxmlformats.org/officeDocument/2006/relationships/hyperlink" Target="http://old.mon.gov.ua/img/zstored/files/1-2-08-%D1%96.pdf" TargetMode="External"/><Relationship Id="rId18" Type="http://schemas.openxmlformats.org/officeDocument/2006/relationships/hyperlink" Target="https://school3.com.ua/userfiles/file/osvitnya_diyalnist/kriterii_ocinuvannya/02_ukra_nska_mova_1_.doc" TargetMode="External"/><Relationship Id="rId26" Type="http://schemas.openxmlformats.org/officeDocument/2006/relationships/hyperlink" Target="https://school3.com.ua/userfiles/file/osvitnya_diyalnist/kriterii_ocinuvannya/09_f_zika_astronom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3.com.ua/userfiles/file/osvitnya_diyalnist/kriterii_ocinuvannya/04_matematika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rive.google.com/open?id=1EC3OExNk9VqM4JkJqlNCGNzXN0rvM-do" TargetMode="External"/><Relationship Id="rId12" Type="http://schemas.openxmlformats.org/officeDocument/2006/relationships/hyperlink" Target="https://zakon.rada.gov.ua/rada/show/v0371290-08" TargetMode="External"/><Relationship Id="rId17" Type="http://schemas.openxmlformats.org/officeDocument/2006/relationships/hyperlink" Target="https://osvita.ua/legislation/Ser_osv/18438/" TargetMode="External"/><Relationship Id="rId25" Type="http://schemas.openxmlformats.org/officeDocument/2006/relationships/hyperlink" Target="https://school3.com.ua/userfiles/file/osvitnya_diyalnist/kriterii_ocinuvannya/08_h_m_ya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6DP9-FNEKDOSYS3u8ky2GExkU1Sh3Q2/view" TargetMode="External"/><Relationship Id="rId20" Type="http://schemas.openxmlformats.org/officeDocument/2006/relationships/hyperlink" Target="https://school3.com.ua/userfiles/file/osvitnya_diyalnist/kriterii_ocinuvannya/03_nozemna_mova.doc" TargetMode="External"/><Relationship Id="rId29" Type="http://schemas.openxmlformats.org/officeDocument/2006/relationships/hyperlink" Target="https://school3.com.ua/userfiles/file/osvitnya_diyalnist/kriterii_ocinuvannya/12_osnovi_zdorovy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5GbYCdRl-rEATHnSalp0yrIfpbIjxxB3" TargetMode="External"/><Relationship Id="rId11" Type="http://schemas.openxmlformats.org/officeDocument/2006/relationships/hyperlink" Target="https://drive.google.com/open?id=1abB0Qzhekb7CRxL_Ji-ouUlA1k6gl1DX" TargetMode="External"/><Relationship Id="rId24" Type="http://schemas.openxmlformats.org/officeDocument/2006/relationships/hyperlink" Target="https://school3.com.ua/userfiles/file/osvitnya_diyalnist/kriterii_ocinuvannya/07_b_olog_ya.doc" TargetMode="External"/><Relationship Id="rId32" Type="http://schemas.openxmlformats.org/officeDocument/2006/relationships/hyperlink" Target="https://school3.com.ua/userfiles/file/osvitnya_diyalnist/kriterii_ocinuvannya/15_f_zkultura.doc" TargetMode="External"/><Relationship Id="rId5" Type="http://schemas.openxmlformats.org/officeDocument/2006/relationships/hyperlink" Target="https://zakon.rada.gov.ua/laws/show/z0566-11" TargetMode="External"/><Relationship Id="rId15" Type="http://schemas.openxmlformats.org/officeDocument/2006/relationships/hyperlink" Target="https://nus.org.ua/wp-content/uploads/2019/08/NMO-1154.pdf" TargetMode="External"/><Relationship Id="rId23" Type="http://schemas.openxmlformats.org/officeDocument/2006/relationships/hyperlink" Target="https://school3.com.ua/userfiles/file/osvitnya_diyalnist/kriterii_ocinuvannya/06_geograf_ya.doc" TargetMode="External"/><Relationship Id="rId28" Type="http://schemas.openxmlformats.org/officeDocument/2006/relationships/hyperlink" Target="https://school3.com.ua/userfiles/file/osvitnya_diyalnist/kriterii_ocinuvannya/11_nformatika.doc" TargetMode="External"/><Relationship Id="rId10" Type="http://schemas.openxmlformats.org/officeDocument/2006/relationships/hyperlink" Target="https://drive.google.com/open?id=1abB0Qzhekb7CRxL_Ji-ouUlA1k6gl1DX" TargetMode="External"/><Relationship Id="rId19" Type="http://schemas.openxmlformats.org/officeDocument/2006/relationships/hyperlink" Target="https://school3.com.ua/userfiles/file/osvitnya_diyalnist/kriterii_ocinuvannya/02_l_teraturb.doc" TargetMode="External"/><Relationship Id="rId31" Type="http://schemas.openxmlformats.org/officeDocument/2006/relationships/hyperlink" Target="https://school3.com.ua/userfiles/file/osvitnya_diyalnist/kriterii_ocinuvannya/14_trudove_navchanny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tverdzhennya-metodichnih-rekomendacij-shodo-ocinyuvannya-rezultativ-navchannya-uchniv-tretih-i-chetvertih-klasiv-novoyi-ukrayinskoyi-shkoli" TargetMode="External"/><Relationship Id="rId14" Type="http://schemas.openxmlformats.org/officeDocument/2006/relationships/hyperlink" Target="https://base.kristti.com.ua/?p=6902" TargetMode="External"/><Relationship Id="rId22" Type="http://schemas.openxmlformats.org/officeDocument/2006/relationships/hyperlink" Target="https://school3.com.ua/userfiles/file/osvitnya_diyalnist/kriterii_ocinuvannya/05_stor_ya.doc" TargetMode="External"/><Relationship Id="rId27" Type="http://schemas.openxmlformats.org/officeDocument/2006/relationships/hyperlink" Target="https://school3.com.ua/userfiles/file/osvitnya_diyalnist/kriterii_ocinuvannya/10_pravoznavstvo.doc" TargetMode="External"/><Relationship Id="rId30" Type="http://schemas.openxmlformats.org/officeDocument/2006/relationships/hyperlink" Target="https://school3.com.ua/userfiles/file/osvitnya_diyalnist/kriterii_ocinuvannya/13_mistectv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2021-11-02T09:05:00Z</dcterms:created>
  <dcterms:modified xsi:type="dcterms:W3CDTF">2021-11-02T09:43:00Z</dcterms:modified>
</cp:coreProperties>
</file>