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2" w:rsidRPr="00E30537" w:rsidRDefault="009172E2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</w:t>
      </w:r>
    </w:p>
    <w:p w:rsidR="00B314DF" w:rsidRDefault="009172E2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педагогічною радою</w:t>
      </w:r>
    </w:p>
    <w:p w:rsidR="009172E2" w:rsidRPr="00E30537" w:rsidRDefault="009172E2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Ожидівського</w:t>
      </w:r>
      <w:proofErr w:type="spellEnd"/>
      <w:r w:rsid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ступенів</w:t>
      </w:r>
    </w:p>
    <w:p w:rsidR="009172E2" w:rsidRPr="00E30537" w:rsidRDefault="00E30537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 №15 </w:t>
      </w:r>
    </w:p>
    <w:p w:rsidR="009F673F" w:rsidRDefault="00E30537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11.06.2025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:rsidR="00E30537" w:rsidRDefault="00E30537" w:rsidP="00E3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37" w:rsidRDefault="00E30537" w:rsidP="00E3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37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E30537" w:rsidRDefault="00E30537" w:rsidP="00E3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537">
        <w:rPr>
          <w:rFonts w:ascii="Times New Roman" w:hAnsi="Times New Roman" w:cs="Times New Roman"/>
          <w:b/>
          <w:sz w:val="28"/>
          <w:szCs w:val="28"/>
        </w:rPr>
        <w:t>Ожидівського</w:t>
      </w:r>
      <w:proofErr w:type="spellEnd"/>
      <w:r w:rsidRPr="00E30537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 </w:t>
      </w:r>
      <w:proofErr w:type="spellStart"/>
      <w:r w:rsidRPr="00E30537">
        <w:rPr>
          <w:rFonts w:ascii="Times New Roman" w:hAnsi="Times New Roman" w:cs="Times New Roman"/>
          <w:b/>
          <w:sz w:val="28"/>
          <w:szCs w:val="28"/>
        </w:rPr>
        <w:t>Буської</w:t>
      </w:r>
      <w:proofErr w:type="spellEnd"/>
      <w:r w:rsidRPr="00E30537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E30537" w:rsidRDefault="00E30537" w:rsidP="00E30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37">
        <w:rPr>
          <w:rFonts w:ascii="Times New Roman" w:hAnsi="Times New Roman" w:cs="Times New Roman"/>
          <w:b/>
          <w:sz w:val="28"/>
          <w:szCs w:val="28"/>
        </w:rPr>
        <w:t xml:space="preserve"> за результатами проведення комплексного </w:t>
      </w:r>
      <w:proofErr w:type="spellStart"/>
      <w:r w:rsidRPr="00E30537">
        <w:rPr>
          <w:rFonts w:ascii="Times New Roman" w:hAnsi="Times New Roman" w:cs="Times New Roman"/>
          <w:b/>
          <w:sz w:val="28"/>
          <w:szCs w:val="28"/>
        </w:rPr>
        <w:t>самооцінювання</w:t>
      </w:r>
      <w:proofErr w:type="spellEnd"/>
      <w:r w:rsidRPr="00E30537">
        <w:rPr>
          <w:rFonts w:ascii="Times New Roman" w:hAnsi="Times New Roman" w:cs="Times New Roman"/>
          <w:b/>
          <w:sz w:val="28"/>
          <w:szCs w:val="28"/>
        </w:rPr>
        <w:t xml:space="preserve"> внутрішньої системи з</w:t>
      </w:r>
      <w:r>
        <w:rPr>
          <w:rFonts w:ascii="Times New Roman" w:hAnsi="Times New Roman" w:cs="Times New Roman"/>
          <w:b/>
          <w:sz w:val="28"/>
          <w:szCs w:val="28"/>
        </w:rPr>
        <w:t>абезпечення якості освіти у 2024-2025</w:t>
      </w:r>
      <w:r w:rsidRPr="00E30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537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E30537">
        <w:rPr>
          <w:rFonts w:ascii="Times New Roman" w:hAnsi="Times New Roman" w:cs="Times New Roman"/>
          <w:b/>
          <w:sz w:val="28"/>
          <w:szCs w:val="28"/>
        </w:rPr>
        <w:t>.</w:t>
      </w:r>
    </w:p>
    <w:p w:rsidR="00E30537" w:rsidRDefault="00E30537" w:rsidP="00E3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напрямами «Освітнє середовище» </w:t>
      </w:r>
    </w:p>
    <w:p w:rsidR="00E30537" w:rsidRPr="00E30537" w:rsidRDefault="00E30537" w:rsidP="00E3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«Система оцінювання результатів навчання учнів»</w:t>
      </w:r>
    </w:p>
    <w:p w:rsidR="009F673F" w:rsidRPr="00E30537" w:rsidRDefault="009F673F" w:rsidP="00E30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42BE" w:rsidRPr="00E30537" w:rsidRDefault="009F673F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</w:t>
      </w:r>
      <w:r w:rsidR="00EC2A01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ки України 16 січня 2020 року №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54, зареєстрованим в Міністерстві юстиції України 10 лютого 2020 року за №</w:t>
      </w:r>
      <w:hyperlink r:id="rId6" w:tgtFrame="_blank" w:history="1">
        <w:r w:rsidR="00DE42BE" w:rsidRPr="00E305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154/34437</w:t>
        </w:r>
      </w:hyperlink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закладу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наказу по закладу  від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30.01.2025 року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№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«Про проведення</w:t>
      </w:r>
      <w:r w:rsidR="00780245" w:rsidRPr="00E30537">
        <w:rPr>
          <w:rFonts w:ascii="Times New Roman" w:hAnsi="Times New Roman" w:cs="Times New Roman"/>
          <w:sz w:val="28"/>
          <w:szCs w:val="28"/>
        </w:rPr>
        <w:t xml:space="preserve"> 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комплексного </w:t>
      </w:r>
      <w:proofErr w:type="spellStart"/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освітніх і управлінських процесів та внутрішньої системи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якості освіти у закладі», рішення педагогічної ради, протокол від 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11.06.2025 року 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78024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розбудови внутрішньої системи забезпечення якості освітньої діяльності та якості освіти,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  <w:r w:rsidR="004F6E0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664C6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робочою моніторинговою групою, </w:t>
      </w:r>
      <w:r w:rsidR="004F6E0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2024/2025 навчального року</w:t>
      </w:r>
      <w:r w:rsidR="002664C6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F6E05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проведене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комплексне вивчення й </w:t>
      </w:r>
      <w:proofErr w:type="spellStart"/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якості</w:t>
      </w:r>
      <w:r w:rsidR="00DE42BE" w:rsidRPr="00E30537">
        <w:rPr>
          <w:rFonts w:ascii="Times New Roman" w:hAnsi="Times New Roman" w:cs="Times New Roman"/>
          <w:sz w:val="28"/>
          <w:szCs w:val="28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освітніх і управлінських процесів та внутрішньої системи забезпечення якості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 у закладі за напрямами «Освітнє середовище» та «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оцінювання результатів навчання учнів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9172E2" w:rsidRPr="00E30537" w:rsidRDefault="00522BB3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Моніторинговою групою опрацьовані</w:t>
      </w:r>
      <w:r w:rsidR="009172E2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критерії, індикатори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комплексного оцінювання </w:t>
      </w:r>
      <w:r w:rsidR="00DE42BE" w:rsidRPr="00E30537">
        <w:rPr>
          <w:rFonts w:ascii="Times New Roman" w:hAnsi="Times New Roman" w:cs="Times New Roman"/>
          <w:sz w:val="28"/>
          <w:szCs w:val="28"/>
        </w:rPr>
        <w:t xml:space="preserve">якості освітніх і управлінських процесів та внутрішньої системи забезпечення якості освіти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 1 до Порядку проведення інституційного аудиту закладів загальної середньої освіти), затвердженого наказом МОНУ від 09.01.2019  №17 (із змінами, внесеними згідно з Наказами Міністерства освіти і науки №127 від 04.02.2020, № 493 від 30.04.2021)</w:t>
      </w: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,  підготовлені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інструменти для  проведення самоаналізу: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опитувальний аркуш директора;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опитувальний аркуш заступника директора;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питань для опитування психологічної служби;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питань для опитування учнівського самоврядування;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запитань для проведення анкетування серед педагогічних працівників, батьків та учнів,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яким виповнилося 14 років;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 для спостереження за освітнім процесом;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 для спостереження за начальним заняттям;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 для  проведення і визначення рівня </w:t>
      </w:r>
      <w:proofErr w:type="spellStart"/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 для самоаналізу вчителем/вчителькою власної професійної діяльності;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 вивчення педагогічної діяльності під час </w:t>
      </w:r>
      <w:proofErr w:type="spellStart"/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</w:t>
      </w:r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мооцінювання</w:t>
      </w:r>
      <w:proofErr w:type="spellEnd"/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.  Проаналізовано документи, відповіді  учасників освітнього процесу</w:t>
      </w:r>
      <w:r w:rsidR="00C176F9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відвідано </w:t>
      </w:r>
      <w:proofErr w:type="spellStart"/>
      <w:r w:rsidR="00C176F9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="00DF7D8B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172E2" w:rsidRPr="00E30537" w:rsidRDefault="009172E2" w:rsidP="00E305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30537">
        <w:rPr>
          <w:sz w:val="28"/>
          <w:szCs w:val="28"/>
          <w:shd w:val="clear" w:color="auto" w:fill="FFFFFF"/>
        </w:rPr>
        <w:t>Аналіз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0537">
        <w:rPr>
          <w:sz w:val="28"/>
          <w:szCs w:val="28"/>
          <w:shd w:val="clear" w:color="auto" w:fill="FFFFFF"/>
        </w:rPr>
        <w:t>результатів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0537">
        <w:rPr>
          <w:sz w:val="28"/>
          <w:szCs w:val="28"/>
          <w:shd w:val="clear" w:color="auto" w:fill="FFFFFF"/>
        </w:rPr>
        <w:t>опитування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, яке </w:t>
      </w:r>
      <w:proofErr w:type="spellStart"/>
      <w:r w:rsidRPr="00E30537">
        <w:rPr>
          <w:sz w:val="28"/>
          <w:szCs w:val="28"/>
          <w:shd w:val="clear" w:color="auto" w:fill="FFFFFF"/>
        </w:rPr>
        <w:t>було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0537">
        <w:rPr>
          <w:sz w:val="28"/>
          <w:szCs w:val="28"/>
          <w:shd w:val="clear" w:color="auto" w:fill="FFFFFF"/>
        </w:rPr>
        <w:t>здійснено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E30537">
        <w:rPr>
          <w:sz w:val="28"/>
          <w:szCs w:val="28"/>
          <w:shd w:val="clear" w:color="auto" w:fill="FFFFFF"/>
        </w:rPr>
        <w:t>проведення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0537">
        <w:rPr>
          <w:sz w:val="28"/>
          <w:szCs w:val="28"/>
          <w:shd w:val="clear" w:color="auto" w:fill="FFFFFF"/>
        </w:rPr>
        <w:t>самооцінювання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0537">
        <w:rPr>
          <w:sz w:val="28"/>
          <w:szCs w:val="28"/>
          <w:shd w:val="clear" w:color="auto" w:fill="FFFFFF"/>
        </w:rPr>
        <w:t>діяльності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закладу, наведено </w:t>
      </w:r>
      <w:proofErr w:type="spellStart"/>
      <w:r w:rsidRPr="00E30537">
        <w:rPr>
          <w:sz w:val="28"/>
          <w:szCs w:val="28"/>
          <w:shd w:val="clear" w:color="auto" w:fill="FFFFFF"/>
        </w:rPr>
        <w:t>нижче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E30537">
        <w:rPr>
          <w:sz w:val="28"/>
          <w:szCs w:val="28"/>
          <w:shd w:val="clear" w:color="auto" w:fill="FFFFFF"/>
        </w:rPr>
        <w:t>згідно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E30537">
        <w:rPr>
          <w:sz w:val="28"/>
          <w:szCs w:val="28"/>
          <w:shd w:val="clear" w:color="auto" w:fill="FFFFFF"/>
        </w:rPr>
        <w:t>рекомендаціями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30537">
        <w:rPr>
          <w:sz w:val="28"/>
          <w:szCs w:val="28"/>
          <w:shd w:val="clear" w:color="auto" w:fill="FFFFFF"/>
        </w:rPr>
        <w:t>пос</w:t>
      </w:r>
      <w:proofErr w:type="gramEnd"/>
      <w:r w:rsidRPr="00E30537">
        <w:rPr>
          <w:sz w:val="28"/>
          <w:szCs w:val="28"/>
          <w:shd w:val="clear" w:color="auto" w:fill="FFFFFF"/>
        </w:rPr>
        <w:t>ібника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E30537">
        <w:rPr>
          <w:sz w:val="28"/>
          <w:szCs w:val="28"/>
          <w:shd w:val="clear" w:color="auto" w:fill="FFFFFF"/>
        </w:rPr>
        <w:t>Абетка</w:t>
      </w:r>
      <w:proofErr w:type="spellEnd"/>
      <w:r w:rsidRPr="00E30537">
        <w:rPr>
          <w:sz w:val="28"/>
          <w:szCs w:val="28"/>
          <w:shd w:val="clear" w:color="auto" w:fill="FFFFFF"/>
        </w:rPr>
        <w:t xml:space="preserve"> для директора»).             </w:t>
      </w:r>
    </w:p>
    <w:p w:rsidR="009172E2" w:rsidRPr="00E30537" w:rsidRDefault="009172E2" w:rsidP="00E305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30537">
        <w:rPr>
          <w:sz w:val="28"/>
          <w:szCs w:val="28"/>
        </w:rPr>
        <w:t>Результати</w:t>
      </w:r>
      <w:proofErr w:type="spellEnd"/>
      <w:r w:rsidRPr="00E30537">
        <w:rPr>
          <w:sz w:val="28"/>
          <w:szCs w:val="28"/>
        </w:rPr>
        <w:t xml:space="preserve"> </w:t>
      </w:r>
      <w:proofErr w:type="spellStart"/>
      <w:r w:rsidRPr="00E30537">
        <w:rPr>
          <w:sz w:val="28"/>
          <w:szCs w:val="28"/>
        </w:rPr>
        <w:t>вивчення</w:t>
      </w:r>
      <w:proofErr w:type="spellEnd"/>
      <w:r w:rsidRPr="00E30537">
        <w:rPr>
          <w:sz w:val="28"/>
          <w:szCs w:val="28"/>
        </w:rPr>
        <w:t xml:space="preserve"> </w:t>
      </w:r>
      <w:proofErr w:type="spellStart"/>
      <w:r w:rsidRPr="00E30537">
        <w:rPr>
          <w:sz w:val="28"/>
          <w:szCs w:val="28"/>
        </w:rPr>
        <w:t>напряму</w:t>
      </w:r>
      <w:proofErr w:type="spellEnd"/>
      <w:r w:rsidRPr="00E30537">
        <w:rPr>
          <w:sz w:val="28"/>
          <w:szCs w:val="28"/>
        </w:rPr>
        <w:t xml:space="preserve"> «</w:t>
      </w:r>
      <w:proofErr w:type="spellStart"/>
      <w:r w:rsidRPr="00E30537">
        <w:rPr>
          <w:sz w:val="28"/>
          <w:szCs w:val="28"/>
        </w:rPr>
        <w:t>Освітнє</w:t>
      </w:r>
      <w:proofErr w:type="spellEnd"/>
      <w:r w:rsidRPr="00E30537">
        <w:rPr>
          <w:sz w:val="28"/>
          <w:szCs w:val="28"/>
        </w:rPr>
        <w:t xml:space="preserve"> </w:t>
      </w:r>
      <w:proofErr w:type="spellStart"/>
      <w:r w:rsidRPr="00E30537">
        <w:rPr>
          <w:sz w:val="28"/>
          <w:szCs w:val="28"/>
        </w:rPr>
        <w:t>середовище</w:t>
      </w:r>
      <w:proofErr w:type="spellEnd"/>
      <w:r w:rsidRPr="00E30537">
        <w:rPr>
          <w:sz w:val="28"/>
          <w:szCs w:val="28"/>
        </w:rPr>
        <w:t xml:space="preserve"> закладу </w:t>
      </w:r>
      <w:proofErr w:type="spellStart"/>
      <w:r w:rsidRPr="00E30537">
        <w:rPr>
          <w:sz w:val="28"/>
          <w:szCs w:val="28"/>
        </w:rPr>
        <w:t>освіти</w:t>
      </w:r>
      <w:proofErr w:type="spellEnd"/>
      <w:r w:rsidRPr="00E30537">
        <w:rPr>
          <w:sz w:val="28"/>
          <w:szCs w:val="28"/>
        </w:rPr>
        <w:t xml:space="preserve">» наведено </w:t>
      </w:r>
      <w:proofErr w:type="gramStart"/>
      <w:r w:rsidRPr="00E30537">
        <w:rPr>
          <w:sz w:val="28"/>
          <w:szCs w:val="28"/>
        </w:rPr>
        <w:t>в</w:t>
      </w:r>
      <w:proofErr w:type="gramEnd"/>
      <w:r w:rsidRPr="00E30537">
        <w:rPr>
          <w:sz w:val="28"/>
          <w:szCs w:val="28"/>
        </w:rPr>
        <w:t xml:space="preserve"> </w:t>
      </w:r>
      <w:proofErr w:type="spellStart"/>
      <w:r w:rsidRPr="00E30537">
        <w:rPr>
          <w:sz w:val="28"/>
          <w:szCs w:val="28"/>
        </w:rPr>
        <w:t>таблиці</w:t>
      </w:r>
      <w:proofErr w:type="spellEnd"/>
      <w:r w:rsidRPr="00E30537">
        <w:rPr>
          <w:sz w:val="28"/>
          <w:szCs w:val="28"/>
        </w:rPr>
        <w:t>:</w:t>
      </w:r>
    </w:p>
    <w:p w:rsidR="009172E2" w:rsidRPr="00E30537" w:rsidRDefault="009172E2" w:rsidP="00E3053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537">
        <w:rPr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3"/>
      </w:tblGrid>
      <w:tr w:rsidR="00E30537" w:rsidRPr="00E30537" w:rsidTr="00855E38">
        <w:tc>
          <w:tcPr>
            <w:tcW w:w="927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Напрям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оцінювання</w:t>
            </w:r>
            <w:proofErr w:type="spellEnd"/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ОСВІТНЄ СЕРЕДОВИЩЕ ЗАКЛАДУ ОСВІТИ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/правило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освітніх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управлінських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</w:p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внутрішньої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</w:tc>
      </w:tr>
      <w:tr w:rsidR="00E30537" w:rsidRPr="00E30537" w:rsidTr="00855E38">
        <w:trPr>
          <w:trHeight w:val="240"/>
        </w:trPr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комфортних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умов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</w:t>
            </w:r>
            <w:proofErr w:type="spellEnd"/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1.1.1.Територія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охайні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паркан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недоступні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сторонніх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забезпечено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чергування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майданчики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чної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активності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Територія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безпечна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активності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Відсутнє</w:t>
            </w:r>
            <w:proofErr w:type="spellEnd"/>
            <w:r w:rsid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освітлення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вечірній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нічний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майданчики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спортивна зала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оглядаються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щоденно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перевищує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проектну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потужність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забезпечується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комфортний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повітряно-тепловий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режим,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належне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освітлення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прибирання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облаштування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утримання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туалетів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режиму.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B314DF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закладі забезпечується оптимальне використання приміщень і комплектування класів( з урахуванням кількості учнів, їх особливих освітніх потреб, площі приміщень.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B314DF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закладі забезпечується раціональне використання приміщень і комплектування класів (з </w:t>
            </w:r>
            <w:proofErr w:type="spellStart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урахувнням</w:t>
            </w:r>
            <w:proofErr w:type="spellEnd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чисельності здобувачів освіти, їх особливих освітніх потреб, площі приміщень).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1.1.2. Заклад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кабінетами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приміщеннями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,н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еобхідними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кабінети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обладнані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вживає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заходи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покращення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1.1.3.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Інструктажі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/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законодавством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охорону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життєдіяльності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правил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надзвичайних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безпеки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життєдіяльності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правил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надзвичайних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ситуаціях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опитування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ідчать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регулярно,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залученням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служб (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надзвичайних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ситуацій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50 - 42%; так, регулярно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інформують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 60 - 50,4%;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поодиноких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випадках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9 -7,6%.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1.1.4. Інструктажі/навчання з педагогічними працівниками щодо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проводяться.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нещасного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встановленому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порядку.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1.1.5.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харчування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сприяє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здорового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харчування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опитаних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їхніх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задоволені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харчування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72%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задоволені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харчування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1.1.6.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Переважна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більшість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комп’ютерів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облаштовані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інструментами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користування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мережею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батьками раз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півріччя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проводиться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профілактична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попередження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кібербулінгу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позакласних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лише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показали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наступне</w:t>
            </w:r>
            <w:proofErr w:type="spellEnd"/>
            <w:r w:rsid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позакласних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- 58 - 48,7%; 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лише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лише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позакласних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35 - 29,4%; -у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поодиноких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випадках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проводиться робота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попередження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кібербулінгу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17 - 14,3%;-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жодних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проводилося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8-6,7%.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1.1.7. У закладі освіти здійснюється робота з адаптації та інтеграції здобувачів освіти до освітнього процесу, педагогічних працівників до </w:t>
            </w:r>
            <w:r w:rsidR="00855E38"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професійної діяльності.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Менше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%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вважають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виникали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адаптацією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:- так 4 - 3,3%;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переважно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так 6-5%;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20-16,5%;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ніколи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- 91- 75,2%.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1.2.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середовища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вільного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будь-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дискримінації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1.2.1.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розроблено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оприлюднено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План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спрямованих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цькуванню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). Заходи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регулярно,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До них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залучаються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проявам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дискримінації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дізнаються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105-88,2%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психолога/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педагога; 50-42% -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мереж; 64-53,8%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з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інформаційних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стендів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15-12,6%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вебсайту; 4-3,4%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 39-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32,8%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однолітків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друзів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28-23,5%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них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служб,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виступали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Частка учнів і педагогічних працівників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вважають освітнє середовище безпечним і психологічно комфортним.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відповідили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наступне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цілком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комфортно 64 -53,8%;  в основному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комфортно 43-36,1 %; 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здебільшого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почуваюся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безпеці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некомфортно 10-8,4%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;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почуваюся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безпеці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1-0,8%,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некомфортно 1 -0,8% .</w:t>
            </w:r>
          </w:p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Педагоги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аначили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цілком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задоволені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25-100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%; 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B314DF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</w:t>
            </w:r>
            <w:proofErr w:type="spellStart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(цькування) та запобігання його прояву відповіли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64,7% педагогів.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855E38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Заклад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залучає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представників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фахівців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</w:t>
            </w:r>
            <w:proofErr w:type="spellEnd"/>
            <w:r w:rsidR="009172E2"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1.2.2. У закладі освіти розроблені за участю учасників освітнього процесу та оприлюднені правила поведінки, що засновані на правах людини й спрямовані на формування позитивної мотивації в </w:t>
            </w:r>
            <w:proofErr w:type="spellStart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поведінці.Усі</w:t>
            </w:r>
            <w:proofErr w:type="spellEnd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учасники освітнього процесу ознайомлені з ними та переважна більшість дотримується їх.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Ознайомлені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приймають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87,6%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77,3%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А ось педагоги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зазаначили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ознайомлені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ними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8-47,1%; - правила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ознайомлені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ними, але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9-52,9%.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B314DF" w:rsidRDefault="00855E38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1.2.3. В школі </w:t>
            </w:r>
            <w:r w:rsidR="009172E2"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здійснюється аналіз причин відсутності здобувачів освіти на заняттях та вж</w:t>
            </w: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иваються відповідні </w:t>
            </w:r>
            <w:proofErr w:type="spellStart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заходи.Дані</w:t>
            </w:r>
            <w:proofErr w:type="spellEnd"/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питання в</w:t>
            </w:r>
            <w:r w:rsidR="009172E2"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иносилися на розгляд нарад і педрад.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Заклад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реагує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  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батьки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зазначили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проблема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вирішувалась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конструктивно і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подібних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траплялося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15,7%; - проблема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вирішувалась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конструктивно 9,1;%;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реакція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формальною 2,5%;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розгл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януте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0%;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-таких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53,7%.</w:t>
            </w:r>
          </w:p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зазанчили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кого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саме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вони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зверталися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кого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звертався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21%; - до директора 12,6%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;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до практичного психолога 5%; - до заступника директора 5,9%; - 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24,4%; -до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4,2%; -до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однокласників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8% ; таких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мною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траплялося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- 69%.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роботу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реагування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іншому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заходи, уроки,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ілактичні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запобіганя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При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батьки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отримували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16,5%; -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переважній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</w:t>
            </w:r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падків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1,7%; -</w:t>
            </w:r>
            <w:proofErr w:type="spell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дуже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ідко</w:t>
            </w:r>
            <w:proofErr w:type="spellEnd"/>
            <w:r w:rsidR="00855E3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4,1%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;-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потреби -70,2%.</w:t>
            </w:r>
          </w:p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Практичному психологу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планувати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заходи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надавати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всім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Заклад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повідомляв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справах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правоохоронні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інгу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оскільки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документально таких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зареєстровано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1.3.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розвивального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мотивуючого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простору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1.3.1.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</w:t>
            </w:r>
            <w:proofErr w:type="gramEnd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облаштовані</w:t>
            </w:r>
            <w:proofErr w:type="spellEnd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урахуванням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принципів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універсального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дизай</w:t>
            </w:r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ну та </w:t>
            </w:r>
            <w:proofErr w:type="spellStart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розумного</w:t>
            </w:r>
            <w:proofErr w:type="spellEnd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пристосування</w:t>
            </w:r>
            <w:proofErr w:type="spellEnd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Не </w:t>
            </w:r>
            <w:proofErr w:type="spellStart"/>
            <w:r w:rsidR="008B6C29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абезпечено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безбар’єрний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доступ 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поверху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освіти:пандус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дверний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прохід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Відсутні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туалетні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кімнати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освітніми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потребами,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доступу 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їдальні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відсутня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ресурсна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кімната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іністрація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планує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розпоч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ати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роботу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облаштування</w:t>
            </w:r>
            <w:proofErr w:type="spellEnd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можливості</w:t>
            </w:r>
            <w:proofErr w:type="spellEnd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зменшенні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контингенту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="004A7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1.3.2. Заклад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езпечений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необхідними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кадрами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проте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залучає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окремих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фахівців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закладі освіти забезпечується корекційна спрямованість освітнього процесу на основі єдності, співпраці педагогічного колективу з сім’єю, фахівцями ІРЦ, іншими фахівцями.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proofErr w:type="spellEnd"/>
            <w:proofErr w:type="gram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,</w:t>
            </w:r>
            <w:proofErr w:type="gram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навчаються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діти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освітніми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потребами.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B314DF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Педагогічні працівники застосовують адаптаційні форми й методи роботи під час роботи з дітьми з особливими освітніми потребами.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1.3.3. У закладі освіти налагоджено співпрацю педагогічних працівників щодо навчання дітей з особливими </w:t>
            </w:r>
            <w:r w:rsidR="007951E8" w:rsidRPr="00B31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освітніми потребами. </w:t>
            </w:r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Створено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команди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психолого-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супроводу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складу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входять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психолог, батьки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ООП.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батьки.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Заклад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системно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співпрацює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інклюзивно-ресурсним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центром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психолого-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супроводу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особливими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освітніми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потребами.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ІРЦ про психолого-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ООП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1.3.4.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наскрізні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здорового способу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екологічно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доц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ільної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освітньому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систематично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навичок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здорового способу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Але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спостереження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заняттям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спостерігається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низький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відсоток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екологічної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Прості</w:t>
            </w:r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сприяють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формуванню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ключових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компетентностей та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наскрізних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умінь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кабінетів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критерії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оцінювання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інструкції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ОП.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1.3.5. У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наяна </w:t>
            </w:r>
            <w:proofErr w:type="spell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бібліотека</w:t>
            </w:r>
            <w:proofErr w:type="spellEnd"/>
            <w:proofErr w:type="gramStart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="007951E8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яка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використовується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різних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комунікації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30537" w:rsidRPr="00E30537" w:rsidTr="00855E38">
        <w:tc>
          <w:tcPr>
            <w:tcW w:w="9273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172E2" w:rsidRPr="009172E2" w:rsidRDefault="009172E2" w:rsidP="00E30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У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ресурси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бібліотеки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інформаційно-комунікативної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через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позаурочних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В анкетах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зазначили</w:t>
            </w:r>
            <w:proofErr w:type="spellEnd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використовують</w:t>
            </w:r>
            <w:proofErr w:type="spellEnd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бібліотеку</w:t>
            </w:r>
            <w:proofErr w:type="spellEnd"/>
            <w:r w:rsidR="00551E57" w:rsidRPr="00E305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:27</w:t>
            </w:r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відвідують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отримання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ідручників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42,9% -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відвідують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зустрічей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виставок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культурної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діяльності;8,4% -  не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користуються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шкільною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бібліотекою</w:t>
            </w:r>
            <w:proofErr w:type="spellEnd"/>
            <w:r w:rsidRPr="00917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30,3%.</w:t>
            </w:r>
          </w:p>
        </w:tc>
      </w:tr>
    </w:tbl>
    <w:p w:rsidR="00855E38" w:rsidRPr="00855E38" w:rsidRDefault="00855E38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4A7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A7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агалом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напрямом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Освітнє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середовище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”- 2,86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достатній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</w:p>
    <w:p w:rsidR="00855E38" w:rsidRPr="00855E38" w:rsidRDefault="00855E38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55E38" w:rsidRPr="00855E38" w:rsidRDefault="00855E38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Клопотати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засновнником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551E57" w:rsidRPr="00E305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трудового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фізики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фінансової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Регулярно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ілактичну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кібербулінгу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безпечного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мережі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Інтернет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щорічно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протидію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інгу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дискримінації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систематичну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просвітницьку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для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інгу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цькуванню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Надавати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іально-педагогічну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облаштування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ресурсної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формуванням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екологічної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компетентності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55E38" w:rsidRPr="00855E38" w:rsidRDefault="00855E38" w:rsidP="00E30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Розпочати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осередкі</w:t>
      </w:r>
      <w:proofErr w:type="gram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зацікавили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 </w:t>
      </w:r>
      <w:proofErr w:type="spellStart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55E38" w:rsidRPr="00855E38" w:rsidRDefault="00855E38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55E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51E57" w:rsidRPr="00E30537" w:rsidRDefault="004A7991" w:rsidP="00E3053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Самооцінювання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напрямом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"Система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оцінювання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результатів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навчання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учнів</w:t>
      </w:r>
      <w:proofErr w:type="spellEnd"/>
      <w:r w:rsidR="00551E57" w:rsidRPr="00E30537">
        <w:rPr>
          <w:sz w:val="28"/>
          <w:szCs w:val="28"/>
          <w:shd w:val="clear" w:color="auto" w:fill="FFFFFF"/>
        </w:rPr>
        <w:t>" 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передбачає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аналіз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оцінку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ефективності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системи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оцінювання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навчальному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закладі</w:t>
      </w:r>
      <w:proofErr w:type="spellEnd"/>
      <w:r w:rsidR="00551E57" w:rsidRPr="00E30537">
        <w:rPr>
          <w:sz w:val="28"/>
          <w:szCs w:val="28"/>
          <w:shd w:val="clear" w:color="auto" w:fill="FFFFFF"/>
        </w:rPr>
        <w:t>. 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Це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51E57" w:rsidRPr="00E30537">
        <w:rPr>
          <w:sz w:val="28"/>
          <w:szCs w:val="28"/>
          <w:shd w:val="clear" w:color="auto" w:fill="FFFFFF"/>
        </w:rPr>
        <w:t>включає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в</w:t>
      </w:r>
      <w:proofErr w:type="gramEnd"/>
      <w:r w:rsidR="00551E57" w:rsidRPr="00E30537">
        <w:rPr>
          <w:sz w:val="28"/>
          <w:szCs w:val="28"/>
          <w:shd w:val="clear" w:color="auto" w:fill="FFFFFF"/>
        </w:rPr>
        <w:t xml:space="preserve"> себе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розгляд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критеріїв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, процедур та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інструментів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,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які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використовуються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оцінки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навчальних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досягнень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учнів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також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виявлення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сильних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слабких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сторін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розробку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рекомендацій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щодо</w:t>
      </w:r>
      <w:proofErr w:type="spellEnd"/>
      <w:r w:rsidR="00551E57" w:rsidRPr="00E30537">
        <w:rPr>
          <w:sz w:val="28"/>
          <w:szCs w:val="28"/>
          <w:shd w:val="clear" w:color="auto" w:fill="FFFFFF"/>
        </w:rPr>
        <w:t xml:space="preserve"> </w:t>
      </w:r>
      <w:proofErr w:type="spellStart"/>
      <w:r w:rsidR="00551E57" w:rsidRPr="00E30537">
        <w:rPr>
          <w:sz w:val="28"/>
          <w:szCs w:val="28"/>
          <w:shd w:val="clear" w:color="auto" w:fill="FFFFFF"/>
        </w:rPr>
        <w:t>покращення</w:t>
      </w:r>
      <w:proofErr w:type="spellEnd"/>
      <w:r w:rsidR="00551E57" w:rsidRPr="00E30537">
        <w:rPr>
          <w:sz w:val="28"/>
          <w:szCs w:val="28"/>
          <w:shd w:val="clear" w:color="auto" w:fill="FFFFFF"/>
        </w:rPr>
        <w:t>.</w:t>
      </w:r>
      <w:r w:rsidR="00551E57" w:rsidRPr="00E305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51E57" w:rsidRPr="004A7991">
        <w:rPr>
          <w:sz w:val="28"/>
          <w:szCs w:val="28"/>
          <w:lang w:val="uk-UA"/>
        </w:rPr>
        <w:t>Адміністрація закладу здійснює контроль за системою оцінювання вчителів через спостереження за проведенням навчальних занять, вивчення оприлюднених критеріїв оцінювання, розглядаючи дане питання н</w:t>
      </w:r>
      <w:r>
        <w:rPr>
          <w:sz w:val="28"/>
          <w:szCs w:val="28"/>
          <w:lang w:val="uk-UA"/>
        </w:rPr>
        <w:t xml:space="preserve">а засіданнях педагогічної ради. </w:t>
      </w:r>
      <w:proofErr w:type="spellStart"/>
      <w:r w:rsidR="00551E57" w:rsidRPr="00E30537">
        <w:rPr>
          <w:sz w:val="28"/>
          <w:szCs w:val="28"/>
        </w:rPr>
        <w:t>Ознайомлення</w:t>
      </w:r>
      <w:proofErr w:type="spellEnd"/>
      <w:r w:rsidR="00551E57" w:rsidRPr="00E30537">
        <w:rPr>
          <w:sz w:val="28"/>
          <w:szCs w:val="28"/>
        </w:rPr>
        <w:t xml:space="preserve"> </w:t>
      </w:r>
      <w:proofErr w:type="spellStart"/>
      <w:r w:rsidR="00551E57" w:rsidRPr="00E30537">
        <w:rPr>
          <w:sz w:val="28"/>
          <w:szCs w:val="28"/>
        </w:rPr>
        <w:t>батьків</w:t>
      </w:r>
      <w:proofErr w:type="spellEnd"/>
      <w:r w:rsidR="00551E57" w:rsidRPr="00E30537">
        <w:rPr>
          <w:sz w:val="28"/>
          <w:szCs w:val="28"/>
        </w:rPr>
        <w:t xml:space="preserve"> і </w:t>
      </w:r>
      <w:proofErr w:type="spellStart"/>
      <w:r w:rsidR="00551E57" w:rsidRPr="00E30537">
        <w:rPr>
          <w:sz w:val="28"/>
          <w:szCs w:val="28"/>
        </w:rPr>
        <w:t>учнів</w:t>
      </w:r>
      <w:proofErr w:type="spellEnd"/>
      <w:r w:rsidR="00551E57" w:rsidRPr="00E30537">
        <w:rPr>
          <w:sz w:val="28"/>
          <w:szCs w:val="28"/>
        </w:rPr>
        <w:t xml:space="preserve"> з правилами і процедурами </w:t>
      </w:r>
      <w:proofErr w:type="spellStart"/>
      <w:r w:rsidR="00551E57" w:rsidRPr="00E30537">
        <w:rPr>
          <w:sz w:val="28"/>
          <w:szCs w:val="28"/>
        </w:rPr>
        <w:t>оцінювання</w:t>
      </w:r>
      <w:proofErr w:type="spellEnd"/>
      <w:r w:rsidR="00551E57" w:rsidRPr="00E30537">
        <w:rPr>
          <w:sz w:val="28"/>
          <w:szCs w:val="28"/>
        </w:rPr>
        <w:t xml:space="preserve"> </w:t>
      </w:r>
      <w:proofErr w:type="spellStart"/>
      <w:r w:rsidR="00551E57" w:rsidRPr="00E30537">
        <w:rPr>
          <w:sz w:val="28"/>
          <w:szCs w:val="28"/>
        </w:rPr>
        <w:t>завжди</w:t>
      </w:r>
      <w:proofErr w:type="spellEnd"/>
      <w:r w:rsidR="00551E57" w:rsidRPr="00E30537">
        <w:rPr>
          <w:sz w:val="28"/>
          <w:szCs w:val="28"/>
        </w:rPr>
        <w:t xml:space="preserve"> </w:t>
      </w:r>
      <w:proofErr w:type="spellStart"/>
      <w:r w:rsidR="00551E57" w:rsidRPr="00E30537">
        <w:rPr>
          <w:sz w:val="28"/>
          <w:szCs w:val="28"/>
        </w:rPr>
        <w:t>відбувається</w:t>
      </w:r>
      <w:proofErr w:type="spellEnd"/>
      <w:r w:rsidR="00551E57" w:rsidRPr="00E30537">
        <w:rPr>
          <w:sz w:val="28"/>
          <w:szCs w:val="28"/>
        </w:rPr>
        <w:t xml:space="preserve"> </w:t>
      </w:r>
      <w:proofErr w:type="gramStart"/>
      <w:r w:rsidR="00551E57" w:rsidRPr="00E30537">
        <w:rPr>
          <w:sz w:val="28"/>
          <w:szCs w:val="28"/>
        </w:rPr>
        <w:t>на</w:t>
      </w:r>
      <w:proofErr w:type="gramEnd"/>
      <w:r w:rsidR="00551E57" w:rsidRPr="00E30537">
        <w:rPr>
          <w:sz w:val="28"/>
          <w:szCs w:val="28"/>
        </w:rPr>
        <w:t xml:space="preserve"> початку </w:t>
      </w:r>
      <w:proofErr w:type="spellStart"/>
      <w:r w:rsidR="00551E57" w:rsidRPr="00E30537">
        <w:rPr>
          <w:sz w:val="28"/>
          <w:szCs w:val="28"/>
        </w:rPr>
        <w:t>навчального</w:t>
      </w:r>
      <w:proofErr w:type="spellEnd"/>
      <w:r w:rsidR="00551E57" w:rsidRPr="00E30537">
        <w:rPr>
          <w:sz w:val="28"/>
          <w:szCs w:val="28"/>
        </w:rPr>
        <w:t xml:space="preserve"> року і </w:t>
      </w:r>
      <w:proofErr w:type="spellStart"/>
      <w:r w:rsidR="00551E57" w:rsidRPr="00E30537">
        <w:rPr>
          <w:sz w:val="28"/>
          <w:szCs w:val="28"/>
        </w:rPr>
        <w:t>впродовж</w:t>
      </w:r>
      <w:proofErr w:type="spellEnd"/>
      <w:r w:rsidR="00551E57" w:rsidRPr="00E30537">
        <w:rPr>
          <w:sz w:val="28"/>
          <w:szCs w:val="28"/>
        </w:rPr>
        <w:t xml:space="preserve"> </w:t>
      </w:r>
      <w:proofErr w:type="spellStart"/>
      <w:r w:rsidR="00551E57" w:rsidRPr="00E30537">
        <w:rPr>
          <w:sz w:val="28"/>
          <w:szCs w:val="28"/>
        </w:rPr>
        <w:t>навчального</w:t>
      </w:r>
      <w:proofErr w:type="spellEnd"/>
      <w:r w:rsidR="00551E57" w:rsidRPr="00E30537">
        <w:rPr>
          <w:sz w:val="28"/>
          <w:szCs w:val="28"/>
        </w:rPr>
        <w:t xml:space="preserve"> року.</w:t>
      </w:r>
    </w:p>
    <w:p w:rsidR="004A7991" w:rsidRDefault="004A7991" w:rsidP="00E30537">
      <w:pPr>
        <w:pStyle w:val="a7"/>
        <w:ind w:right="105" w:firstLine="707"/>
      </w:pPr>
    </w:p>
    <w:p w:rsidR="00EE72FF" w:rsidRPr="00E30537" w:rsidRDefault="00EE72FF" w:rsidP="00E30537">
      <w:pPr>
        <w:pStyle w:val="a7"/>
        <w:ind w:right="105" w:firstLine="707"/>
      </w:pPr>
      <w:r w:rsidRPr="00E30537">
        <w:t>Під</w:t>
      </w:r>
      <w:r w:rsidRPr="00E30537">
        <w:rPr>
          <w:spacing w:val="-1"/>
        </w:rPr>
        <w:t xml:space="preserve"> </w:t>
      </w:r>
      <w:r w:rsidRPr="00E30537">
        <w:t>час</w:t>
      </w:r>
      <w:r w:rsidRPr="00E30537">
        <w:rPr>
          <w:spacing w:val="-3"/>
        </w:rPr>
        <w:t xml:space="preserve"> </w:t>
      </w:r>
      <w:r w:rsidRPr="00E30537">
        <w:t>опитування</w:t>
      </w:r>
      <w:r w:rsidRPr="00E30537">
        <w:rPr>
          <w:spacing w:val="-3"/>
        </w:rPr>
        <w:t xml:space="preserve"> </w:t>
      </w:r>
      <w:r w:rsidRPr="00E30537">
        <w:t>переважна</w:t>
      </w:r>
      <w:r w:rsidRPr="00E30537">
        <w:rPr>
          <w:spacing w:val="-2"/>
        </w:rPr>
        <w:t xml:space="preserve"> </w:t>
      </w:r>
      <w:r w:rsidRPr="00E30537">
        <w:t>більшість</w:t>
      </w:r>
      <w:r w:rsidRPr="00E30537">
        <w:rPr>
          <w:spacing w:val="-3"/>
        </w:rPr>
        <w:t xml:space="preserve"> </w:t>
      </w:r>
      <w:r w:rsidR="00FE1632" w:rsidRPr="00E30537">
        <w:t>(73</w:t>
      </w:r>
      <w:r w:rsidRPr="00E30537">
        <w:rPr>
          <w:spacing w:val="-1"/>
        </w:rPr>
        <w:t xml:space="preserve"> </w:t>
      </w:r>
      <w:r w:rsidRPr="00E30537">
        <w:t xml:space="preserve">%) </w:t>
      </w:r>
      <w:r w:rsidRPr="004A7991">
        <w:t>педагогічних</w:t>
      </w:r>
      <w:r w:rsidRPr="004A7991">
        <w:rPr>
          <w:spacing w:val="-1"/>
        </w:rPr>
        <w:t xml:space="preserve"> </w:t>
      </w:r>
      <w:r w:rsidRPr="004A7991">
        <w:t xml:space="preserve">працівників </w:t>
      </w:r>
      <w:r w:rsidRPr="00E30537">
        <w:t>зазначають, що інформують здобувачів освіти про критерії оцінювання н</w:t>
      </w:r>
      <w:r w:rsidR="00FE1632" w:rsidRPr="00E30537">
        <w:t>а початку навчального року,55</w:t>
      </w:r>
      <w:r w:rsidRPr="00E30537">
        <w:t xml:space="preserve"> % - перед </w:t>
      </w:r>
      <w:r w:rsidR="00FE1632" w:rsidRPr="00E30537">
        <w:t>вивченням кожної теми, 3</w:t>
      </w:r>
      <w:r w:rsidRPr="00E30537">
        <w:t xml:space="preserve"> % від опитаних розміщують інформацію на веб-сайті або інтерактивні</w:t>
      </w:r>
      <w:r w:rsidR="00FE1632" w:rsidRPr="00E30537">
        <w:t>й платформі закладу освіти, 31</w:t>
      </w:r>
      <w:r w:rsidRPr="00E30537">
        <w:t xml:space="preserve"> % - працівників практикують індивідуальне пояснення здобувачам освіти.</w:t>
      </w:r>
    </w:p>
    <w:p w:rsidR="00EE72FF" w:rsidRPr="00E30537" w:rsidRDefault="00EE72FF" w:rsidP="00E30537">
      <w:pPr>
        <w:pStyle w:val="a7"/>
        <w:ind w:right="113" w:firstLine="707"/>
      </w:pPr>
      <w:r w:rsidRPr="00E30537">
        <w:t>Педагогічний колектив, як і передбачено рекомендаціями МОНУ, використовує різні форми оцінювання учнів. Критеріями ж для оцінювання навчального предмету, виступають рекомендації Міністерства освіти і науки України</w:t>
      </w:r>
      <w:r w:rsidR="00FE1632" w:rsidRPr="00E30537">
        <w:t xml:space="preserve"> : </w:t>
      </w:r>
      <w:r w:rsidRPr="00E30537">
        <w:t xml:space="preserve"> педагогічні</w:t>
      </w:r>
      <w:r w:rsidRPr="00E30537">
        <w:rPr>
          <w:spacing w:val="-1"/>
        </w:rPr>
        <w:t xml:space="preserve"> </w:t>
      </w:r>
      <w:r w:rsidR="00FE1632" w:rsidRPr="00E30537">
        <w:t>працівники (61</w:t>
      </w:r>
      <w:r w:rsidRPr="00E30537">
        <w:t>%) адаптують до</w:t>
      </w:r>
      <w:r w:rsidRPr="00E30537">
        <w:rPr>
          <w:spacing w:val="-1"/>
        </w:rPr>
        <w:t xml:space="preserve"> </w:t>
      </w:r>
      <w:r w:rsidRPr="00E30537">
        <w:t xml:space="preserve">умов роботи закладу, решта працівників використовують виключно рекомендації МОНУ при оцінюванні учнів при </w:t>
      </w:r>
      <w:r w:rsidR="00FE1632" w:rsidRPr="00E30537">
        <w:t>викладанні навчального предмету(32%)</w:t>
      </w:r>
    </w:p>
    <w:p w:rsidR="00EE72FF" w:rsidRPr="00E30537" w:rsidRDefault="00EE72FF" w:rsidP="00E30537">
      <w:pPr>
        <w:pStyle w:val="a7"/>
        <w:ind w:right="108" w:firstLine="707"/>
      </w:pPr>
      <w:r w:rsidRPr="00E30537">
        <w:t>Більшість опитаних учителів (94%) - використовують виключно рекомендації МОН у складанні календарно-тематичного планування. Проте педагогічні</w:t>
      </w:r>
      <w:r w:rsidRPr="00E30537">
        <w:rPr>
          <w:spacing w:val="-8"/>
        </w:rPr>
        <w:t xml:space="preserve"> </w:t>
      </w:r>
      <w:r w:rsidRPr="00E30537">
        <w:t>працівники</w:t>
      </w:r>
      <w:r w:rsidRPr="00E30537">
        <w:rPr>
          <w:spacing w:val="-8"/>
        </w:rPr>
        <w:t xml:space="preserve"> </w:t>
      </w:r>
      <w:r w:rsidRPr="00E30537">
        <w:t>звертають</w:t>
      </w:r>
      <w:r w:rsidRPr="00E30537">
        <w:rPr>
          <w:spacing w:val="-10"/>
        </w:rPr>
        <w:t xml:space="preserve"> </w:t>
      </w:r>
      <w:r w:rsidRPr="00E30537">
        <w:t>увагу</w:t>
      </w:r>
      <w:r w:rsidRPr="00E30537">
        <w:rPr>
          <w:spacing w:val="-10"/>
        </w:rPr>
        <w:t xml:space="preserve"> </w:t>
      </w:r>
      <w:r w:rsidRPr="00E30537">
        <w:t>і</w:t>
      </w:r>
      <w:r w:rsidRPr="00E30537">
        <w:rPr>
          <w:spacing w:val="-8"/>
        </w:rPr>
        <w:t xml:space="preserve"> </w:t>
      </w:r>
      <w:r w:rsidRPr="00E30537">
        <w:t>на</w:t>
      </w:r>
      <w:r w:rsidRPr="00E30537">
        <w:rPr>
          <w:spacing w:val="-9"/>
        </w:rPr>
        <w:t xml:space="preserve"> </w:t>
      </w:r>
      <w:r w:rsidRPr="00E30537">
        <w:t>зразки,</w:t>
      </w:r>
      <w:r w:rsidRPr="00E30537">
        <w:rPr>
          <w:spacing w:val="-9"/>
        </w:rPr>
        <w:t xml:space="preserve"> </w:t>
      </w:r>
      <w:r w:rsidRPr="00E30537">
        <w:t>що</w:t>
      </w:r>
      <w:r w:rsidRPr="00E30537">
        <w:rPr>
          <w:spacing w:val="-8"/>
        </w:rPr>
        <w:t xml:space="preserve"> </w:t>
      </w:r>
      <w:r w:rsidRPr="00E30537">
        <w:t>пропонуються</w:t>
      </w:r>
      <w:r w:rsidRPr="00E30537">
        <w:rPr>
          <w:spacing w:val="-8"/>
        </w:rPr>
        <w:t xml:space="preserve"> </w:t>
      </w:r>
      <w:r w:rsidRPr="00E30537">
        <w:t>фаховими вида</w:t>
      </w:r>
      <w:r w:rsidR="00FE1632" w:rsidRPr="00E30537">
        <w:t>ннями (61 %), власний досвід (7</w:t>
      </w:r>
      <w:r w:rsidRPr="00E30537">
        <w:t>%), створюючи календарний план для найкращого вивчення навчального предмета у закладі.</w:t>
      </w:r>
    </w:p>
    <w:p w:rsidR="004A7991" w:rsidRDefault="00FE1632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  <w:rPr>
          <w:spacing w:val="40"/>
        </w:rPr>
      </w:pPr>
      <w:r w:rsidRPr="00E30537">
        <w:t xml:space="preserve">     </w:t>
      </w:r>
      <w:r w:rsidR="004A7991">
        <w:t xml:space="preserve">     </w:t>
      </w:r>
      <w:r w:rsidRPr="00E30537">
        <w:t xml:space="preserve"> </w:t>
      </w:r>
      <w:r w:rsidR="00EE72FF" w:rsidRPr="00E30537">
        <w:t>Результати</w:t>
      </w:r>
      <w:r w:rsidR="00EE72FF" w:rsidRPr="00E30537">
        <w:rPr>
          <w:spacing w:val="40"/>
        </w:rPr>
        <w:t xml:space="preserve"> </w:t>
      </w:r>
      <w:r w:rsidR="00EE72FF" w:rsidRPr="00E30537">
        <w:t>анкетування</w:t>
      </w:r>
      <w:r w:rsidR="00EE72FF" w:rsidRPr="00E30537">
        <w:rPr>
          <w:spacing w:val="40"/>
        </w:rPr>
        <w:t xml:space="preserve"> </w:t>
      </w:r>
      <w:r w:rsidR="00EE72FF" w:rsidRPr="00E30537">
        <w:t>батьків</w:t>
      </w:r>
      <w:r w:rsidR="00EE72FF" w:rsidRPr="00E30537">
        <w:rPr>
          <w:spacing w:val="40"/>
        </w:rPr>
        <w:t xml:space="preserve"> </w:t>
      </w:r>
      <w:r w:rsidR="00EE72FF" w:rsidRPr="00E30537">
        <w:t>засвідчили,</w:t>
      </w:r>
      <w:r w:rsidR="00EE72FF" w:rsidRPr="00E30537">
        <w:rPr>
          <w:spacing w:val="40"/>
        </w:rPr>
        <w:t xml:space="preserve"> </w:t>
      </w:r>
      <w:r w:rsidR="00EE72FF" w:rsidRPr="00E30537">
        <w:t>що</w:t>
      </w:r>
      <w:r w:rsidR="00EE72FF" w:rsidRPr="00E30537">
        <w:rPr>
          <w:spacing w:val="40"/>
        </w:rPr>
        <w:t xml:space="preserve"> </w:t>
      </w:r>
      <w:r w:rsidR="00EE72FF" w:rsidRPr="00E30537">
        <w:t>більшість</w:t>
      </w:r>
      <w:r w:rsidR="00EE72FF" w:rsidRPr="00E30537">
        <w:rPr>
          <w:spacing w:val="40"/>
        </w:rPr>
        <w:t xml:space="preserve"> </w:t>
      </w:r>
      <w:r w:rsidR="00EE72FF" w:rsidRPr="00E30537">
        <w:t>(84,6%</w:t>
      </w:r>
      <w:r w:rsidR="00EE72FF" w:rsidRPr="00E30537">
        <w:rPr>
          <w:spacing w:val="40"/>
        </w:rPr>
        <w:t xml:space="preserve"> </w:t>
      </w:r>
      <w:r w:rsidR="004A7991">
        <w:rPr>
          <w:spacing w:val="40"/>
        </w:rPr>
        <w:t xml:space="preserve">  </w:t>
      </w:r>
    </w:p>
    <w:p w:rsidR="004A7991" w:rsidRDefault="004A7991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  <w:rPr>
          <w:spacing w:val="-2"/>
        </w:rPr>
      </w:pPr>
      <w:r>
        <w:rPr>
          <w:spacing w:val="40"/>
        </w:rPr>
        <w:t xml:space="preserve">       </w:t>
      </w:r>
      <w:r w:rsidR="00EE72FF" w:rsidRPr="00E30537">
        <w:t xml:space="preserve">батьків) </w:t>
      </w:r>
      <w:r w:rsidR="00EE72FF" w:rsidRPr="00E30537">
        <w:rPr>
          <w:spacing w:val="-2"/>
        </w:rPr>
        <w:t>отримують</w:t>
      </w:r>
      <w:r w:rsidR="00EE72FF" w:rsidRPr="00E30537">
        <w:tab/>
      </w:r>
      <w:r w:rsidR="00EE72FF" w:rsidRPr="00E30537">
        <w:rPr>
          <w:spacing w:val="-2"/>
        </w:rPr>
        <w:t>інформацію</w:t>
      </w:r>
      <w:r w:rsidR="00EE72FF" w:rsidRPr="00E30537">
        <w:tab/>
      </w:r>
      <w:r w:rsidR="00EE72FF" w:rsidRPr="00E30537">
        <w:rPr>
          <w:spacing w:val="-4"/>
        </w:rPr>
        <w:t>про</w:t>
      </w:r>
      <w:r w:rsidR="00EE72FF" w:rsidRPr="00E30537">
        <w:tab/>
      </w:r>
      <w:r w:rsidR="00EE72FF" w:rsidRPr="00E30537">
        <w:rPr>
          <w:spacing w:val="-2"/>
        </w:rPr>
        <w:t>критерії,</w:t>
      </w:r>
    </w:p>
    <w:p w:rsidR="004A7991" w:rsidRDefault="004A7991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</w:pPr>
      <w:r>
        <w:rPr>
          <w:spacing w:val="-2"/>
        </w:rPr>
        <w:t xml:space="preserve">      </w:t>
      </w:r>
      <w:r w:rsidR="00EE72FF" w:rsidRPr="00E30537">
        <w:rPr>
          <w:spacing w:val="-2"/>
        </w:rPr>
        <w:t>правила</w:t>
      </w:r>
      <w:r w:rsidR="00EE72FF" w:rsidRPr="00E30537">
        <w:tab/>
      </w:r>
      <w:r w:rsidR="00EE72FF" w:rsidRPr="00E30537">
        <w:rPr>
          <w:spacing w:val="-6"/>
        </w:rPr>
        <w:t>та</w:t>
      </w:r>
      <w:r w:rsidR="00EE72FF" w:rsidRPr="00E30537">
        <w:tab/>
      </w:r>
      <w:r w:rsidR="00EE72FF" w:rsidRPr="00E30537">
        <w:rPr>
          <w:spacing w:val="-2"/>
        </w:rPr>
        <w:t>процедури</w:t>
      </w:r>
      <w:r w:rsidR="00EE72FF" w:rsidRPr="00E30537">
        <w:tab/>
      </w:r>
      <w:r w:rsidR="00EE72FF" w:rsidRPr="00E30537">
        <w:rPr>
          <w:spacing w:val="-2"/>
        </w:rPr>
        <w:t xml:space="preserve">оцінювання </w:t>
      </w:r>
      <w:r w:rsidR="00EE72FF" w:rsidRPr="00E30537">
        <w:t xml:space="preserve">навчальних </w:t>
      </w:r>
      <w:r>
        <w:t xml:space="preserve"> </w:t>
      </w:r>
    </w:p>
    <w:p w:rsidR="004A7991" w:rsidRDefault="004A7991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</w:pPr>
      <w:r>
        <w:t xml:space="preserve">      </w:t>
      </w:r>
      <w:r w:rsidR="00EE72FF" w:rsidRPr="00E30537">
        <w:t xml:space="preserve">досягнень учнів; 13,5 % - переважно отримують, лише 1,9 % опитаних </w:t>
      </w:r>
    </w:p>
    <w:p w:rsidR="004A7991" w:rsidRDefault="004A7991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</w:pPr>
      <w:r>
        <w:t xml:space="preserve">      </w:t>
      </w:r>
      <w:r w:rsidR="00EE72FF" w:rsidRPr="00E30537">
        <w:t>батьків</w:t>
      </w:r>
      <w:r w:rsidR="00EE72FF" w:rsidRPr="00E30537">
        <w:rPr>
          <w:spacing w:val="-1"/>
        </w:rPr>
        <w:t xml:space="preserve"> </w:t>
      </w:r>
      <w:r w:rsidR="00EE72FF" w:rsidRPr="00E30537">
        <w:t>ніколи не отримували інф</w:t>
      </w:r>
      <w:r>
        <w:t xml:space="preserve">ормацію про критерії оцінювання </w:t>
      </w:r>
    </w:p>
    <w:p w:rsidR="00EE72FF" w:rsidRPr="00E30537" w:rsidRDefault="004A7991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left="0" w:right="105"/>
      </w:pPr>
      <w:r>
        <w:t xml:space="preserve">       </w:t>
      </w:r>
      <w:r w:rsidR="00EE72FF" w:rsidRPr="00E30537">
        <w:t xml:space="preserve">дітей. </w:t>
      </w:r>
    </w:p>
    <w:p w:rsidR="00EE72FF" w:rsidRPr="00E30537" w:rsidRDefault="00EE72FF" w:rsidP="00E30537">
      <w:pPr>
        <w:pStyle w:val="a7"/>
        <w:tabs>
          <w:tab w:val="left" w:pos="1920"/>
          <w:tab w:val="left" w:pos="3565"/>
          <w:tab w:val="left" w:pos="4210"/>
          <w:tab w:val="left" w:pos="5462"/>
          <w:tab w:val="left" w:pos="6642"/>
          <w:tab w:val="left" w:pos="7105"/>
          <w:tab w:val="left" w:pos="8599"/>
        </w:tabs>
        <w:spacing w:before="1"/>
        <w:ind w:right="105" w:firstLine="707"/>
      </w:pPr>
      <w:r w:rsidRPr="00E30537">
        <w:t>21,7%</w:t>
      </w:r>
      <w:r w:rsidRPr="00E30537">
        <w:rPr>
          <w:spacing w:val="40"/>
        </w:rPr>
        <w:t xml:space="preserve"> </w:t>
      </w:r>
      <w:r w:rsidRPr="00E30537">
        <w:t>опитаних</w:t>
      </w:r>
      <w:r w:rsidRPr="00E30537">
        <w:rPr>
          <w:spacing w:val="80"/>
        </w:rPr>
        <w:t xml:space="preserve"> </w:t>
      </w:r>
      <w:r w:rsidRPr="004A7991">
        <w:t>учнів</w:t>
      </w:r>
      <w:r w:rsidRPr="00E30537">
        <w:rPr>
          <w:b/>
          <w:i/>
          <w:spacing w:val="40"/>
        </w:rPr>
        <w:t xml:space="preserve"> </w:t>
      </w:r>
      <w:r w:rsidRPr="00E30537">
        <w:t>вказують,</w:t>
      </w:r>
      <w:r w:rsidRPr="00E30537">
        <w:rPr>
          <w:spacing w:val="40"/>
        </w:rPr>
        <w:t xml:space="preserve"> </w:t>
      </w:r>
      <w:r w:rsidRPr="00E30537">
        <w:t>що</w:t>
      </w:r>
      <w:r w:rsidRPr="00E30537">
        <w:rPr>
          <w:spacing w:val="40"/>
        </w:rPr>
        <w:t xml:space="preserve"> </w:t>
      </w:r>
      <w:r w:rsidRPr="00E30537">
        <w:t>вчителі,</w:t>
      </w:r>
      <w:r w:rsidRPr="00E30537">
        <w:rPr>
          <w:spacing w:val="40"/>
        </w:rPr>
        <w:t xml:space="preserve"> </w:t>
      </w:r>
      <w:r w:rsidRPr="00E30537">
        <w:t>в</w:t>
      </w:r>
      <w:r w:rsidRPr="00E30537">
        <w:rPr>
          <w:spacing w:val="40"/>
        </w:rPr>
        <w:t xml:space="preserve"> </w:t>
      </w:r>
      <w:r w:rsidRPr="00E30537">
        <w:t>переважній</w:t>
      </w:r>
      <w:r w:rsidRPr="00E30537">
        <w:rPr>
          <w:spacing w:val="40"/>
        </w:rPr>
        <w:t xml:space="preserve"> </w:t>
      </w:r>
      <w:r w:rsidRPr="00E30537">
        <w:t>більшості,</w:t>
      </w:r>
      <w:r w:rsidRPr="00E30537">
        <w:rPr>
          <w:spacing w:val="80"/>
        </w:rPr>
        <w:t xml:space="preserve"> </w:t>
      </w:r>
      <w:r w:rsidRPr="00E30537">
        <w:t>пояснюють</w:t>
      </w:r>
      <w:r w:rsidRPr="00E30537">
        <w:rPr>
          <w:spacing w:val="-11"/>
        </w:rPr>
        <w:t xml:space="preserve"> </w:t>
      </w:r>
      <w:r w:rsidRPr="00E30537">
        <w:t>вимоги</w:t>
      </w:r>
      <w:r w:rsidRPr="00E30537">
        <w:rPr>
          <w:spacing w:val="-12"/>
        </w:rPr>
        <w:t xml:space="preserve"> </w:t>
      </w:r>
      <w:r w:rsidRPr="00E30537">
        <w:t>до</w:t>
      </w:r>
      <w:r w:rsidRPr="00E30537">
        <w:rPr>
          <w:spacing w:val="-11"/>
        </w:rPr>
        <w:t xml:space="preserve"> </w:t>
      </w:r>
      <w:r w:rsidRPr="00E30537">
        <w:t>оцінювання,</w:t>
      </w:r>
      <w:r w:rsidRPr="00E30537">
        <w:rPr>
          <w:spacing w:val="-13"/>
        </w:rPr>
        <w:t xml:space="preserve"> </w:t>
      </w:r>
      <w:r w:rsidRPr="00E30537">
        <w:t>аргументують</w:t>
      </w:r>
      <w:r w:rsidRPr="00E30537">
        <w:rPr>
          <w:spacing w:val="-11"/>
        </w:rPr>
        <w:t xml:space="preserve"> </w:t>
      </w:r>
      <w:r w:rsidRPr="00E30537">
        <w:t>оцінку</w:t>
      </w:r>
      <w:r w:rsidRPr="00E30537">
        <w:rPr>
          <w:spacing w:val="-12"/>
        </w:rPr>
        <w:t xml:space="preserve"> </w:t>
      </w:r>
      <w:r w:rsidRPr="00E30537">
        <w:t>на</w:t>
      </w:r>
      <w:r w:rsidRPr="00E30537">
        <w:rPr>
          <w:spacing w:val="-12"/>
        </w:rPr>
        <w:t xml:space="preserve"> </w:t>
      </w:r>
      <w:r w:rsidRPr="00E30537">
        <w:t>прохання</w:t>
      </w:r>
      <w:r w:rsidRPr="00E30537">
        <w:rPr>
          <w:spacing w:val="-12"/>
        </w:rPr>
        <w:t xml:space="preserve"> </w:t>
      </w:r>
      <w:r w:rsidRPr="00E30537">
        <w:t>учня;</w:t>
      </w:r>
      <w:r w:rsidRPr="00E30537">
        <w:rPr>
          <w:spacing w:val="-12"/>
        </w:rPr>
        <w:t xml:space="preserve"> </w:t>
      </w:r>
      <w:r w:rsidRPr="00E30537">
        <w:t>65,2</w:t>
      </w:r>
      <w:r w:rsidRPr="00E30537">
        <w:rPr>
          <w:spacing w:val="-14"/>
        </w:rPr>
        <w:t xml:space="preserve"> </w:t>
      </w:r>
      <w:r w:rsidRPr="00E30537">
        <w:t>% зазначають,</w:t>
      </w:r>
      <w:r w:rsidRPr="00E30537">
        <w:rPr>
          <w:spacing w:val="39"/>
        </w:rPr>
        <w:t xml:space="preserve"> </w:t>
      </w:r>
      <w:r w:rsidRPr="00E30537">
        <w:t>що</w:t>
      </w:r>
      <w:r w:rsidRPr="00E30537">
        <w:rPr>
          <w:spacing w:val="40"/>
        </w:rPr>
        <w:t xml:space="preserve"> </w:t>
      </w:r>
      <w:r w:rsidRPr="00E30537">
        <w:t>вчителі</w:t>
      </w:r>
      <w:r w:rsidRPr="00E30537">
        <w:rPr>
          <w:spacing w:val="40"/>
        </w:rPr>
        <w:t xml:space="preserve"> </w:t>
      </w:r>
      <w:r w:rsidRPr="00E30537">
        <w:t>ще</w:t>
      </w:r>
      <w:r w:rsidRPr="00E30537">
        <w:rPr>
          <w:spacing w:val="37"/>
        </w:rPr>
        <w:t xml:space="preserve"> </w:t>
      </w:r>
      <w:r w:rsidRPr="00E30537">
        <w:t>до</w:t>
      </w:r>
      <w:r w:rsidRPr="00E30537">
        <w:rPr>
          <w:spacing w:val="37"/>
        </w:rPr>
        <w:t xml:space="preserve"> </w:t>
      </w:r>
      <w:r w:rsidRPr="00E30537">
        <w:t>початку</w:t>
      </w:r>
      <w:r w:rsidRPr="00E30537">
        <w:rPr>
          <w:spacing w:val="38"/>
        </w:rPr>
        <w:t xml:space="preserve"> </w:t>
      </w:r>
      <w:r w:rsidRPr="00E30537">
        <w:t>оцінювання</w:t>
      </w:r>
      <w:r w:rsidRPr="00E30537">
        <w:rPr>
          <w:spacing w:val="39"/>
        </w:rPr>
        <w:t xml:space="preserve"> </w:t>
      </w:r>
      <w:r w:rsidRPr="00E30537">
        <w:t>завжди</w:t>
      </w:r>
      <w:r w:rsidRPr="00E30537">
        <w:rPr>
          <w:spacing w:val="40"/>
        </w:rPr>
        <w:t xml:space="preserve"> </w:t>
      </w:r>
      <w:r w:rsidRPr="00E30537">
        <w:t>пояснюють,</w:t>
      </w:r>
      <w:r w:rsidRPr="00E30537">
        <w:rPr>
          <w:spacing w:val="39"/>
        </w:rPr>
        <w:t xml:space="preserve"> </w:t>
      </w:r>
      <w:r w:rsidRPr="00E30537">
        <w:t>за</w:t>
      </w:r>
      <w:r w:rsidRPr="00E30537">
        <w:rPr>
          <w:spacing w:val="39"/>
        </w:rPr>
        <w:t xml:space="preserve"> </w:t>
      </w:r>
      <w:r w:rsidRPr="00E30537">
        <w:t>що учень</w:t>
      </w:r>
      <w:r w:rsidRPr="00E30537">
        <w:rPr>
          <w:spacing w:val="72"/>
          <w:w w:val="150"/>
        </w:rPr>
        <w:t xml:space="preserve"> </w:t>
      </w:r>
      <w:r w:rsidRPr="00E30537">
        <w:t>може</w:t>
      </w:r>
      <w:r w:rsidRPr="00E30537">
        <w:rPr>
          <w:spacing w:val="73"/>
          <w:w w:val="150"/>
        </w:rPr>
        <w:t xml:space="preserve"> </w:t>
      </w:r>
      <w:r w:rsidRPr="00E30537">
        <w:t>отримати</w:t>
      </w:r>
      <w:r w:rsidRPr="00E30537">
        <w:rPr>
          <w:spacing w:val="76"/>
          <w:w w:val="150"/>
        </w:rPr>
        <w:t xml:space="preserve"> </w:t>
      </w:r>
      <w:r w:rsidRPr="00E30537">
        <w:t>ту</w:t>
      </w:r>
      <w:r w:rsidRPr="00E30537">
        <w:rPr>
          <w:spacing w:val="77"/>
          <w:w w:val="150"/>
        </w:rPr>
        <w:t xml:space="preserve"> </w:t>
      </w:r>
      <w:r w:rsidRPr="00E30537">
        <w:t>чи</w:t>
      </w:r>
      <w:r w:rsidRPr="00E30537">
        <w:rPr>
          <w:spacing w:val="74"/>
          <w:w w:val="150"/>
        </w:rPr>
        <w:t xml:space="preserve"> </w:t>
      </w:r>
      <w:r w:rsidRPr="00E30537">
        <w:t>іншу</w:t>
      </w:r>
      <w:r w:rsidRPr="00E30537">
        <w:rPr>
          <w:spacing w:val="74"/>
          <w:w w:val="150"/>
        </w:rPr>
        <w:t xml:space="preserve"> </w:t>
      </w:r>
      <w:r w:rsidRPr="00E30537">
        <w:t>оцінку,</w:t>
      </w:r>
      <w:r w:rsidRPr="00E30537">
        <w:rPr>
          <w:spacing w:val="74"/>
          <w:w w:val="150"/>
        </w:rPr>
        <w:t xml:space="preserve"> </w:t>
      </w:r>
      <w:r w:rsidRPr="00E30537">
        <w:t>а</w:t>
      </w:r>
      <w:r w:rsidRPr="00E30537">
        <w:rPr>
          <w:spacing w:val="76"/>
          <w:w w:val="150"/>
        </w:rPr>
        <w:t xml:space="preserve"> </w:t>
      </w:r>
      <w:r w:rsidRPr="00E30537">
        <w:t>після</w:t>
      </w:r>
      <w:r w:rsidRPr="00E30537">
        <w:rPr>
          <w:spacing w:val="72"/>
          <w:w w:val="150"/>
        </w:rPr>
        <w:t xml:space="preserve"> </w:t>
      </w:r>
      <w:r w:rsidRPr="00E30537">
        <w:t>оцінювання</w:t>
      </w:r>
      <w:r w:rsidRPr="00E30537">
        <w:rPr>
          <w:spacing w:val="76"/>
          <w:w w:val="150"/>
        </w:rPr>
        <w:t xml:space="preserve"> </w:t>
      </w:r>
      <w:r w:rsidRPr="00E30537">
        <w:t>завжди</w:t>
      </w:r>
      <w:r w:rsidRPr="00E30537">
        <w:rPr>
          <w:spacing w:val="77"/>
          <w:w w:val="150"/>
        </w:rPr>
        <w:t xml:space="preserve"> </w:t>
      </w:r>
      <w:r w:rsidRPr="00E30537">
        <w:rPr>
          <w:spacing w:val="-5"/>
        </w:rPr>
        <w:t>її</w:t>
      </w:r>
    </w:p>
    <w:p w:rsidR="00EE72FF" w:rsidRPr="00E30537" w:rsidRDefault="00EE72FF" w:rsidP="00E30537">
      <w:pPr>
        <w:pStyle w:val="a7"/>
      </w:pPr>
      <w:r w:rsidRPr="00E30537">
        <w:rPr>
          <w:spacing w:val="-2"/>
        </w:rPr>
        <w:t>обґрунтовують.</w:t>
      </w:r>
    </w:p>
    <w:p w:rsidR="00EE72FF" w:rsidRPr="00E30537" w:rsidRDefault="00EE72FF" w:rsidP="00E30537">
      <w:pPr>
        <w:pStyle w:val="a7"/>
        <w:spacing w:before="1"/>
        <w:ind w:right="107" w:firstLine="707"/>
      </w:pPr>
      <w:r w:rsidRPr="00E30537">
        <w:t>Здобувачі освіти вважають оцінювання результатів навчання справедливим і об’єктивним 21,7%</w:t>
      </w:r>
      <w:r w:rsidRPr="00E30537">
        <w:rPr>
          <w:spacing w:val="40"/>
        </w:rPr>
        <w:t xml:space="preserve"> </w:t>
      </w:r>
      <w:r w:rsidRPr="00E30537">
        <w:t>та 65,2 % у більшості випадків оцінюють справедливо.</w:t>
      </w:r>
      <w:r w:rsidRPr="00E30537">
        <w:rPr>
          <w:spacing w:val="-1"/>
        </w:rPr>
        <w:t xml:space="preserve"> </w:t>
      </w:r>
      <w:r w:rsidRPr="00E30537">
        <w:t>Результати</w:t>
      </w:r>
      <w:r w:rsidRPr="00E30537">
        <w:rPr>
          <w:spacing w:val="-1"/>
        </w:rPr>
        <w:t xml:space="preserve"> </w:t>
      </w:r>
      <w:r w:rsidRPr="00E30537">
        <w:t xml:space="preserve">опитування </w:t>
      </w:r>
      <w:r w:rsidRPr="004A7991">
        <w:t>батьків,</w:t>
      </w:r>
      <w:r w:rsidRPr="00E30537">
        <w:rPr>
          <w:spacing w:val="-2"/>
        </w:rPr>
        <w:t xml:space="preserve"> </w:t>
      </w:r>
      <w:r w:rsidRPr="00E30537">
        <w:t>щодо</w:t>
      </w:r>
      <w:r w:rsidRPr="00E30537">
        <w:rPr>
          <w:spacing w:val="-1"/>
        </w:rPr>
        <w:t xml:space="preserve"> </w:t>
      </w:r>
      <w:r w:rsidRPr="00E30537">
        <w:t>справедливості</w:t>
      </w:r>
      <w:r w:rsidRPr="00E30537">
        <w:rPr>
          <w:spacing w:val="-2"/>
        </w:rPr>
        <w:t xml:space="preserve"> </w:t>
      </w:r>
      <w:r w:rsidRPr="00E30537">
        <w:t xml:space="preserve">оцінювання показали, що 44,4 % завжди оцінюють справедливо, 40,7 % - переважно </w:t>
      </w:r>
      <w:r w:rsidRPr="00E30537">
        <w:rPr>
          <w:spacing w:val="-2"/>
        </w:rPr>
        <w:t>справедливо.</w:t>
      </w:r>
    </w:p>
    <w:p w:rsidR="00EE72FF" w:rsidRPr="00E30537" w:rsidRDefault="00EE72FF" w:rsidP="00E30537">
      <w:pPr>
        <w:pStyle w:val="a7"/>
        <w:ind w:right="106" w:firstLine="707"/>
      </w:pPr>
      <w:r w:rsidRPr="00E30537">
        <w:t xml:space="preserve">Освітній процес спрямовується на формування і розвиток ключових </w:t>
      </w:r>
      <w:proofErr w:type="spellStart"/>
      <w:r w:rsidRPr="00E30537">
        <w:t>компетентностей</w:t>
      </w:r>
      <w:proofErr w:type="spellEnd"/>
      <w:r w:rsidRPr="00E30537">
        <w:t xml:space="preserve">, посилення ролі особистісного чинника в засвоєнні навчального матеріалу. У зв’язку з цим в закладі освіти змінились технології контролю і оцінювання навчальних досягнень учнів. За </w:t>
      </w:r>
      <w:proofErr w:type="spellStart"/>
      <w:r w:rsidRPr="00E30537">
        <w:t>компетентнісного</w:t>
      </w:r>
      <w:proofErr w:type="spellEnd"/>
      <w:r w:rsidRPr="00E30537">
        <w:t xml:space="preserve"> підходу оцінюється не обсяг засвоєних знань сам по собі, а те, як ці знання використовуються для вирішення прикладних завдань.</w:t>
      </w:r>
    </w:p>
    <w:p w:rsidR="00EE72FF" w:rsidRPr="00E30537" w:rsidRDefault="00EE72FF" w:rsidP="004A7991">
      <w:pPr>
        <w:pStyle w:val="a7"/>
        <w:ind w:right="112" w:firstLine="707"/>
      </w:pPr>
      <w:r w:rsidRPr="00E30537">
        <w:t xml:space="preserve">Процес впровадження вчителями </w:t>
      </w:r>
      <w:proofErr w:type="spellStart"/>
      <w:r w:rsidRPr="00E30537">
        <w:t>компетентнісного</w:t>
      </w:r>
      <w:proofErr w:type="spellEnd"/>
      <w:r w:rsidRPr="00E30537">
        <w:t xml:space="preserve"> підходу в </w:t>
      </w:r>
      <w:r w:rsidRPr="00E30537">
        <w:lastRenderedPageBreak/>
        <w:t>систему оцінювання</w:t>
      </w:r>
      <w:r w:rsidRPr="00E30537">
        <w:rPr>
          <w:spacing w:val="54"/>
          <w:w w:val="150"/>
        </w:rPr>
        <w:t xml:space="preserve"> </w:t>
      </w:r>
      <w:r w:rsidRPr="00E30537">
        <w:t>вивчається</w:t>
      </w:r>
      <w:r w:rsidRPr="00E30537">
        <w:rPr>
          <w:spacing w:val="56"/>
          <w:w w:val="150"/>
        </w:rPr>
        <w:t xml:space="preserve"> </w:t>
      </w:r>
      <w:r w:rsidRPr="00E30537">
        <w:t>шляхом</w:t>
      </w:r>
      <w:r w:rsidRPr="00E30537">
        <w:rPr>
          <w:spacing w:val="55"/>
          <w:w w:val="150"/>
        </w:rPr>
        <w:t xml:space="preserve"> </w:t>
      </w:r>
      <w:r w:rsidRPr="00E30537">
        <w:t>спостереження</w:t>
      </w:r>
      <w:r w:rsidRPr="00E30537">
        <w:rPr>
          <w:spacing w:val="57"/>
          <w:w w:val="150"/>
        </w:rPr>
        <w:t xml:space="preserve"> </w:t>
      </w:r>
      <w:r w:rsidRPr="00E30537">
        <w:t>за</w:t>
      </w:r>
      <w:r w:rsidRPr="00E30537">
        <w:rPr>
          <w:spacing w:val="55"/>
          <w:w w:val="150"/>
        </w:rPr>
        <w:t xml:space="preserve"> </w:t>
      </w:r>
      <w:r w:rsidRPr="00E30537">
        <w:t>проведенням</w:t>
      </w:r>
      <w:r w:rsidRPr="00E30537">
        <w:rPr>
          <w:spacing w:val="56"/>
          <w:w w:val="150"/>
        </w:rPr>
        <w:t xml:space="preserve"> </w:t>
      </w:r>
      <w:r w:rsidRPr="00E30537">
        <w:rPr>
          <w:spacing w:val="-2"/>
        </w:rPr>
        <w:t>навчальних</w:t>
      </w:r>
      <w:r w:rsidR="004A7991">
        <w:t xml:space="preserve">  </w:t>
      </w:r>
      <w:r w:rsidRPr="00E30537">
        <w:t>занять.</w:t>
      </w:r>
      <w:r w:rsidRPr="00E30537">
        <w:rPr>
          <w:spacing w:val="-5"/>
        </w:rPr>
        <w:t xml:space="preserve"> </w:t>
      </w:r>
      <w:r w:rsidRPr="00E30537">
        <w:t>Вивчаються</w:t>
      </w:r>
      <w:r w:rsidRPr="00E30537">
        <w:rPr>
          <w:spacing w:val="-7"/>
        </w:rPr>
        <w:t xml:space="preserve"> </w:t>
      </w:r>
      <w:r w:rsidRPr="00E30537">
        <w:t>також</w:t>
      </w:r>
      <w:r w:rsidRPr="00E30537">
        <w:rPr>
          <w:spacing w:val="-4"/>
        </w:rPr>
        <w:t xml:space="preserve"> </w:t>
      </w:r>
      <w:r w:rsidRPr="00E30537">
        <w:t>критерії</w:t>
      </w:r>
      <w:r w:rsidRPr="00E30537">
        <w:rPr>
          <w:spacing w:val="-6"/>
        </w:rPr>
        <w:t xml:space="preserve"> </w:t>
      </w:r>
      <w:r w:rsidRPr="00E30537">
        <w:t>оцінювання,</w:t>
      </w:r>
      <w:r w:rsidRPr="00E30537">
        <w:rPr>
          <w:spacing w:val="-7"/>
        </w:rPr>
        <w:t xml:space="preserve"> </w:t>
      </w:r>
      <w:r w:rsidRPr="00E30537">
        <w:t>які</w:t>
      </w:r>
      <w:r w:rsidRPr="00E30537">
        <w:rPr>
          <w:spacing w:val="-3"/>
        </w:rPr>
        <w:t xml:space="preserve"> </w:t>
      </w:r>
      <w:r w:rsidRPr="00E30537">
        <w:t>використовують</w:t>
      </w:r>
      <w:r w:rsidRPr="00E30537">
        <w:rPr>
          <w:spacing w:val="-6"/>
        </w:rPr>
        <w:t xml:space="preserve"> </w:t>
      </w:r>
      <w:r w:rsidRPr="00E30537">
        <w:t>вчителі</w:t>
      </w:r>
      <w:r w:rsidRPr="00E30537">
        <w:rPr>
          <w:spacing w:val="-6"/>
        </w:rPr>
        <w:t xml:space="preserve"> </w:t>
      </w:r>
      <w:r w:rsidRPr="00E30537">
        <w:t>при оцінюванні обов’язкових видів робіт.</w:t>
      </w:r>
    </w:p>
    <w:p w:rsidR="004A7991" w:rsidRPr="00E30537" w:rsidRDefault="00FE1632" w:rsidP="004A7991">
      <w:pPr>
        <w:pStyle w:val="a7"/>
        <w:ind w:right="111" w:firstLine="707"/>
      </w:pPr>
      <w:r w:rsidRPr="00E30537">
        <w:t>У закладі освіти проводиться внутрішній моніторинг</w:t>
      </w:r>
      <w:r w:rsidR="00EE72FF" w:rsidRPr="00E30537">
        <w:t xml:space="preserve"> </w:t>
      </w:r>
      <w:r w:rsidR="00EE72FF" w:rsidRPr="00E30537">
        <w:rPr>
          <w:spacing w:val="-2"/>
        </w:rPr>
        <w:t>результатів</w:t>
      </w:r>
      <w:r w:rsidR="00EE72FF" w:rsidRPr="00E30537">
        <w:rPr>
          <w:spacing w:val="-4"/>
        </w:rPr>
        <w:t xml:space="preserve"> </w:t>
      </w:r>
      <w:r w:rsidR="00EE72FF" w:rsidRPr="00E30537">
        <w:rPr>
          <w:spacing w:val="-2"/>
        </w:rPr>
        <w:t>навчання здобувачів</w:t>
      </w:r>
      <w:r w:rsidR="00EE72FF" w:rsidRPr="00E30537">
        <w:rPr>
          <w:spacing w:val="-4"/>
        </w:rPr>
        <w:t xml:space="preserve"> </w:t>
      </w:r>
      <w:r w:rsidR="00EE72FF" w:rsidRPr="00E30537">
        <w:rPr>
          <w:spacing w:val="-2"/>
        </w:rPr>
        <w:t>освіти.</w:t>
      </w:r>
      <w:r w:rsidR="00EE72FF" w:rsidRPr="00E30537">
        <w:rPr>
          <w:spacing w:val="-8"/>
        </w:rPr>
        <w:t xml:space="preserve"> </w:t>
      </w:r>
      <w:r w:rsidR="00EE72FF" w:rsidRPr="00E30537">
        <w:t xml:space="preserve">Результати моніторингових досліджень розглядаються на засіданнях педагогічної ради. За підсумками </w:t>
      </w:r>
      <w:proofErr w:type="spellStart"/>
      <w:r w:rsidR="00EE72FF" w:rsidRPr="00E30537">
        <w:t>моніторингів</w:t>
      </w:r>
      <w:proofErr w:type="spellEnd"/>
      <w:r w:rsidR="00EE72FF" w:rsidRPr="00E30537">
        <w:t xml:space="preserve"> здійснюється аналіз результатів навчання здобувачів освіти.</w:t>
      </w:r>
      <w:r w:rsidR="004A7991" w:rsidRPr="004A7991">
        <w:t xml:space="preserve"> </w:t>
      </w:r>
      <w:r w:rsidR="004A7991" w:rsidRPr="00E30537">
        <w:t>Навчальні досягнення учнів, отримані за результатами  внутрішніх</w:t>
      </w:r>
      <w:r w:rsidR="004A7991" w:rsidRPr="00E30537">
        <w:rPr>
          <w:spacing w:val="-1"/>
        </w:rPr>
        <w:t xml:space="preserve"> </w:t>
      </w:r>
      <w:proofErr w:type="spellStart"/>
      <w:r w:rsidR="004A7991" w:rsidRPr="00E30537">
        <w:t>моніторингів</w:t>
      </w:r>
      <w:proofErr w:type="spellEnd"/>
      <w:r w:rsidR="004A7991" w:rsidRPr="00E30537">
        <w:t xml:space="preserve">  аналізують, порівнюють з підсумковим оцінюванням вчителя, готують аналітичні матеріали за результатами дослідження та відповідно приймаються управлінські рішення про вдосконалення освітньої діяльності, затверджені наказом керівника.</w:t>
      </w:r>
    </w:p>
    <w:p w:rsidR="004A7991" w:rsidRDefault="004A7991" w:rsidP="004A7991">
      <w:pPr>
        <w:pStyle w:val="a7"/>
        <w:ind w:left="0" w:right="111"/>
      </w:pPr>
      <w:r>
        <w:t xml:space="preserve">         </w:t>
      </w:r>
      <w:r w:rsidR="00EE72FF" w:rsidRPr="00E30537">
        <w:t xml:space="preserve">Під час опитування педагогічних працівників з’ясовано, що 90% </w:t>
      </w:r>
    </w:p>
    <w:p w:rsidR="004A7991" w:rsidRDefault="004A7991" w:rsidP="004A7991">
      <w:pPr>
        <w:pStyle w:val="a7"/>
        <w:ind w:left="0" w:right="111"/>
        <w:rPr>
          <w:spacing w:val="-18"/>
        </w:rPr>
      </w:pPr>
      <w:r>
        <w:t xml:space="preserve">     </w:t>
      </w:r>
      <w:r w:rsidR="00EE72FF" w:rsidRPr="00E30537">
        <w:t>вчителів використовують</w:t>
      </w:r>
      <w:r w:rsidR="00EE72FF" w:rsidRPr="00E30537">
        <w:rPr>
          <w:spacing w:val="-18"/>
        </w:rPr>
        <w:t xml:space="preserve"> </w:t>
      </w:r>
      <w:r w:rsidR="00EE72FF" w:rsidRPr="00E30537">
        <w:t>підсумкове</w:t>
      </w:r>
      <w:r w:rsidR="00EE72FF" w:rsidRPr="00E30537">
        <w:rPr>
          <w:spacing w:val="-17"/>
        </w:rPr>
        <w:t xml:space="preserve"> </w:t>
      </w:r>
      <w:r w:rsidR="00EE72FF" w:rsidRPr="00E30537">
        <w:t>оцінювання;</w:t>
      </w:r>
      <w:r w:rsidR="00EE72FF" w:rsidRPr="00E30537">
        <w:rPr>
          <w:spacing w:val="-18"/>
        </w:rPr>
        <w:t xml:space="preserve"> </w:t>
      </w:r>
      <w:r w:rsidR="00EE72FF" w:rsidRPr="00E30537">
        <w:t>30</w:t>
      </w:r>
      <w:r w:rsidR="00EE72FF" w:rsidRPr="00E30537">
        <w:rPr>
          <w:spacing w:val="-17"/>
        </w:rPr>
        <w:t xml:space="preserve"> </w:t>
      </w:r>
      <w:r w:rsidR="00EE72FF" w:rsidRPr="00E30537">
        <w:t>%</w:t>
      </w:r>
      <w:r w:rsidR="00EE72FF" w:rsidRPr="00E30537">
        <w:rPr>
          <w:spacing w:val="-18"/>
        </w:rPr>
        <w:t xml:space="preserve"> </w:t>
      </w:r>
      <w:r>
        <w:rPr>
          <w:spacing w:val="-18"/>
        </w:rPr>
        <w:t xml:space="preserve">      </w:t>
      </w:r>
    </w:p>
    <w:p w:rsidR="004A7991" w:rsidRDefault="004A7991" w:rsidP="004A7991">
      <w:pPr>
        <w:pStyle w:val="a7"/>
        <w:ind w:left="0" w:right="111"/>
        <w:rPr>
          <w:spacing w:val="-5"/>
        </w:rPr>
      </w:pPr>
      <w:r>
        <w:rPr>
          <w:spacing w:val="-18"/>
        </w:rPr>
        <w:t xml:space="preserve">      </w:t>
      </w:r>
      <w:proofErr w:type="spellStart"/>
      <w:r w:rsidR="00EE72FF" w:rsidRPr="00E30537">
        <w:t>самооцінювання</w:t>
      </w:r>
      <w:proofErr w:type="spellEnd"/>
      <w:r w:rsidR="00EE72FF" w:rsidRPr="00E30537">
        <w:rPr>
          <w:spacing w:val="-15"/>
        </w:rPr>
        <w:t xml:space="preserve"> </w:t>
      </w:r>
      <w:r w:rsidR="00EE72FF" w:rsidRPr="00E30537">
        <w:t>учнями,</w:t>
      </w:r>
      <w:r w:rsidR="00EE72FF" w:rsidRPr="00E30537">
        <w:rPr>
          <w:spacing w:val="-18"/>
        </w:rPr>
        <w:t xml:space="preserve"> </w:t>
      </w:r>
      <w:r w:rsidR="00EE72FF" w:rsidRPr="00E30537">
        <w:t>27</w:t>
      </w:r>
      <w:r w:rsidR="00EE72FF" w:rsidRPr="00E30537">
        <w:rPr>
          <w:spacing w:val="-17"/>
        </w:rPr>
        <w:t xml:space="preserve"> </w:t>
      </w:r>
      <w:r w:rsidR="00EE72FF" w:rsidRPr="00E30537">
        <w:t>%</w:t>
      </w:r>
      <w:r>
        <w:t xml:space="preserve"> </w:t>
      </w:r>
      <w:r w:rsidR="00EE72FF" w:rsidRPr="00E30537">
        <w:t>-</w:t>
      </w:r>
      <w:r w:rsidR="00EE72FF" w:rsidRPr="00E30537">
        <w:rPr>
          <w:spacing w:val="-7"/>
        </w:rPr>
        <w:t xml:space="preserve"> </w:t>
      </w:r>
      <w:r w:rsidR="00EE72FF" w:rsidRPr="00E30537">
        <w:t>поточне</w:t>
      </w:r>
      <w:r w:rsidR="00EE72FF" w:rsidRPr="00E30537">
        <w:rPr>
          <w:spacing w:val="-5"/>
        </w:rPr>
        <w:t xml:space="preserve"> </w:t>
      </w:r>
      <w:r w:rsidR="00EE72FF" w:rsidRPr="00E30537">
        <w:t>та</w:t>
      </w:r>
      <w:r w:rsidR="00EE72FF" w:rsidRPr="00E30537">
        <w:rPr>
          <w:spacing w:val="-4"/>
        </w:rPr>
        <w:t xml:space="preserve"> 30</w:t>
      </w:r>
      <w:r w:rsidR="00EE72FF" w:rsidRPr="00E30537">
        <w:t>%</w:t>
      </w:r>
      <w:r w:rsidR="00EE72FF" w:rsidRPr="00E30537">
        <w:rPr>
          <w:spacing w:val="-4"/>
        </w:rPr>
        <w:t xml:space="preserve"> </w:t>
      </w:r>
      <w:proofErr w:type="spellStart"/>
      <w:r w:rsidR="00EE72FF" w:rsidRPr="00E30537">
        <w:t>взаємооцінювання</w:t>
      </w:r>
      <w:proofErr w:type="spellEnd"/>
      <w:r w:rsidR="00EE72FF" w:rsidRPr="00E30537">
        <w:rPr>
          <w:spacing w:val="-5"/>
        </w:rPr>
        <w:t xml:space="preserve"> </w:t>
      </w:r>
      <w:r>
        <w:rPr>
          <w:spacing w:val="-5"/>
        </w:rPr>
        <w:t xml:space="preserve">  </w:t>
      </w:r>
    </w:p>
    <w:p w:rsidR="00EE72FF" w:rsidRPr="00E30537" w:rsidRDefault="004A7991" w:rsidP="004A7991">
      <w:pPr>
        <w:pStyle w:val="a7"/>
        <w:ind w:left="0" w:right="111"/>
      </w:pPr>
      <w:r>
        <w:rPr>
          <w:spacing w:val="-5"/>
        </w:rPr>
        <w:t xml:space="preserve">      </w:t>
      </w:r>
      <w:r w:rsidR="00EE72FF" w:rsidRPr="00E30537">
        <w:t>учнів,</w:t>
      </w:r>
      <w:r w:rsidR="00EE72FF" w:rsidRPr="00E30537">
        <w:rPr>
          <w:spacing w:val="-4"/>
        </w:rPr>
        <w:t xml:space="preserve"> </w:t>
      </w:r>
      <w:r w:rsidR="00EE72FF" w:rsidRPr="00E30537">
        <w:t>34%</w:t>
      </w:r>
      <w:r w:rsidR="00EE72FF" w:rsidRPr="00E30537">
        <w:rPr>
          <w:spacing w:val="-1"/>
        </w:rPr>
        <w:t xml:space="preserve"> </w:t>
      </w:r>
      <w:r w:rsidR="00EE72FF" w:rsidRPr="00E30537">
        <w:t>-</w:t>
      </w:r>
      <w:r w:rsidR="00EE72FF" w:rsidRPr="00E30537">
        <w:rPr>
          <w:spacing w:val="-7"/>
        </w:rPr>
        <w:t xml:space="preserve"> </w:t>
      </w:r>
      <w:r w:rsidR="00EE72FF" w:rsidRPr="00E30537">
        <w:t>формувальне</w:t>
      </w:r>
      <w:r w:rsidR="00EE72FF" w:rsidRPr="00E30537">
        <w:rPr>
          <w:spacing w:val="-6"/>
        </w:rPr>
        <w:t xml:space="preserve"> </w:t>
      </w:r>
      <w:r w:rsidR="00EE72FF" w:rsidRPr="00E30537">
        <w:rPr>
          <w:spacing w:val="-2"/>
        </w:rPr>
        <w:t>оцінювання.</w:t>
      </w:r>
    </w:p>
    <w:p w:rsidR="00EE72FF" w:rsidRPr="00E30537" w:rsidRDefault="00EE72FF" w:rsidP="00E30537">
      <w:pPr>
        <w:pStyle w:val="a7"/>
        <w:ind w:right="104" w:firstLine="707"/>
      </w:pPr>
      <w:r w:rsidRPr="00E30537">
        <w:t>В анкетуванні вчителі зазначають, що спостерігають</w:t>
      </w:r>
      <w:r w:rsidRPr="00E30537">
        <w:rPr>
          <w:spacing w:val="-2"/>
        </w:rPr>
        <w:t xml:space="preserve"> </w:t>
      </w:r>
      <w:r w:rsidRPr="00E30537">
        <w:t xml:space="preserve">особистісний поступ здобувачів освіти. За результатами опитування учнів з’ясовано, що вони отримують зворотний зв’язок від учителів у різних формах, а саме: 47, 8 % - стверджують, що більшість вчителів аргументують виставлені оцінки;   </w:t>
      </w:r>
      <w:r w:rsidRPr="00E30537">
        <w:rPr>
          <w:spacing w:val="-1"/>
        </w:rPr>
        <w:t>1</w:t>
      </w:r>
      <w:r w:rsidRPr="00E30537">
        <w:t>3%  вказують, що</w:t>
      </w:r>
      <w:r w:rsidRPr="00E30537">
        <w:rPr>
          <w:spacing w:val="-1"/>
        </w:rPr>
        <w:t xml:space="preserve"> більшість</w:t>
      </w:r>
      <w:r w:rsidRPr="00E30537">
        <w:t xml:space="preserve">  вчителів аналізує допущені помилки;</w:t>
      </w:r>
      <w:r w:rsidRPr="00E30537">
        <w:rPr>
          <w:spacing w:val="-1"/>
        </w:rPr>
        <w:t xml:space="preserve"> </w:t>
      </w:r>
      <w:r w:rsidRPr="00E30537">
        <w:t>13% - зазначають, що  педагогічні працівники визначають шляхи покращення результатів навчання; 15% - говорять, що більшість вчителів заохочують до подальшого</w:t>
      </w:r>
      <w:r w:rsidRPr="00E30537">
        <w:rPr>
          <w:spacing w:val="-9"/>
        </w:rPr>
        <w:t xml:space="preserve"> </w:t>
      </w:r>
      <w:r w:rsidRPr="00E30537">
        <w:t>навчання.</w:t>
      </w:r>
      <w:r w:rsidRPr="00E30537">
        <w:rPr>
          <w:spacing w:val="-8"/>
        </w:rPr>
        <w:t xml:space="preserve"> </w:t>
      </w:r>
      <w:r w:rsidRPr="00E30537">
        <w:t>60,9%</w:t>
      </w:r>
      <w:r w:rsidRPr="00E30537">
        <w:rPr>
          <w:spacing w:val="-9"/>
        </w:rPr>
        <w:t xml:space="preserve"> </w:t>
      </w:r>
      <w:r w:rsidRPr="00E30537">
        <w:t>опитаних</w:t>
      </w:r>
      <w:r w:rsidRPr="00E30537">
        <w:rPr>
          <w:spacing w:val="-7"/>
        </w:rPr>
        <w:t xml:space="preserve"> </w:t>
      </w:r>
      <w:r w:rsidRPr="00E30537">
        <w:t>здобувачів</w:t>
      </w:r>
      <w:r w:rsidRPr="00E30537">
        <w:rPr>
          <w:spacing w:val="-8"/>
        </w:rPr>
        <w:t xml:space="preserve"> </w:t>
      </w:r>
      <w:r w:rsidRPr="00E30537">
        <w:t>освіти</w:t>
      </w:r>
      <w:r w:rsidRPr="00E30537">
        <w:rPr>
          <w:spacing w:val="-7"/>
        </w:rPr>
        <w:t xml:space="preserve"> </w:t>
      </w:r>
      <w:r w:rsidRPr="00E30537">
        <w:t>схильні</w:t>
      </w:r>
      <w:r w:rsidRPr="00E30537">
        <w:rPr>
          <w:spacing w:val="-9"/>
        </w:rPr>
        <w:t xml:space="preserve"> </w:t>
      </w:r>
      <w:r w:rsidRPr="00E30537">
        <w:t>до</w:t>
      </w:r>
      <w:r w:rsidRPr="00E30537">
        <w:rPr>
          <w:spacing w:val="-9"/>
        </w:rPr>
        <w:t xml:space="preserve"> </w:t>
      </w:r>
      <w:r w:rsidRPr="00E30537">
        <w:t>думки,</w:t>
      </w:r>
      <w:r w:rsidRPr="00E30537">
        <w:rPr>
          <w:spacing w:val="-8"/>
        </w:rPr>
        <w:t xml:space="preserve"> </w:t>
      </w:r>
      <w:r w:rsidRPr="00E30537">
        <w:t>що</w:t>
      </w:r>
      <w:r w:rsidRPr="00E30537">
        <w:rPr>
          <w:spacing w:val="-9"/>
        </w:rPr>
        <w:t xml:space="preserve"> </w:t>
      </w:r>
      <w:r w:rsidRPr="00E30537">
        <w:t>у закладі їхні навчальні досягнення оцінюють з метою визначення рівня знань.</w:t>
      </w:r>
    </w:p>
    <w:p w:rsidR="00EE72FF" w:rsidRPr="00E30537" w:rsidRDefault="004A7991" w:rsidP="00E30537">
      <w:pPr>
        <w:pStyle w:val="a7"/>
        <w:ind w:right="109"/>
      </w:pPr>
      <w:r>
        <w:t xml:space="preserve">      </w:t>
      </w:r>
      <w:r w:rsidR="00EE72FF" w:rsidRPr="00E30537">
        <w:t>Основним</w:t>
      </w:r>
      <w:r w:rsidR="00EE72FF" w:rsidRPr="00E30537">
        <w:rPr>
          <w:spacing w:val="-18"/>
        </w:rPr>
        <w:t xml:space="preserve"> </w:t>
      </w:r>
      <w:r w:rsidR="00EE72FF" w:rsidRPr="00E30537">
        <w:t>індикатором</w:t>
      </w:r>
      <w:r w:rsidR="00EE72FF" w:rsidRPr="00E30537">
        <w:rPr>
          <w:spacing w:val="-17"/>
        </w:rPr>
        <w:t xml:space="preserve"> </w:t>
      </w:r>
      <w:r w:rsidR="00EE72FF" w:rsidRPr="00E30537">
        <w:t>вимірювання</w:t>
      </w:r>
      <w:r w:rsidR="00EE72FF" w:rsidRPr="00E30537">
        <w:rPr>
          <w:spacing w:val="-18"/>
        </w:rPr>
        <w:t xml:space="preserve"> </w:t>
      </w:r>
      <w:r w:rsidR="00EE72FF" w:rsidRPr="00E30537">
        <w:t>результатів</w:t>
      </w:r>
      <w:r w:rsidR="00EE72FF" w:rsidRPr="00E30537">
        <w:rPr>
          <w:spacing w:val="-17"/>
        </w:rPr>
        <w:t xml:space="preserve"> </w:t>
      </w:r>
      <w:r w:rsidR="00EE72FF" w:rsidRPr="00E30537">
        <w:t>освітньої</w:t>
      </w:r>
      <w:r w:rsidR="00EE72FF" w:rsidRPr="00E30537">
        <w:rPr>
          <w:spacing w:val="-18"/>
        </w:rPr>
        <w:t xml:space="preserve"> </w:t>
      </w:r>
      <w:r w:rsidR="00EE72FF" w:rsidRPr="00E30537">
        <w:t>діяльності</w:t>
      </w:r>
      <w:r w:rsidR="00EE72FF" w:rsidRPr="00E30537">
        <w:rPr>
          <w:spacing w:val="-17"/>
        </w:rPr>
        <w:t xml:space="preserve"> </w:t>
      </w:r>
      <w:r w:rsidR="00EE72FF" w:rsidRPr="00E30537">
        <w:t>учнів</w:t>
      </w:r>
      <w:r w:rsidR="00EE72FF" w:rsidRPr="00E30537">
        <w:rPr>
          <w:spacing w:val="-18"/>
        </w:rPr>
        <w:t xml:space="preserve"> </w:t>
      </w:r>
      <w:r w:rsidR="00EE72FF" w:rsidRPr="00E30537">
        <w:t>є</w:t>
      </w:r>
      <w:r w:rsidR="00EE72FF" w:rsidRPr="00E30537">
        <w:rPr>
          <w:spacing w:val="-17"/>
        </w:rPr>
        <w:t xml:space="preserve"> </w:t>
      </w:r>
      <w:r w:rsidR="00EE72FF" w:rsidRPr="00E30537">
        <w:t>їхні навчальні</w:t>
      </w:r>
      <w:r w:rsidR="00EE72FF" w:rsidRPr="00E30537">
        <w:rPr>
          <w:spacing w:val="-18"/>
        </w:rPr>
        <w:t xml:space="preserve"> </w:t>
      </w:r>
      <w:r w:rsidR="00EE72FF" w:rsidRPr="00E30537">
        <w:t>досягнення.</w:t>
      </w:r>
      <w:r w:rsidR="00EE72FF" w:rsidRPr="00E30537">
        <w:rPr>
          <w:spacing w:val="-17"/>
        </w:rPr>
        <w:t xml:space="preserve"> </w:t>
      </w:r>
      <w:r w:rsidR="00EE72FF" w:rsidRPr="00E30537">
        <w:t>Розроблена</w:t>
      </w:r>
      <w:r w:rsidR="00EE72FF" w:rsidRPr="00E30537">
        <w:rPr>
          <w:spacing w:val="-18"/>
        </w:rPr>
        <w:t xml:space="preserve"> </w:t>
      </w:r>
      <w:r w:rsidR="00EE72FF" w:rsidRPr="00E30537">
        <w:t>і</w:t>
      </w:r>
      <w:r w:rsidR="00EE72FF" w:rsidRPr="00E30537">
        <w:rPr>
          <w:spacing w:val="-17"/>
        </w:rPr>
        <w:t xml:space="preserve"> </w:t>
      </w:r>
      <w:r w:rsidR="00EE72FF" w:rsidRPr="00E30537">
        <w:t>розбудована</w:t>
      </w:r>
      <w:r w:rsidR="00EE72FF" w:rsidRPr="00E30537">
        <w:rPr>
          <w:spacing w:val="-18"/>
        </w:rPr>
        <w:t xml:space="preserve"> </w:t>
      </w:r>
      <w:r w:rsidR="00EE72FF" w:rsidRPr="00E30537">
        <w:t>система</w:t>
      </w:r>
      <w:r w:rsidR="00EE72FF" w:rsidRPr="00E30537">
        <w:rPr>
          <w:spacing w:val="-17"/>
        </w:rPr>
        <w:t xml:space="preserve"> </w:t>
      </w:r>
      <w:r w:rsidR="00EE72FF" w:rsidRPr="00E30537">
        <w:t>оцінювання</w:t>
      </w:r>
      <w:r w:rsidR="00EE72FF" w:rsidRPr="00E30537">
        <w:rPr>
          <w:spacing w:val="-18"/>
        </w:rPr>
        <w:t xml:space="preserve"> </w:t>
      </w:r>
      <w:r w:rsidR="00EE72FF" w:rsidRPr="00E30537">
        <w:t>навчальних досягнень учнів сприяє мотивації освітньої діяльності учнів та визначає особливості</w:t>
      </w:r>
      <w:r w:rsidR="00EE72FF" w:rsidRPr="00E30537">
        <w:rPr>
          <w:spacing w:val="-7"/>
        </w:rPr>
        <w:t xml:space="preserve"> </w:t>
      </w:r>
      <w:r w:rsidR="00EE72FF" w:rsidRPr="00E30537">
        <w:t>педагогічної</w:t>
      </w:r>
      <w:r w:rsidR="00EE72FF" w:rsidRPr="00E30537">
        <w:rPr>
          <w:spacing w:val="-7"/>
        </w:rPr>
        <w:t xml:space="preserve"> </w:t>
      </w:r>
      <w:r w:rsidR="00EE72FF" w:rsidRPr="00E30537">
        <w:t>діяльності.</w:t>
      </w:r>
      <w:r w:rsidR="00EE72FF" w:rsidRPr="00E30537">
        <w:rPr>
          <w:spacing w:val="-9"/>
        </w:rPr>
        <w:t xml:space="preserve"> </w:t>
      </w:r>
      <w:r w:rsidR="00EE72FF" w:rsidRPr="00E30537">
        <w:t>Система</w:t>
      </w:r>
      <w:r w:rsidR="00EE72FF" w:rsidRPr="00E30537">
        <w:rPr>
          <w:spacing w:val="-8"/>
        </w:rPr>
        <w:t xml:space="preserve"> </w:t>
      </w:r>
      <w:r w:rsidR="00EE72FF" w:rsidRPr="00E30537">
        <w:t>оцінювання</w:t>
      </w:r>
      <w:r w:rsidR="00EE72FF" w:rsidRPr="00E30537">
        <w:rPr>
          <w:spacing w:val="-10"/>
        </w:rPr>
        <w:t xml:space="preserve"> </w:t>
      </w:r>
      <w:r w:rsidR="00EE72FF" w:rsidRPr="00E30537">
        <w:t>навчальних</w:t>
      </w:r>
      <w:r w:rsidR="00EE72FF" w:rsidRPr="00E30537">
        <w:rPr>
          <w:spacing w:val="-8"/>
        </w:rPr>
        <w:t xml:space="preserve"> </w:t>
      </w:r>
      <w:r w:rsidR="00EE72FF" w:rsidRPr="00E30537">
        <w:t>досягнень учнів потребує постійного моніторингу з боку керівництва закладу освіти. Основною</w:t>
      </w:r>
      <w:r w:rsidR="00EE72FF" w:rsidRPr="00E30537">
        <w:rPr>
          <w:spacing w:val="-18"/>
        </w:rPr>
        <w:t xml:space="preserve"> </w:t>
      </w:r>
      <w:r w:rsidR="00EE72FF" w:rsidRPr="00E30537">
        <w:t>метою</w:t>
      </w:r>
      <w:r w:rsidR="00EE72FF" w:rsidRPr="00E30537">
        <w:rPr>
          <w:spacing w:val="-17"/>
        </w:rPr>
        <w:t xml:space="preserve"> </w:t>
      </w:r>
      <w:r w:rsidR="00EE72FF" w:rsidRPr="00E30537">
        <w:t>такого</w:t>
      </w:r>
      <w:r w:rsidR="00EE72FF" w:rsidRPr="00E30537">
        <w:rPr>
          <w:spacing w:val="-18"/>
        </w:rPr>
        <w:t xml:space="preserve"> </w:t>
      </w:r>
      <w:r w:rsidR="00EE72FF" w:rsidRPr="00E30537">
        <w:t>моніторингу</w:t>
      </w:r>
      <w:r w:rsidR="00EE72FF" w:rsidRPr="00E30537">
        <w:rPr>
          <w:spacing w:val="-17"/>
        </w:rPr>
        <w:t xml:space="preserve"> </w:t>
      </w:r>
      <w:r w:rsidR="00EE72FF" w:rsidRPr="00E30537">
        <w:t>є</w:t>
      </w:r>
      <w:r w:rsidR="00EE72FF" w:rsidRPr="00E30537">
        <w:rPr>
          <w:spacing w:val="-18"/>
        </w:rPr>
        <w:t xml:space="preserve"> </w:t>
      </w:r>
      <w:r w:rsidR="00EE72FF" w:rsidRPr="00E30537">
        <w:t>виявлення</w:t>
      </w:r>
      <w:r w:rsidR="00EE72FF" w:rsidRPr="00E30537">
        <w:rPr>
          <w:spacing w:val="-17"/>
        </w:rPr>
        <w:t xml:space="preserve"> </w:t>
      </w:r>
      <w:r w:rsidR="00EE72FF" w:rsidRPr="00E30537">
        <w:t>об’єктивного</w:t>
      </w:r>
      <w:r w:rsidR="00EE72FF" w:rsidRPr="00E30537">
        <w:rPr>
          <w:spacing w:val="-18"/>
        </w:rPr>
        <w:t xml:space="preserve"> </w:t>
      </w:r>
      <w:r w:rsidR="00EE72FF" w:rsidRPr="00E30537">
        <w:t>та</w:t>
      </w:r>
      <w:r w:rsidR="00EE72FF" w:rsidRPr="00E30537">
        <w:rPr>
          <w:spacing w:val="-17"/>
        </w:rPr>
        <w:t xml:space="preserve"> </w:t>
      </w:r>
      <w:r w:rsidR="00EE72FF" w:rsidRPr="00E30537">
        <w:t>раціонального підходу</w:t>
      </w:r>
      <w:r w:rsidR="00EE72FF" w:rsidRPr="00E30537">
        <w:rPr>
          <w:spacing w:val="-12"/>
        </w:rPr>
        <w:t xml:space="preserve"> </w:t>
      </w:r>
      <w:r w:rsidR="00EE72FF" w:rsidRPr="00E30537">
        <w:t>до</w:t>
      </w:r>
      <w:r w:rsidR="00EE72FF" w:rsidRPr="00E30537">
        <w:rPr>
          <w:spacing w:val="-12"/>
        </w:rPr>
        <w:t xml:space="preserve"> </w:t>
      </w:r>
      <w:r w:rsidR="00EE72FF" w:rsidRPr="00E30537">
        <w:t>оцінювання</w:t>
      </w:r>
      <w:r w:rsidR="00EE72FF" w:rsidRPr="00E30537">
        <w:rPr>
          <w:spacing w:val="-12"/>
        </w:rPr>
        <w:t xml:space="preserve"> </w:t>
      </w:r>
      <w:r w:rsidR="00EE72FF" w:rsidRPr="00E30537">
        <w:t>навчальних</w:t>
      </w:r>
      <w:r w:rsidR="00EE72FF" w:rsidRPr="00E30537">
        <w:rPr>
          <w:spacing w:val="-9"/>
        </w:rPr>
        <w:t xml:space="preserve"> </w:t>
      </w:r>
      <w:r w:rsidR="00EE72FF" w:rsidRPr="00E30537">
        <w:t>досягнень</w:t>
      </w:r>
      <w:r w:rsidR="00EE72FF" w:rsidRPr="00E30537">
        <w:rPr>
          <w:spacing w:val="-11"/>
        </w:rPr>
        <w:t xml:space="preserve"> </w:t>
      </w:r>
      <w:r w:rsidR="00EE72FF" w:rsidRPr="00E30537">
        <w:t>учнів</w:t>
      </w:r>
      <w:r w:rsidR="00EE72FF" w:rsidRPr="00E30537">
        <w:rPr>
          <w:spacing w:val="-11"/>
        </w:rPr>
        <w:t xml:space="preserve"> </w:t>
      </w:r>
      <w:r w:rsidR="00EE72FF" w:rsidRPr="00E30537">
        <w:t>з</w:t>
      </w:r>
      <w:r w:rsidR="00EE72FF" w:rsidRPr="00E30537">
        <w:rPr>
          <w:spacing w:val="-11"/>
        </w:rPr>
        <w:t xml:space="preserve"> </w:t>
      </w:r>
      <w:r w:rsidR="00EE72FF" w:rsidRPr="00E30537">
        <w:t>боку</w:t>
      </w:r>
      <w:r w:rsidR="00EE72FF" w:rsidRPr="00E30537">
        <w:rPr>
          <w:spacing w:val="-12"/>
        </w:rPr>
        <w:t xml:space="preserve"> </w:t>
      </w:r>
      <w:r w:rsidR="00EE72FF" w:rsidRPr="00E30537">
        <w:t>вчителя,</w:t>
      </w:r>
      <w:r w:rsidR="00EE72FF" w:rsidRPr="00E30537">
        <w:rPr>
          <w:spacing w:val="-10"/>
        </w:rPr>
        <w:t xml:space="preserve"> </w:t>
      </w:r>
      <w:r w:rsidR="00EE72FF" w:rsidRPr="00E30537">
        <w:t>простеження системності в оцінюванні учнів, динаміки їх навчальних досягнень.</w:t>
      </w:r>
    </w:p>
    <w:p w:rsidR="00EE72FF" w:rsidRPr="00E30537" w:rsidRDefault="00EE72FF" w:rsidP="00E30537">
      <w:pPr>
        <w:pStyle w:val="a7"/>
        <w:ind w:right="115" w:firstLine="707"/>
      </w:pPr>
      <w:r w:rsidRPr="00E30537">
        <w:t>Заклад освіти сприяє формуванню у здобувачів освіти відповідального ставлення</w:t>
      </w:r>
      <w:r w:rsidRPr="00E30537">
        <w:rPr>
          <w:spacing w:val="-11"/>
        </w:rPr>
        <w:t xml:space="preserve"> </w:t>
      </w:r>
      <w:r w:rsidRPr="00E30537">
        <w:t>до</w:t>
      </w:r>
      <w:r w:rsidRPr="00E30537">
        <w:rPr>
          <w:spacing w:val="-13"/>
        </w:rPr>
        <w:t xml:space="preserve"> </w:t>
      </w:r>
      <w:r w:rsidRPr="00E30537">
        <w:t>результатів</w:t>
      </w:r>
      <w:r w:rsidRPr="00E30537">
        <w:rPr>
          <w:spacing w:val="-11"/>
        </w:rPr>
        <w:t xml:space="preserve"> </w:t>
      </w:r>
      <w:r w:rsidRPr="00E30537">
        <w:t>навчання.</w:t>
      </w:r>
      <w:r w:rsidRPr="00E30537">
        <w:rPr>
          <w:spacing w:val="-11"/>
        </w:rPr>
        <w:t xml:space="preserve"> </w:t>
      </w:r>
      <w:r w:rsidRPr="00E30537">
        <w:t>Усі</w:t>
      </w:r>
      <w:r w:rsidRPr="00E30537">
        <w:rPr>
          <w:spacing w:val="-12"/>
        </w:rPr>
        <w:t xml:space="preserve"> </w:t>
      </w:r>
      <w:r w:rsidRPr="00E30537">
        <w:t>опитані</w:t>
      </w:r>
      <w:r w:rsidRPr="00E30537">
        <w:rPr>
          <w:spacing w:val="-10"/>
        </w:rPr>
        <w:t xml:space="preserve"> </w:t>
      </w:r>
      <w:r w:rsidRPr="00E30537">
        <w:t>здобувачі</w:t>
      </w:r>
      <w:r w:rsidRPr="00E30537">
        <w:rPr>
          <w:spacing w:val="-10"/>
        </w:rPr>
        <w:t xml:space="preserve"> </w:t>
      </w:r>
      <w:r w:rsidRPr="00E30537">
        <w:t>освіти</w:t>
      </w:r>
      <w:r w:rsidRPr="00E30537">
        <w:rPr>
          <w:spacing w:val="-10"/>
        </w:rPr>
        <w:t xml:space="preserve"> </w:t>
      </w:r>
      <w:r w:rsidRPr="00E30537">
        <w:t>погоджуються</w:t>
      </w:r>
      <w:r w:rsidRPr="00E30537">
        <w:rPr>
          <w:spacing w:val="-13"/>
        </w:rPr>
        <w:t xml:space="preserve"> </w:t>
      </w:r>
      <w:r w:rsidRPr="00E30537">
        <w:t>з твердженням, що вчителі вірять в них (або переважно вірять) і в їх успіхи;</w:t>
      </w:r>
    </w:p>
    <w:p w:rsidR="004A7991" w:rsidRDefault="00EE72FF" w:rsidP="00E30537">
      <w:pPr>
        <w:pStyle w:val="a7"/>
        <w:spacing w:before="1"/>
        <w:ind w:right="110"/>
      </w:pPr>
      <w:r w:rsidRPr="00E30537">
        <w:t>70 % - що педагоги поважать учнів;</w:t>
      </w:r>
    </w:p>
    <w:p w:rsidR="00EE72FF" w:rsidRPr="00E30537" w:rsidRDefault="004A7991" w:rsidP="004A7991">
      <w:pPr>
        <w:pStyle w:val="a7"/>
        <w:spacing w:before="1"/>
        <w:ind w:left="0" w:right="110"/>
      </w:pPr>
      <w:r>
        <w:t xml:space="preserve">    </w:t>
      </w:r>
      <w:r w:rsidR="00EE72FF" w:rsidRPr="00E30537">
        <w:t xml:space="preserve"> 96% - що вчителі допомагають їм на їх </w:t>
      </w:r>
      <w:r w:rsidR="00EE72FF" w:rsidRPr="00E30537">
        <w:rPr>
          <w:spacing w:val="-2"/>
        </w:rPr>
        <w:t>прохання.</w:t>
      </w:r>
    </w:p>
    <w:p w:rsidR="00EE72FF" w:rsidRPr="00E30537" w:rsidRDefault="00EE72FF" w:rsidP="00E30537">
      <w:pPr>
        <w:pStyle w:val="a7"/>
        <w:ind w:right="106" w:firstLine="707"/>
      </w:pPr>
      <w:r w:rsidRPr="00E30537">
        <w:t xml:space="preserve">За результатами анкетування 82,6% здобувачів освіти </w:t>
      </w:r>
      <w:proofErr w:type="spellStart"/>
      <w:r w:rsidRPr="00E30537">
        <w:lastRenderedPageBreak/>
        <w:t>відповідально</w:t>
      </w:r>
      <w:proofErr w:type="spellEnd"/>
      <w:r w:rsidRPr="00E30537">
        <w:t xml:space="preserve"> ставляться до навчання та вважають, що заклад освіти сприяє розвитку відповідальності.</w:t>
      </w:r>
      <w:r w:rsidRPr="00E30537">
        <w:rPr>
          <w:spacing w:val="-6"/>
        </w:rPr>
        <w:t xml:space="preserve"> </w:t>
      </w:r>
      <w:r w:rsidR="004A7991" w:rsidRPr="00E30537">
        <w:t xml:space="preserve">47,8% </w:t>
      </w:r>
      <w:r w:rsidRPr="00E30537">
        <w:t>учнів</w:t>
      </w:r>
      <w:r w:rsidRPr="00E30537">
        <w:rPr>
          <w:spacing w:val="-6"/>
        </w:rPr>
        <w:t xml:space="preserve"> </w:t>
      </w:r>
      <w:r w:rsidRPr="00E30537">
        <w:t>пов’язують</w:t>
      </w:r>
      <w:r w:rsidRPr="00E30537">
        <w:rPr>
          <w:spacing w:val="-3"/>
        </w:rPr>
        <w:t xml:space="preserve"> </w:t>
      </w:r>
      <w:r w:rsidRPr="00E30537">
        <w:t>свою</w:t>
      </w:r>
      <w:r w:rsidRPr="00E30537">
        <w:rPr>
          <w:spacing w:val="-3"/>
        </w:rPr>
        <w:t xml:space="preserve"> </w:t>
      </w:r>
      <w:r w:rsidRPr="00E30537">
        <w:t xml:space="preserve">успішність із власною наполегливістю та працьовитістю; </w:t>
      </w:r>
      <w:r w:rsidR="004A7991">
        <w:t>78,3%</w:t>
      </w:r>
      <w:r w:rsidR="004A7991" w:rsidRPr="00E30537">
        <w:rPr>
          <w:spacing w:val="-5"/>
        </w:rPr>
        <w:t xml:space="preserve"> </w:t>
      </w:r>
      <w:r w:rsidRPr="00E30537">
        <w:t>опитаних учнів- із рівнем викладання навчальних предметів.</w:t>
      </w:r>
    </w:p>
    <w:p w:rsidR="00EE72FF" w:rsidRPr="00E30537" w:rsidRDefault="00EE72FF" w:rsidP="00E30537">
      <w:pPr>
        <w:pStyle w:val="a7"/>
        <w:ind w:right="114" w:firstLine="707"/>
      </w:pPr>
      <w:r w:rsidRPr="00E30537">
        <w:t xml:space="preserve">Більшість опитаних учнів стверджують, що здійснюють </w:t>
      </w:r>
      <w:proofErr w:type="spellStart"/>
      <w:r w:rsidRPr="00E30537">
        <w:t>самооцінювання</w:t>
      </w:r>
      <w:proofErr w:type="spellEnd"/>
      <w:r w:rsidRPr="00E30537">
        <w:t xml:space="preserve"> результатів своєї роботи під час навчальних занять.</w:t>
      </w:r>
    </w:p>
    <w:p w:rsidR="00EE72FF" w:rsidRPr="00E30537" w:rsidRDefault="00EE72FF" w:rsidP="00E30537">
      <w:pPr>
        <w:pStyle w:val="a7"/>
        <w:ind w:right="108" w:firstLine="707"/>
      </w:pPr>
      <w:r w:rsidRPr="00E30537">
        <w:t xml:space="preserve">Однією з ключових </w:t>
      </w:r>
      <w:proofErr w:type="spellStart"/>
      <w:r w:rsidRPr="00E30537">
        <w:t>компетентностей</w:t>
      </w:r>
      <w:proofErr w:type="spellEnd"/>
      <w:r w:rsidRPr="00E30537">
        <w:t>, якими має володіти випускник основної школи, є уміння вчитися впродовж життя. Це здатність до пошуку та засвоєння нових знань, набуття нових умінь і навичок, організація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освітньо-професійну траєкторію, оцінювати</w:t>
      </w:r>
      <w:r w:rsidRPr="00E30537">
        <w:rPr>
          <w:spacing w:val="30"/>
        </w:rPr>
        <w:t xml:space="preserve"> </w:t>
      </w:r>
      <w:r w:rsidRPr="00E30537">
        <w:t>власні</w:t>
      </w:r>
      <w:r w:rsidRPr="00E30537">
        <w:rPr>
          <w:spacing w:val="30"/>
        </w:rPr>
        <w:t xml:space="preserve"> </w:t>
      </w:r>
      <w:r w:rsidRPr="00E30537">
        <w:t>результати</w:t>
      </w:r>
      <w:r w:rsidRPr="00E30537">
        <w:rPr>
          <w:spacing w:val="30"/>
        </w:rPr>
        <w:t xml:space="preserve"> </w:t>
      </w:r>
      <w:r w:rsidRPr="00E30537">
        <w:t>навчання, навчатися</w:t>
      </w:r>
      <w:r w:rsidRPr="00E30537">
        <w:rPr>
          <w:spacing w:val="30"/>
        </w:rPr>
        <w:t xml:space="preserve"> </w:t>
      </w:r>
      <w:r w:rsidRPr="00E30537">
        <w:t>впродовж</w:t>
      </w:r>
      <w:r w:rsidRPr="00E30537">
        <w:rPr>
          <w:spacing w:val="30"/>
        </w:rPr>
        <w:t xml:space="preserve"> </w:t>
      </w:r>
      <w:r w:rsidRPr="00E30537">
        <w:t>життя (Концепція</w:t>
      </w:r>
    </w:p>
    <w:p w:rsidR="00EE72FF" w:rsidRPr="00E30537" w:rsidRDefault="00EE72FF" w:rsidP="00E30537">
      <w:pPr>
        <w:pStyle w:val="a7"/>
      </w:pPr>
      <w:r w:rsidRPr="00E30537">
        <w:t>«Нова</w:t>
      </w:r>
      <w:r w:rsidRPr="00E30537">
        <w:rPr>
          <w:spacing w:val="-9"/>
        </w:rPr>
        <w:t xml:space="preserve"> </w:t>
      </w:r>
      <w:r w:rsidRPr="00E30537">
        <w:t>українська</w:t>
      </w:r>
      <w:r w:rsidRPr="00E30537">
        <w:rPr>
          <w:spacing w:val="-4"/>
        </w:rPr>
        <w:t xml:space="preserve"> </w:t>
      </w:r>
      <w:r w:rsidRPr="00E30537">
        <w:rPr>
          <w:spacing w:val="-2"/>
        </w:rPr>
        <w:t>школа»).</w:t>
      </w:r>
    </w:p>
    <w:p w:rsidR="00EE72FF" w:rsidRPr="00E30537" w:rsidRDefault="00EE72FF" w:rsidP="00E30537">
      <w:pPr>
        <w:pStyle w:val="a7"/>
        <w:ind w:right="107" w:firstLine="698"/>
      </w:pPr>
      <w:r w:rsidRPr="00E30537">
        <w:t xml:space="preserve">На жаль, мотивація до навчання </w:t>
      </w:r>
      <w:r w:rsidR="003F1B7A">
        <w:t xml:space="preserve">у здобувачів освіти є низькою. Проте  </w:t>
      </w:r>
      <w:r w:rsidRPr="00E30537">
        <w:t xml:space="preserve"> є критерії оцінюв</w:t>
      </w:r>
      <w:r w:rsidR="003F1B7A">
        <w:t>ання навчальних досягнень учнів,</w:t>
      </w:r>
      <w:r w:rsidRPr="00E30537">
        <w:t xml:space="preserve"> заохочення і позитивне оцінювання робіт учнів учителями </w:t>
      </w:r>
      <w:r w:rsidR="003F1B7A">
        <w:t xml:space="preserve">і навпаки, тому </w:t>
      </w:r>
      <w:r w:rsidRPr="00E30537">
        <w:t xml:space="preserve">цей напрям роботи </w:t>
      </w:r>
      <w:r w:rsidR="003F1B7A">
        <w:t>є на достатньому рівні.</w:t>
      </w:r>
      <w:r w:rsidRPr="00E30537">
        <w:t xml:space="preserve"> </w:t>
      </w:r>
    </w:p>
    <w:p w:rsidR="00FE1632" w:rsidRPr="00855E38" w:rsidRDefault="003F1B7A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1632" w:rsidRPr="00855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Рекомендації:</w:t>
      </w:r>
    </w:p>
    <w:p w:rsidR="00FE1632" w:rsidRPr="00E30537" w:rsidRDefault="00FE1632" w:rsidP="00E30537">
      <w:pPr>
        <w:pStyle w:val="a7"/>
        <w:ind w:right="107" w:firstLine="698"/>
      </w:pPr>
    </w:p>
    <w:p w:rsidR="00EE72FF" w:rsidRPr="00E30537" w:rsidRDefault="003F1B7A" w:rsidP="00E30537">
      <w:pPr>
        <w:shd w:val="clear" w:color="auto" w:fill="FFFFFF"/>
        <w:spacing w:line="240" w:lineRule="auto"/>
        <w:ind w:left="110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1.1. 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Спрямувати роботу педагогічної ради закладу на реалізацію компетентнішого підходу в освітньому процесі, формування наскрізних умінь і навичок та ключових </w:t>
      </w:r>
      <w:proofErr w:type="spellStart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компетентностей</w:t>
      </w:r>
      <w:proofErr w:type="spellEnd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здобувачів освіти, впровадження кращого педагогічного досвіду та інновацій педагогічних працівників, використання особистісно-орієнтованого підходу до роботи з учнями, формування і реалізації індивідуальних освітніх траєкторій здобувачів освіти.</w:t>
      </w:r>
    </w:p>
    <w:p w:rsidR="00EE72FF" w:rsidRPr="00E30537" w:rsidRDefault="00EE72FF" w:rsidP="003F1B7A">
      <w:pPr>
        <w:shd w:val="clear" w:color="auto" w:fill="FFFFFF"/>
        <w:spacing w:after="0" w:line="240" w:lineRule="auto"/>
        <w:ind w:left="110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          За підсумками проведення </w:t>
      </w:r>
      <w:proofErr w:type="spellStart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самооцінювання</w:t>
      </w:r>
      <w:proofErr w:type="spellEnd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закладу освіти, розглянути на засіданнях методичних об’єднань питання щодо удосконалення системи оцінювання навчальних досягнень здобувачів освіти з впровадженням елементів формувального оцінювання, формуванням позитивної мотивації та відповідального ставлення до навчання, оволодіння здобувачами освіти навичками </w:t>
      </w:r>
      <w:proofErr w:type="spellStart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самооцінювання</w:t>
      </w:r>
      <w:proofErr w:type="spellEnd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взаємооцінювання</w:t>
      </w:r>
      <w:proofErr w:type="spellEnd"/>
      <w:r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F1B7A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1.3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    Систематично інформувати учнів та їхніх батьків про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3F1B7A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критерії оцінювання навчальних досягнень здобувачів освіти, </w:t>
      </w:r>
    </w:p>
    <w:p w:rsidR="003F1B7A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проводити роз'яснювальну роботу з цього питання; </w:t>
      </w:r>
    </w:p>
    <w:p w:rsidR="003F1B7A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оприлюднювати критерії оцінювання навчальних досягнень </w:t>
      </w:r>
    </w:p>
    <w:p w:rsidR="003F1B7A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учнів шляхом розміщення на інформаційних стендах в класних </w:t>
      </w:r>
    </w:p>
    <w:p w:rsidR="00EE72FF" w:rsidRPr="00E30537" w:rsidRDefault="003F1B7A" w:rsidP="003F1B7A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кабінетах.</w:t>
      </w:r>
    </w:p>
    <w:p w:rsidR="00EE72FF" w:rsidRPr="00E30537" w:rsidRDefault="003F1B7A" w:rsidP="00E30537">
      <w:pPr>
        <w:shd w:val="clear" w:color="auto" w:fill="FFFFFF"/>
        <w:spacing w:line="240" w:lineRule="auto"/>
        <w:ind w:left="94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1.4.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Продовжувати розробляти адаптовані до критеріїв оцінювання навчальних досягнень здобувачів освіти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рекомендованих МОН України, критерії оцінювання навчальних досягнень здобувачів освіти відповідно до кожного виду роботи та виду їх діяльності, чітко формулювати зміст завдань, пояснювати специфіку їх виконання, активізувати причинно- наслідкові зв'язки, залучати учнів до розробки критеріїв оцінювання окремих видів робіт та оприлюднювати їх на інформаційних стендах у навчаль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них кабінетах/приміщеннях тощо.</w:t>
      </w:r>
    </w:p>
    <w:p w:rsidR="00EE72FF" w:rsidRPr="00E30537" w:rsidRDefault="003F1B7A" w:rsidP="00E30537">
      <w:pPr>
        <w:shd w:val="clear" w:color="auto" w:fill="FFFFFF"/>
        <w:spacing w:line="240" w:lineRule="auto"/>
        <w:ind w:left="94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Оцінювати діяльність учнів з обґрунтуванням виставлених оцінок та ознайомлювати з ними здобувачів освіти, батьків, аналіз допущених помилок, визначення шляхів покращення результатів навчання, заохочення для подальшого навчання; не допускати випадків виставлення оцінок без коментарів.</w:t>
      </w:r>
    </w:p>
    <w:p w:rsidR="00EE72FF" w:rsidRPr="00E30537" w:rsidRDefault="003F1B7A" w:rsidP="00E30537">
      <w:pPr>
        <w:shd w:val="clear" w:color="auto" w:fill="FFFFFF"/>
        <w:spacing w:line="240" w:lineRule="auto"/>
        <w:ind w:left="8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1.6. 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Застосовувати інформаційно-комунікаційні технології (онлайн-сервіси та платформи, мобільні додатки для створення опитувань, тестів, інтерактивних вправ тощо), що активізують пізнавальний інтерес учнів.</w:t>
      </w:r>
    </w:p>
    <w:p w:rsidR="00EE72FF" w:rsidRPr="00E30537" w:rsidRDefault="003F1B7A" w:rsidP="00E30537">
      <w:pPr>
        <w:shd w:val="clear" w:color="auto" w:fill="FFFFFF"/>
        <w:spacing w:line="240" w:lineRule="auto"/>
        <w:ind w:left="8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1.7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    Застосовувати диференційований підхід при складанні завдань, пропонувати більше завдань, на які не можна знайти готової відповіді в інформаційних джерелах; розробляти індивідуальні та творчі завдання для учнів, давати різнорівневі та творчі домашні завдання, які сприяють оволодінню учнями ключовими </w:t>
      </w:r>
      <w:proofErr w:type="spellStart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компетентностями</w:t>
      </w:r>
      <w:proofErr w:type="spellEnd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запобігають списуванню.</w:t>
      </w:r>
    </w:p>
    <w:p w:rsidR="00EE72FF" w:rsidRPr="00E30537" w:rsidRDefault="003F1B7A" w:rsidP="00E30537">
      <w:pPr>
        <w:shd w:val="clear" w:color="auto" w:fill="FFFFFF"/>
        <w:spacing w:line="240" w:lineRule="auto"/>
        <w:ind w:left="86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1.8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   Ш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ироко використовувати формувальне оцінювання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певного контингенту учнів</w:t>
      </w:r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що допоможе відстежити та проаналізувати особистісний поступ учнів, частіше використовувати прийоми </w:t>
      </w:r>
      <w:proofErr w:type="spellStart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самооцінювання</w:t>
      </w:r>
      <w:proofErr w:type="spellEnd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взаємооцінювання</w:t>
      </w:r>
      <w:proofErr w:type="spellEnd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чітко формулювати критерії </w:t>
      </w:r>
      <w:proofErr w:type="spellStart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взаємооцінювання</w:t>
      </w:r>
      <w:proofErr w:type="spellEnd"/>
      <w:r w:rsidR="00EE72FF" w:rsidRPr="00E305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30537" w:rsidRPr="00E30537" w:rsidRDefault="00C176F9" w:rsidP="003F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B7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виявленими результатами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1B7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E42BE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</w:t>
      </w:r>
      <w:r w:rsidR="003F1B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="00E30537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F673F" w:rsidRPr="00E30537" w:rsidRDefault="00E30537" w:rsidP="00E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F4BE1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изнати р</w:t>
      </w:r>
      <w:r w:rsidR="009F673F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івень освітньої діяльності за</w:t>
      </w:r>
      <w:r w:rsidR="00C176F9" w:rsidRPr="00E30537">
        <w:rPr>
          <w:rFonts w:ascii="Times New Roman" w:hAnsi="Times New Roman" w:cs="Times New Roman"/>
          <w:sz w:val="28"/>
          <w:szCs w:val="28"/>
        </w:rPr>
        <w:t xml:space="preserve"> </w:t>
      </w:r>
      <w:r w:rsidR="00A100F8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результатами комплексного </w:t>
      </w:r>
      <w:proofErr w:type="spellStart"/>
      <w:r w:rsidR="00A100F8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="00A100F8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закладі за напрямами «Освітнє середовище» та «Система оцінювання результатів навчання учнів»  </w:t>
      </w:r>
      <w:r w:rsidR="007F4BE1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достатній</w:t>
      </w:r>
      <w:r w:rsidR="009F673F" w:rsidRPr="00E305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05440" w:rsidRDefault="00405440" w:rsidP="00E6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05440" w:rsidSect="009F67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700"/>
    <w:multiLevelType w:val="multilevel"/>
    <w:tmpl w:val="62C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3BBD"/>
    <w:multiLevelType w:val="multilevel"/>
    <w:tmpl w:val="70E0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B376F"/>
    <w:multiLevelType w:val="multilevel"/>
    <w:tmpl w:val="B5FE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207E8"/>
    <w:multiLevelType w:val="multilevel"/>
    <w:tmpl w:val="0C4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E2"/>
    <w:rsid w:val="00010FC6"/>
    <w:rsid w:val="00011A23"/>
    <w:rsid w:val="00030B14"/>
    <w:rsid w:val="00035C1A"/>
    <w:rsid w:val="000A2F33"/>
    <w:rsid w:val="000B0CD0"/>
    <w:rsid w:val="000B63C9"/>
    <w:rsid w:val="000C3A23"/>
    <w:rsid w:val="001169E7"/>
    <w:rsid w:val="00117538"/>
    <w:rsid w:val="00150261"/>
    <w:rsid w:val="00161B6D"/>
    <w:rsid w:val="00165A71"/>
    <w:rsid w:val="00167D37"/>
    <w:rsid w:val="00185554"/>
    <w:rsid w:val="0018624F"/>
    <w:rsid w:val="001C6C2F"/>
    <w:rsid w:val="001D6BE3"/>
    <w:rsid w:val="001F5600"/>
    <w:rsid w:val="00202641"/>
    <w:rsid w:val="00220478"/>
    <w:rsid w:val="002361F5"/>
    <w:rsid w:val="00236718"/>
    <w:rsid w:val="0024462B"/>
    <w:rsid w:val="002664C6"/>
    <w:rsid w:val="002C3DDD"/>
    <w:rsid w:val="002F7A89"/>
    <w:rsid w:val="00312D44"/>
    <w:rsid w:val="00355BA1"/>
    <w:rsid w:val="00356B69"/>
    <w:rsid w:val="00364F84"/>
    <w:rsid w:val="003A674F"/>
    <w:rsid w:val="003B43C9"/>
    <w:rsid w:val="003B6639"/>
    <w:rsid w:val="003F1B7A"/>
    <w:rsid w:val="00405440"/>
    <w:rsid w:val="004225F6"/>
    <w:rsid w:val="0043347D"/>
    <w:rsid w:val="004458E1"/>
    <w:rsid w:val="0045057C"/>
    <w:rsid w:val="00472D71"/>
    <w:rsid w:val="00476ADC"/>
    <w:rsid w:val="00485064"/>
    <w:rsid w:val="004A7991"/>
    <w:rsid w:val="004E0A95"/>
    <w:rsid w:val="004F6E05"/>
    <w:rsid w:val="00522BB3"/>
    <w:rsid w:val="0053227C"/>
    <w:rsid w:val="00550A55"/>
    <w:rsid w:val="00551E57"/>
    <w:rsid w:val="0057338B"/>
    <w:rsid w:val="00597A5D"/>
    <w:rsid w:val="005A416A"/>
    <w:rsid w:val="005B09E2"/>
    <w:rsid w:val="00614ABC"/>
    <w:rsid w:val="00627625"/>
    <w:rsid w:val="00644E21"/>
    <w:rsid w:val="00646D4F"/>
    <w:rsid w:val="00671213"/>
    <w:rsid w:val="00672F1F"/>
    <w:rsid w:val="006D67B2"/>
    <w:rsid w:val="00737646"/>
    <w:rsid w:val="00745612"/>
    <w:rsid w:val="00752A05"/>
    <w:rsid w:val="0075458D"/>
    <w:rsid w:val="00760700"/>
    <w:rsid w:val="00762C33"/>
    <w:rsid w:val="00763D02"/>
    <w:rsid w:val="00765C85"/>
    <w:rsid w:val="00780245"/>
    <w:rsid w:val="00791606"/>
    <w:rsid w:val="007951E8"/>
    <w:rsid w:val="007B2A1A"/>
    <w:rsid w:val="007B3EDF"/>
    <w:rsid w:val="007C212A"/>
    <w:rsid w:val="007F4BE1"/>
    <w:rsid w:val="007F6C19"/>
    <w:rsid w:val="00814321"/>
    <w:rsid w:val="008500DC"/>
    <w:rsid w:val="00851D6E"/>
    <w:rsid w:val="00855E38"/>
    <w:rsid w:val="00885991"/>
    <w:rsid w:val="008B0176"/>
    <w:rsid w:val="008B5CF0"/>
    <w:rsid w:val="008B6C29"/>
    <w:rsid w:val="008C040A"/>
    <w:rsid w:val="008C1255"/>
    <w:rsid w:val="009172E2"/>
    <w:rsid w:val="00920C1B"/>
    <w:rsid w:val="00924F09"/>
    <w:rsid w:val="0093418C"/>
    <w:rsid w:val="00941A05"/>
    <w:rsid w:val="00966B82"/>
    <w:rsid w:val="0097783D"/>
    <w:rsid w:val="009B7201"/>
    <w:rsid w:val="009D252A"/>
    <w:rsid w:val="009E600C"/>
    <w:rsid w:val="009F3698"/>
    <w:rsid w:val="009F673F"/>
    <w:rsid w:val="00A100F8"/>
    <w:rsid w:val="00A3097E"/>
    <w:rsid w:val="00A73ED0"/>
    <w:rsid w:val="00AC3167"/>
    <w:rsid w:val="00AD4E8F"/>
    <w:rsid w:val="00B2277D"/>
    <w:rsid w:val="00B25D97"/>
    <w:rsid w:val="00B314DF"/>
    <w:rsid w:val="00B74A89"/>
    <w:rsid w:val="00B834D0"/>
    <w:rsid w:val="00B978D3"/>
    <w:rsid w:val="00BC5427"/>
    <w:rsid w:val="00BF78D4"/>
    <w:rsid w:val="00C0743B"/>
    <w:rsid w:val="00C176F9"/>
    <w:rsid w:val="00C278AA"/>
    <w:rsid w:val="00C43C74"/>
    <w:rsid w:val="00C6508E"/>
    <w:rsid w:val="00C840F0"/>
    <w:rsid w:val="00C94370"/>
    <w:rsid w:val="00CA605D"/>
    <w:rsid w:val="00CB3193"/>
    <w:rsid w:val="00CD66BD"/>
    <w:rsid w:val="00CF12E4"/>
    <w:rsid w:val="00D02A3F"/>
    <w:rsid w:val="00D32AAC"/>
    <w:rsid w:val="00D57F44"/>
    <w:rsid w:val="00D60E14"/>
    <w:rsid w:val="00D8262F"/>
    <w:rsid w:val="00D9636C"/>
    <w:rsid w:val="00DD3434"/>
    <w:rsid w:val="00DE27D2"/>
    <w:rsid w:val="00DE42BE"/>
    <w:rsid w:val="00DF7D8B"/>
    <w:rsid w:val="00E1536F"/>
    <w:rsid w:val="00E30537"/>
    <w:rsid w:val="00E562C5"/>
    <w:rsid w:val="00E62D6A"/>
    <w:rsid w:val="00E642A8"/>
    <w:rsid w:val="00E65654"/>
    <w:rsid w:val="00EC2A01"/>
    <w:rsid w:val="00EE72FF"/>
    <w:rsid w:val="00F150FA"/>
    <w:rsid w:val="00F2593C"/>
    <w:rsid w:val="00F31E51"/>
    <w:rsid w:val="00F3525A"/>
    <w:rsid w:val="00F47893"/>
    <w:rsid w:val="00F511B5"/>
    <w:rsid w:val="00F97E13"/>
    <w:rsid w:val="00FA4BE6"/>
    <w:rsid w:val="00FB4F67"/>
    <w:rsid w:val="00FE0E80"/>
    <w:rsid w:val="00FE1632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51E57"/>
    <w:pPr>
      <w:ind w:left="720"/>
      <w:contextualSpacing/>
    </w:pPr>
  </w:style>
  <w:style w:type="character" w:styleId="a6">
    <w:name w:val="Strong"/>
    <w:basedOn w:val="a0"/>
    <w:uiPriority w:val="22"/>
    <w:qFormat/>
    <w:rsid w:val="00551E57"/>
    <w:rPr>
      <w:b/>
      <w:bCs/>
    </w:rPr>
  </w:style>
  <w:style w:type="paragraph" w:styleId="a7">
    <w:name w:val="Body Text"/>
    <w:basedOn w:val="a"/>
    <w:link w:val="a8"/>
    <w:uiPriority w:val="1"/>
    <w:semiHidden/>
    <w:unhideWhenUsed/>
    <w:qFormat/>
    <w:rsid w:val="00EE72FF"/>
    <w:pPr>
      <w:widowControl w:val="0"/>
      <w:autoSpaceDE w:val="0"/>
      <w:autoSpaceDN w:val="0"/>
      <w:spacing w:after="0" w:line="240" w:lineRule="auto"/>
      <w:ind w:left="37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EE72F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51E57"/>
    <w:pPr>
      <w:ind w:left="720"/>
      <w:contextualSpacing/>
    </w:pPr>
  </w:style>
  <w:style w:type="character" w:styleId="a6">
    <w:name w:val="Strong"/>
    <w:basedOn w:val="a0"/>
    <w:uiPriority w:val="22"/>
    <w:qFormat/>
    <w:rsid w:val="00551E57"/>
    <w:rPr>
      <w:b/>
      <w:bCs/>
    </w:rPr>
  </w:style>
  <w:style w:type="paragraph" w:styleId="a7">
    <w:name w:val="Body Text"/>
    <w:basedOn w:val="a"/>
    <w:link w:val="a8"/>
    <w:uiPriority w:val="1"/>
    <w:semiHidden/>
    <w:unhideWhenUsed/>
    <w:qFormat/>
    <w:rsid w:val="00EE72FF"/>
    <w:pPr>
      <w:widowControl w:val="0"/>
      <w:autoSpaceDE w:val="0"/>
      <w:autoSpaceDN w:val="0"/>
      <w:spacing w:after="0" w:line="240" w:lineRule="auto"/>
      <w:ind w:left="37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EE72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Svitlana</cp:lastModifiedBy>
  <cp:revision>6</cp:revision>
  <dcterms:created xsi:type="dcterms:W3CDTF">2025-06-20T07:06:00Z</dcterms:created>
  <dcterms:modified xsi:type="dcterms:W3CDTF">2025-06-20T08:50:00Z</dcterms:modified>
</cp:coreProperties>
</file>