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6C" w:rsidRPr="007610EE" w:rsidRDefault="00FE166C" w:rsidP="007610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8305" cy="583565"/>
            <wp:effectExtent l="19050" t="0" r="0" b="0"/>
            <wp:docPr id="2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8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66C" w:rsidRPr="007610EE" w:rsidRDefault="00FE166C" w:rsidP="00761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</w:t>
      </w:r>
    </w:p>
    <w:p w:rsidR="00FE166C" w:rsidRPr="007610EE" w:rsidRDefault="00FE166C" w:rsidP="007610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Одайська гімназія</w:t>
      </w:r>
    </w:p>
    <w:p w:rsidR="00FE166C" w:rsidRPr="007610EE" w:rsidRDefault="00FE166C" w:rsidP="007610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Тульчинської міської ради Вінницької області</w:t>
      </w:r>
    </w:p>
    <w:p w:rsidR="00FE166C" w:rsidRPr="007610EE" w:rsidRDefault="00FE166C" w:rsidP="007610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вул. 1 Травня, 40, с.Одаї Тульчинської міської ради </w:t>
      </w:r>
    </w:p>
    <w:p w:rsidR="00FE166C" w:rsidRPr="007610EE" w:rsidRDefault="00FE166C" w:rsidP="007610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Вінницької області, 23651 </w:t>
      </w:r>
    </w:p>
    <w:p w:rsidR="00FE166C" w:rsidRPr="007610EE" w:rsidRDefault="00FE166C" w:rsidP="007610EE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7610E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610EE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0" w:history="1">
        <w:r w:rsidRPr="007610E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odayaschool</w:t>
        </w:r>
        <w:r w:rsidRPr="007610E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@</w:t>
        </w:r>
        <w:r w:rsidRPr="007610E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ukr</w:t>
        </w:r>
        <w:r w:rsidRPr="007610E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uk-UA"/>
          </w:rPr>
          <w:t>.</w:t>
        </w:r>
        <w:r w:rsidRPr="007610EE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net</w:t>
        </w:r>
      </w:hyperlink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, Ідентифікаційний код 21723464</w:t>
      </w:r>
    </w:p>
    <w:p w:rsidR="00FE166C" w:rsidRPr="007610EE" w:rsidRDefault="00FE166C" w:rsidP="007610EE">
      <w:pPr>
        <w:pBdr>
          <w:top w:val="thinThickSmallGap" w:sz="2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451F38" w:rsidRPr="007610EE" w:rsidRDefault="00A6110B" w:rsidP="007610EE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B12DDA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>18</w:t>
      </w:r>
      <w:r w:rsidR="00453909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>.11</w:t>
      </w:r>
      <w:r w:rsidR="00FE166C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>.2022</w:t>
      </w:r>
      <w:r w:rsidR="00AA1F9D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993B93" w:rsidRPr="007610EE">
        <w:rPr>
          <w:rFonts w:ascii="Times New Roman" w:eastAsia="Calibri" w:hAnsi="Times New Roman" w:cs="Times New Roman"/>
          <w:sz w:val="28"/>
          <w:szCs w:val="28"/>
          <w:lang w:val="uk-UA"/>
        </w:rPr>
        <w:t>143</w:t>
      </w:r>
    </w:p>
    <w:p w:rsidR="007610EE" w:rsidRDefault="007610EE" w:rsidP="0076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b/>
          <w:sz w:val="28"/>
          <w:szCs w:val="28"/>
        </w:rPr>
        <w:t>Про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створення робочої групи та</w:t>
      </w:r>
    </w:p>
    <w:p w:rsidR="007610EE" w:rsidRDefault="007610EE" w:rsidP="0076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0EE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7610E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 Одайській гімназії</w:t>
      </w:r>
    </w:p>
    <w:p w:rsidR="007610EE" w:rsidRPr="00D12BC1" w:rsidRDefault="00777FCE" w:rsidP="0076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комплексного </w:t>
      </w:r>
      <w:r w:rsidR="007610EE" w:rsidRPr="007610EE">
        <w:rPr>
          <w:rFonts w:ascii="Times New Roman" w:hAnsi="Times New Roman" w:cs="Times New Roman"/>
          <w:b/>
          <w:sz w:val="28"/>
          <w:szCs w:val="28"/>
        </w:rPr>
        <w:t xml:space="preserve">самооцінювання </w:t>
      </w:r>
      <w:proofErr w:type="spellStart"/>
      <w:r w:rsidR="007610EE" w:rsidRPr="007610EE">
        <w:rPr>
          <w:rFonts w:ascii="Times New Roman" w:hAnsi="Times New Roman" w:cs="Times New Roman"/>
          <w:b/>
          <w:sz w:val="28"/>
          <w:szCs w:val="28"/>
        </w:rPr>
        <w:t>якості</w:t>
      </w:r>
      <w:proofErr w:type="spellEnd"/>
      <w:r w:rsidR="007610EE" w:rsidRPr="00761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12BC1">
        <w:rPr>
          <w:rFonts w:ascii="Times New Roman" w:hAnsi="Times New Roman" w:cs="Times New Roman"/>
          <w:b/>
          <w:sz w:val="28"/>
          <w:szCs w:val="28"/>
        </w:rPr>
        <w:t>освіт</w:t>
      </w:r>
      <w:r w:rsidR="00D12BC1">
        <w:rPr>
          <w:rFonts w:ascii="Times New Roman" w:hAnsi="Times New Roman" w:cs="Times New Roman"/>
          <w:b/>
          <w:sz w:val="28"/>
          <w:szCs w:val="28"/>
          <w:lang w:val="uk-UA"/>
        </w:rPr>
        <w:t>ньої</w:t>
      </w:r>
      <w:proofErr w:type="spellEnd"/>
      <w:r w:rsidR="00D12B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діяльності</w:t>
      </w:r>
    </w:p>
    <w:p w:rsidR="007610EE" w:rsidRPr="007610EE" w:rsidRDefault="007610EE" w:rsidP="00761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 w:rsidRPr="00761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0EE">
        <w:rPr>
          <w:rFonts w:ascii="Times New Roman" w:hAnsi="Times New Roman" w:cs="Times New Roman"/>
          <w:b/>
          <w:sz w:val="28"/>
          <w:szCs w:val="28"/>
        </w:rPr>
        <w:t>навчальному</w:t>
      </w:r>
      <w:proofErr w:type="spellEnd"/>
      <w:r w:rsidRPr="007610E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610EE">
        <w:rPr>
          <w:rFonts w:ascii="Times New Roman" w:hAnsi="Times New Roman" w:cs="Times New Roman"/>
          <w:b/>
          <w:sz w:val="28"/>
          <w:szCs w:val="28"/>
        </w:rPr>
        <w:t>році</w:t>
      </w:r>
      <w:proofErr w:type="spellEnd"/>
    </w:p>
    <w:p w:rsidR="007610EE" w:rsidRPr="007610EE" w:rsidRDefault="007610EE" w:rsidP="007610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10EE" w:rsidRPr="007610EE" w:rsidRDefault="007610EE" w:rsidP="0076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  Відповідно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вимог частини </w:t>
      </w:r>
      <w:r w:rsidR="00137A3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7A34">
        <w:rPr>
          <w:rFonts w:ascii="Times New Roman" w:hAnsi="Times New Roman" w:cs="Times New Roman"/>
          <w:sz w:val="28"/>
          <w:szCs w:val="28"/>
          <w:lang w:val="uk-UA"/>
        </w:rPr>
        <w:t>ст. 41 Закону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освіту», </w:t>
      </w:r>
      <w:r w:rsidR="00137A34">
        <w:rPr>
          <w:rFonts w:ascii="Times New Roman" w:hAnsi="Times New Roman" w:cs="Times New Roman"/>
          <w:sz w:val="28"/>
          <w:szCs w:val="28"/>
          <w:lang w:val="uk-UA"/>
        </w:rPr>
        <w:t xml:space="preserve">частини 2 ст. 42 Закону України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повну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загальну середню освіту» (зі змінами), нормативно-правових актів Міністерства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науки України до початку 2022/2023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навчального року, Концепції «Нова українська школа»,  </w:t>
      </w: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</w:t>
      </w:r>
      <w:r w:rsidR="00137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Міністерства </w:t>
      </w:r>
      <w:proofErr w:type="spellStart"/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овіти</w:t>
      </w:r>
      <w:proofErr w:type="spellEnd"/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 науки України </w:t>
      </w:r>
      <w:r w:rsidR="00137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№ 480 від 30.11.2020, Положення про внутрішню систему забезпечення якості освіти, Статуту </w:t>
      </w:r>
      <w:proofErr w:type="spellStart"/>
      <w:r w:rsidR="00137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закаладу</w:t>
      </w:r>
      <w:proofErr w:type="spellEnd"/>
      <w:r w:rsidR="00137A3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освіти,</w:t>
      </w: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метою пошуку шляхів вдосконалення освітньої діяльності в процесі розбудови внутрішньої системи забезпечення якості освіти, проведення оцінювання якості освітньої діяльності закладу освіти, приведення освітнього та управлінського процесів у відповідність до вимог законодавства</w:t>
      </w:r>
    </w:p>
    <w:p w:rsidR="007610EE" w:rsidRPr="007610EE" w:rsidRDefault="007610EE" w:rsidP="007610E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61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НАКАЗУЮ:</w:t>
      </w:r>
    </w:p>
    <w:p w:rsidR="007610EE" w:rsidRPr="00777FCE" w:rsidRDefault="007610EE" w:rsidP="0076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Провести </w:t>
      </w:r>
      <w:r w:rsidR="0077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комплексне </w:t>
      </w: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самооцінювання</w:t>
      </w:r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>якості</w:t>
      </w:r>
      <w:proofErr w:type="spellEnd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>освітньої</w:t>
      </w:r>
      <w:proofErr w:type="spellEnd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="00777F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77FC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закладу освіти.</w:t>
      </w:r>
    </w:p>
    <w:p w:rsidR="007610EE" w:rsidRDefault="007610EE" w:rsidP="007610EE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</w:rPr>
        <w:t>Термін</w:t>
      </w:r>
      <w:proofErr w:type="spellEnd"/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Pr="007610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31.0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</w:t>
      </w:r>
    </w:p>
    <w:p w:rsidR="00716A12" w:rsidRDefault="00716A12" w:rsidP="00716A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2. Створити робочу групу у складі: </w:t>
      </w:r>
    </w:p>
    <w:p w:rsidR="00442550" w:rsidRDefault="00442550" w:rsidP="00716A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Кузь Л.І. – директор гімназії (керівник та координатор групи);</w:t>
      </w:r>
    </w:p>
    <w:p w:rsidR="00C67143" w:rsidRDefault="00716A12" w:rsidP="00C6714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Манько І.О. – заступник директора з НВР</w:t>
      </w:r>
      <w:r w:rsidR="0044255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16A12" w:rsidRDefault="00C67143" w:rsidP="00716A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Пастушок В.О. – педагог-організатор;</w:t>
      </w:r>
    </w:p>
    <w:p w:rsidR="00716A12" w:rsidRDefault="00716A12" w:rsidP="00716A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Татарчук А.П. – вчитель математики;</w:t>
      </w:r>
    </w:p>
    <w:p w:rsidR="00A50F63" w:rsidRDefault="00A50F63" w:rsidP="00A50F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Романюк О.І. – вчитель інформатики;</w:t>
      </w:r>
    </w:p>
    <w:p w:rsidR="006B662D" w:rsidRDefault="006B662D" w:rsidP="00A50F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Ломажук Н.І.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вчитель фізики та хімії;</w:t>
      </w:r>
    </w:p>
    <w:p w:rsidR="006B662D" w:rsidRDefault="006B662D" w:rsidP="00A50F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 xml:space="preserve">Подолян В.В.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вчитель початкових класів;</w:t>
      </w:r>
    </w:p>
    <w:p w:rsidR="006B662D" w:rsidRDefault="006B662D" w:rsidP="00A50F63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Магдалинчук В.Я.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вчитель біології, географії та основ здоров’я;</w:t>
      </w:r>
    </w:p>
    <w:p w:rsidR="00716A12" w:rsidRDefault="006B662D" w:rsidP="00716A12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Гарнага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А.В. – сестра медична.</w:t>
      </w:r>
    </w:p>
    <w:p w:rsidR="007610EE" w:rsidRPr="007610EE" w:rsidRDefault="007610EE" w:rsidP="0076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3. Затвердити відповідальних осіб зі складу робочої комісії за проведення вивчення та оцін</w:t>
      </w:r>
      <w:r w:rsidR="00D12BC1">
        <w:rPr>
          <w:rFonts w:ascii="Times New Roman" w:hAnsi="Times New Roman" w:cs="Times New Roman"/>
          <w:sz w:val="28"/>
          <w:szCs w:val="28"/>
          <w:lang w:val="uk-UA"/>
        </w:rPr>
        <w:t>ювання якості освіти за напрямами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«Освітнє середовище закладу освіти»,</w:t>
      </w:r>
      <w:r w:rsidR="00D12BC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12BC1" w:rsidRPr="00D12BC1">
        <w:rPr>
          <w:rFonts w:ascii="Times New Roman" w:hAnsi="Times New Roman" w:cs="Times New Roman"/>
          <w:sz w:val="28"/>
          <w:szCs w:val="28"/>
          <w:lang w:val="uk-UA"/>
        </w:rPr>
        <w:t>Система оцінювання здобувачів освіти</w:t>
      </w:r>
      <w:r w:rsidR="00D12BC1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5B5136" w:rsidRPr="005B5136">
        <w:rPr>
          <w:rFonts w:ascii="Times New Roman" w:hAnsi="Times New Roman" w:cs="Times New Roman"/>
          <w:sz w:val="28"/>
          <w:szCs w:val="28"/>
          <w:lang w:val="uk-UA"/>
        </w:rPr>
        <w:t>Педагогічна діяльність педагогічних працівників закладу</w:t>
      </w:r>
      <w:r w:rsidR="00D12BC1">
        <w:rPr>
          <w:rFonts w:ascii="Times New Roman" w:hAnsi="Times New Roman" w:cs="Times New Roman"/>
          <w:sz w:val="28"/>
          <w:szCs w:val="28"/>
          <w:lang w:val="uk-UA"/>
        </w:rPr>
        <w:t>», «</w:t>
      </w:r>
      <w:r w:rsidR="005B5136" w:rsidRPr="005B5136">
        <w:rPr>
          <w:rFonts w:ascii="Times New Roman" w:hAnsi="Times New Roman" w:cs="Times New Roman"/>
          <w:sz w:val="28"/>
          <w:szCs w:val="28"/>
          <w:lang w:val="uk-UA"/>
        </w:rPr>
        <w:t>Управлінські процеси закладу</w:t>
      </w:r>
      <w:r w:rsidR="00D12BC1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перелік вимог/правил та критеріїв оцінювання, які визначені у Методичних рекомендаціях «Внутрішня система забезпечення якості освіти: Абетка для директора» (с.35-86), а саме: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1"/>
        <w:gridCol w:w="4590"/>
        <w:gridCol w:w="2990"/>
      </w:tblGrid>
      <w:tr w:rsidR="007610EE" w:rsidRPr="007610EE" w:rsidTr="00A97A7F">
        <w:tc>
          <w:tcPr>
            <w:tcW w:w="2451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/правило</w:t>
            </w: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</w:p>
        </w:tc>
        <w:tc>
          <w:tcPr>
            <w:tcW w:w="2990" w:type="dxa"/>
            <w:shd w:val="clear" w:color="auto" w:fill="auto"/>
          </w:tcPr>
          <w:p w:rsidR="007610EE" w:rsidRPr="007610EE" w:rsidRDefault="008624C5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Відповідальн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 особа</w:t>
            </w:r>
            <w:r w:rsidR="007610EE" w:rsidRPr="007610EE">
              <w:rPr>
                <w:rFonts w:ascii="Times New Roman" w:hAnsi="Times New Roman" w:cs="Times New Roman"/>
                <w:sz w:val="28"/>
                <w:szCs w:val="28"/>
              </w:rPr>
              <w:t>/посада</w:t>
            </w:r>
          </w:p>
        </w:tc>
      </w:tr>
      <w:tr w:rsidR="008624C5" w:rsidRPr="007610EE" w:rsidTr="0053386E">
        <w:tc>
          <w:tcPr>
            <w:tcW w:w="10031" w:type="dxa"/>
            <w:gridSpan w:val="3"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Напрям оцінювання 1. Освітнє середовище закладу</w:t>
            </w:r>
          </w:p>
        </w:tc>
      </w:tr>
      <w:tr w:rsidR="007610EE" w:rsidRPr="007610EE" w:rsidTr="00A97A7F">
        <w:tc>
          <w:tcPr>
            <w:tcW w:w="2451" w:type="dxa"/>
            <w:vMerge w:val="restart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1.1.Забезпечення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комфортних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безпечних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умов навчання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1.1.1.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є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безпечними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комфортними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для навчання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442550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1.1.2. Заклад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забезпечений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навчальними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іншими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приміщеннями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відповідним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обладнанням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>обхідні</w:t>
            </w:r>
            <w:proofErr w:type="spellEnd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>освітн</w:t>
            </w:r>
            <w:r w:rsidR="00442550" w:rsidRPr="00C83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іх</w:t>
            </w:r>
            <w:proofErr w:type="spellEnd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50" w:rsidRPr="00C83881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442550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1.1.3.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обізнані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вимогами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життєдіяльності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правилами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умовах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надзвичайних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ситуацій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дотримуються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1.1.4.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обізнані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правилами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нещасного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випадку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раптового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погіршення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стану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вживають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A50F63" w:rsidRPr="00E52772" w:rsidRDefault="00A50F63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Гарнага</w:t>
            </w:r>
            <w:proofErr w:type="spellEnd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А.В. – сестра медична</w:t>
            </w:r>
          </w:p>
          <w:p w:rsidR="007610EE" w:rsidRPr="00E52772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0EE" w:rsidRPr="007610EE" w:rsidTr="00A97A7F">
        <w:trPr>
          <w:trHeight w:val="886"/>
        </w:trPr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1.1.5.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створюються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харчування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A50F63" w:rsidRPr="00E52772" w:rsidRDefault="00A50F63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Гарнага</w:t>
            </w:r>
            <w:proofErr w:type="spellEnd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А.В. – сестра медична</w:t>
            </w:r>
          </w:p>
          <w:p w:rsidR="007610EE" w:rsidRPr="00E52772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1.1.6.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створюються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безпечного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мережі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Інтернет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формуються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безпечної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Інтернеті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1.1.7. 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ідходи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інтеграції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7610EE" w:rsidRPr="007610EE" w:rsidTr="00A97A7F">
        <w:tc>
          <w:tcPr>
            <w:tcW w:w="2451" w:type="dxa"/>
            <w:vMerge w:val="restart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середовища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будь-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яких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насильства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дискримінації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1.2.1. Заклад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планує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реалізує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будь-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яким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проявам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дискримінації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інгу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1.2.2. Правила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забезпечують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норм,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повагу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ідності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прав і свобод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людини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Манько І.О., заступник 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директора з НВР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1.2.3.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заступники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керівника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далі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) закладу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педагогічні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протидіють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бул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інгу (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цькуванню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іншому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насильству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дотримуються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реагування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прояви.</w:t>
            </w:r>
          </w:p>
        </w:tc>
        <w:tc>
          <w:tcPr>
            <w:tcW w:w="2990" w:type="dxa"/>
            <w:shd w:val="clear" w:color="auto" w:fill="auto"/>
          </w:tcPr>
          <w:p w:rsidR="00A50F63" w:rsidRPr="00E52772" w:rsidRDefault="00A50F63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Татарчук А.П. – вчитель математики</w:t>
            </w:r>
          </w:p>
          <w:p w:rsidR="007610EE" w:rsidRPr="00E52772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610EE" w:rsidRPr="007610EE" w:rsidTr="00A97A7F">
        <w:tc>
          <w:tcPr>
            <w:tcW w:w="2451" w:type="dxa"/>
            <w:vMerge w:val="restart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інклюзивного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розвивального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мотивуючого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навчання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простору</w:t>
            </w: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1.3.1.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територія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облаштовуються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принципів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універсального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дизайну та/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розумного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пристосування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A50F63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1.3.2.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застосовуються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технології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дітьми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9D0651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1.3.3. Заклад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взаємодіє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батьками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особливими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освітніми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потребами,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фахівцями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-ресурсного центру,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залучає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необхідної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ідтримки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9D0651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1.3.4.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середовище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мотивує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оволодіння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ключовими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компетентностями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наскрізними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уміннями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ведення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способу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90" w:type="dxa"/>
            <w:shd w:val="clear" w:color="auto" w:fill="auto"/>
          </w:tcPr>
          <w:p w:rsidR="009D0651" w:rsidRPr="00E52772" w:rsidRDefault="009D065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Гарнага</w:t>
            </w:r>
            <w:proofErr w:type="spellEnd"/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А.В. – сестра медична</w:t>
            </w:r>
          </w:p>
          <w:p w:rsidR="007610EE" w:rsidRPr="00E52772" w:rsidRDefault="007610E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0EE" w:rsidRPr="007610EE" w:rsidTr="00A97A7F">
        <w:tc>
          <w:tcPr>
            <w:tcW w:w="2451" w:type="dxa"/>
            <w:vMerge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7610EE" w:rsidRPr="00C83881" w:rsidRDefault="007610E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1.3.5. 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закладі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створено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соціально-культурної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комунікації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бібліотека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інформаційно-ресурсний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тощо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990" w:type="dxa"/>
            <w:shd w:val="clear" w:color="auto" w:fill="auto"/>
          </w:tcPr>
          <w:p w:rsidR="007610EE" w:rsidRPr="00E52772" w:rsidRDefault="009D0651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8624C5" w:rsidRPr="007610EE" w:rsidTr="00F67B33">
        <w:tc>
          <w:tcPr>
            <w:tcW w:w="10031" w:type="dxa"/>
            <w:gridSpan w:val="3"/>
            <w:shd w:val="clear" w:color="auto" w:fill="auto"/>
          </w:tcPr>
          <w:p w:rsidR="008624C5" w:rsidRPr="00E52772" w:rsidRDefault="008624C5" w:rsidP="00C838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527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Напрям 2. Система оцінювання здобувачів освіти</w:t>
            </w:r>
          </w:p>
        </w:tc>
      </w:tr>
      <w:tr w:rsidR="008624C5" w:rsidRPr="007610EE" w:rsidTr="00A97A7F">
        <w:tc>
          <w:tcPr>
            <w:tcW w:w="2451" w:type="dxa"/>
            <w:vMerge w:val="restart"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 2.1. Наявність відкритої, прозорої і зрозумілої для здобувачів освіти системи оцінювання їх навчальних досягнень</w:t>
            </w: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tabs>
                <w:tab w:val="left" w:pos="5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2.1.1. Здобувачі освіти отр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мують від педагогічних працівників інформацію про критерії, правила та процедури оцінювання навчальних досягнень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6B662D" w:rsidP="006B66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Ломажук Н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.І. – вчитель 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фізики та хімії</w:t>
            </w:r>
          </w:p>
        </w:tc>
      </w:tr>
      <w:tr w:rsidR="008624C5" w:rsidRPr="007610EE" w:rsidTr="00A97A7F">
        <w:tc>
          <w:tcPr>
            <w:tcW w:w="2451" w:type="dxa"/>
            <w:vMerge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tabs>
                <w:tab w:val="left" w:pos="5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Система оцінювання в закладі освіти сприяє реал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зації компетентнісного підходу до навчання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E5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 вчитель 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початкових класів</w:t>
            </w:r>
          </w:p>
        </w:tc>
      </w:tr>
      <w:tr w:rsidR="008624C5" w:rsidRPr="007610EE" w:rsidTr="00A97A7F">
        <w:tc>
          <w:tcPr>
            <w:tcW w:w="2451" w:type="dxa"/>
            <w:vMerge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2.1.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Здобувачі освіти вважають оцінювання результатів н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вчання справедливим і об’єктивним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8624C5" w:rsidRPr="007610EE" w:rsidTr="00A97A7F">
        <w:tc>
          <w:tcPr>
            <w:tcW w:w="2451" w:type="dxa"/>
            <w:vMerge w:val="restart"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2.2.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Застосування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внутрішнього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моніторингу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передбачає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систематичне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відстеження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результатів навчання </w:t>
            </w:r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кожного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tabs>
                <w:tab w:val="left" w:pos="5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2.2.1. У закладі освіти здійснюється аналіз результатів навчання здобувачів освіти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E527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Магдалинчук В.Я.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– вчитель </w:t>
            </w: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біології, географії та основ здоров’я</w:t>
            </w:r>
          </w:p>
        </w:tc>
      </w:tr>
      <w:tr w:rsidR="008624C5" w:rsidRPr="007610EE" w:rsidTr="00A97A7F">
        <w:tc>
          <w:tcPr>
            <w:tcW w:w="2451" w:type="dxa"/>
            <w:vMerge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У закладі освіти впроваджується си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тема формувального оцінювання  </w:t>
            </w:r>
          </w:p>
          <w:p w:rsidR="008624C5" w:rsidRPr="00C83881" w:rsidRDefault="008624C5" w:rsidP="00C83881">
            <w:pPr>
              <w:tabs>
                <w:tab w:val="left" w:pos="52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8624C5" w:rsidRPr="007610EE" w:rsidTr="00A97A7F">
        <w:tc>
          <w:tcPr>
            <w:tcW w:w="2451" w:type="dxa"/>
            <w:vMerge w:val="restart"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Вимога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2.3.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Спрямованість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відповідальності</w:t>
            </w:r>
            <w:proofErr w:type="spellEnd"/>
            <w:r w:rsidR="005B5136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="005B5136" w:rsidRPr="00C83881">
              <w:rPr>
                <w:rFonts w:ascii="Times New Roman" w:hAnsi="Times New Roman" w:cs="Times New Roman"/>
                <w:sz w:val="24"/>
                <w:szCs w:val="24"/>
              </w:rPr>
              <w:t>результати</w:t>
            </w:r>
            <w:proofErr w:type="spellEnd"/>
            <w:r w:rsidR="005B5136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5136" w:rsidRPr="00C83881">
              <w:rPr>
                <w:rFonts w:ascii="Times New Roman" w:hAnsi="Times New Roman" w:cs="Times New Roman"/>
                <w:sz w:val="24"/>
                <w:szCs w:val="24"/>
              </w:rPr>
              <w:t>свого</w:t>
            </w:r>
            <w:proofErr w:type="spellEnd"/>
            <w:r w:rsidR="005B5136"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навчання,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здатності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до самооцінювання</w:t>
            </w: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2.3.1. Заклад освіти сприяє формуванню у здобув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чів освіти відповідального ставлення до резул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татів навчання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 – вчитель початкових класів</w:t>
            </w:r>
          </w:p>
        </w:tc>
      </w:tr>
      <w:tr w:rsidR="008624C5" w:rsidRPr="007610EE" w:rsidTr="00A97A7F">
        <w:tc>
          <w:tcPr>
            <w:tcW w:w="2451" w:type="dxa"/>
            <w:vMerge/>
            <w:shd w:val="clear" w:color="auto" w:fill="auto"/>
          </w:tcPr>
          <w:p w:rsidR="008624C5" w:rsidRPr="00C83881" w:rsidRDefault="008624C5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8624C5" w:rsidRPr="00C83881" w:rsidRDefault="008624C5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2.3.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Заклад освіти забезп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чує самооцінювання та взаємооцінювання зд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бувачів освіти</w:t>
            </w:r>
          </w:p>
        </w:tc>
        <w:tc>
          <w:tcPr>
            <w:tcW w:w="2990" w:type="dxa"/>
            <w:shd w:val="clear" w:color="auto" w:fill="auto"/>
          </w:tcPr>
          <w:p w:rsidR="008624C5" w:rsidRPr="00E52772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8624C5" w:rsidRPr="007610EE" w:rsidTr="00E52772">
        <w:trPr>
          <w:trHeight w:val="331"/>
        </w:trPr>
        <w:tc>
          <w:tcPr>
            <w:tcW w:w="10031" w:type="dxa"/>
            <w:gridSpan w:val="3"/>
            <w:shd w:val="clear" w:color="auto" w:fill="auto"/>
          </w:tcPr>
          <w:p w:rsidR="008624C5" w:rsidRPr="00E52772" w:rsidRDefault="008624C5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uk-UA"/>
              </w:rPr>
              <w:t>Напрям 3. Педагогічна діяльність педагогічних працівників закладу</w:t>
            </w:r>
          </w:p>
        </w:tc>
      </w:tr>
      <w:tr w:rsidR="00C83881" w:rsidRPr="007610EE" w:rsidTr="00A97A7F">
        <w:tc>
          <w:tcPr>
            <w:tcW w:w="2451" w:type="dxa"/>
            <w:vMerge w:val="restart"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Вимога 3.1. 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ключових, предметних компетентностей здобувачів освіти</w:t>
            </w: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tabs>
                <w:tab w:val="left" w:pos="315"/>
                <w:tab w:val="left" w:pos="48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3.1.1. Педагогічні працівники планують свою діяльність, аналізують її результати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ність </w:t>
            </w:r>
          </w:p>
        </w:tc>
        <w:tc>
          <w:tcPr>
            <w:tcW w:w="2990" w:type="dxa"/>
            <w:shd w:val="clear" w:color="auto" w:fill="auto"/>
          </w:tcPr>
          <w:p w:rsidR="00C83881" w:rsidRPr="00E52772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3.1.2. Педагогічні працівники застосовують освітні технології, спрямовані на формування ключових, предметних компетентностей і наскрізних умінь здобув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чів освіти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 – вчитель початкових класів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3.1.3. Педагогічні працівники беруть участь у формуванні та реалізації індивідуал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освітніх траєкторій для здобувачів освіти (за по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реби)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 – вчитель початкових класів</w:t>
            </w:r>
          </w:p>
        </w:tc>
      </w:tr>
      <w:tr w:rsidR="00C83881" w:rsidRPr="00C83881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3.1.4. Педагогічні працівники створюють та/або викори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товують освітні ресурси (електронні презентації, відеоматеріали, методичні розробки, веб-сайти, блоги тощо)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3.1.5. Педагогічні працівники сприяють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990" w:type="dxa"/>
            <w:shd w:val="clear" w:color="auto" w:fill="auto"/>
          </w:tcPr>
          <w:p w:rsidR="00C83881" w:rsidRDefault="00045C37" w:rsidP="00045C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Пастушок В.О.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="00C6714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педагог-організатор</w:t>
            </w:r>
            <w:r w:rsidRPr="00045C3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3.1.6. Педагогічні працівники використовують інформаційно-комунікаційні техн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логії в освітньому процесі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Магдалинчук В.Я. – вчитель біології, географії та основ здоров’я</w:t>
            </w:r>
          </w:p>
        </w:tc>
      </w:tr>
      <w:tr w:rsidR="00C83881" w:rsidRPr="007610EE" w:rsidTr="00A97A7F">
        <w:tc>
          <w:tcPr>
            <w:tcW w:w="2451" w:type="dxa"/>
            <w:vMerge w:val="restart"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Вимога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3.2.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Постійне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ідвищення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педагогічної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майстерності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1.Педагогічні працівники сприяють формуванню, забезпечують власний професійний розвиток і підв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щення кваліфікації, у тому числі щодо </w:t>
            </w:r>
            <w:proofErr w:type="spellStart"/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роботи з дітьми  з особливими освітніми потребами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Педагогічні працівники здійснюють інноваційну освітню діяльність, беруть участь у освітніх проектах, залучаються до роботи як освітні експерти</w:t>
            </w:r>
          </w:p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Романюк О.І. – вчитель інформатики</w:t>
            </w:r>
          </w:p>
        </w:tc>
      </w:tr>
      <w:tr w:rsidR="00C83881" w:rsidRPr="00C83881" w:rsidTr="00A97A7F">
        <w:tc>
          <w:tcPr>
            <w:tcW w:w="2451" w:type="dxa"/>
            <w:vMerge w:val="restart"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Вимога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3.3.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Налагодження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співпраці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здобувачами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батьками, </w:t>
            </w:r>
            <w:proofErr w:type="spellStart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  <w:proofErr w:type="spellEnd"/>
            <w:r w:rsidRPr="00C83881">
              <w:rPr>
                <w:rFonts w:ascii="Times New Roman" w:hAnsi="Times New Roman" w:cs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Педагогічні працівники діють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засадах педагогіки партнерства 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Ломажук Н.І. – вчитель фізики та хімії</w:t>
            </w:r>
          </w:p>
        </w:tc>
      </w:tr>
      <w:tr w:rsidR="00C83881" w:rsidRPr="00C83881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Педагогічні працівники співпрацюють з батьками здобувачів освіти з запитань організації освітнього процесу, забезпечу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ють постійний зворотній зв’язок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C83881" w:rsidRPr="007610EE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C838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3 У закладі освіти існує практика педагогічного наставництва, </w:t>
            </w:r>
            <w:proofErr w:type="spellStart"/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взаємонавчання</w:t>
            </w:r>
            <w:proofErr w:type="spellEnd"/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інших форм професійної співпраці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C83881" w:rsidRPr="00C83881" w:rsidTr="00A97A7F">
        <w:tc>
          <w:tcPr>
            <w:tcW w:w="2451" w:type="dxa"/>
            <w:vMerge w:val="restart"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 3.4. 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Педагогічні працівники під час провадження педагогічної та наукової (творчої) діяльності дотримуються академічної доброч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сності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C83881" w:rsidRPr="00C83881" w:rsidTr="00A97A7F">
        <w:tc>
          <w:tcPr>
            <w:tcW w:w="2451" w:type="dxa"/>
            <w:vMerge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C83881" w:rsidRPr="00C83881" w:rsidRDefault="00C83881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Педагогічні працівники сприяють дотриманню академічної доброчесності здоб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8388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вачами освіти</w:t>
            </w:r>
          </w:p>
        </w:tc>
        <w:tc>
          <w:tcPr>
            <w:tcW w:w="2990" w:type="dxa"/>
            <w:shd w:val="clear" w:color="auto" w:fill="auto"/>
          </w:tcPr>
          <w:p w:rsidR="00C83881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C83881" w:rsidRPr="00C83881" w:rsidTr="00BE1039">
        <w:tc>
          <w:tcPr>
            <w:tcW w:w="10031" w:type="dxa"/>
            <w:gridSpan w:val="3"/>
            <w:shd w:val="clear" w:color="auto" w:fill="auto"/>
          </w:tcPr>
          <w:p w:rsidR="00C83881" w:rsidRPr="00C83881" w:rsidRDefault="00C83881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</w:pPr>
            <w:r w:rsidRPr="00C83881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Напрям 4. Управлінські процеси закладу</w:t>
            </w:r>
          </w:p>
        </w:tc>
      </w:tr>
      <w:tr w:rsidR="00525F8E" w:rsidRPr="00C83881" w:rsidTr="00A97A7F">
        <w:tc>
          <w:tcPr>
            <w:tcW w:w="2451" w:type="dxa"/>
            <w:vMerge w:val="restart"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 4.1. 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У закладі освіти з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тверджено стратегію його розвитку, спрямовану на підвищення як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сті освітньої діяльності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У закладі освіти річне планування та відстеження його результативності здійснюються відповідно до стратегії його розвитку та з урахува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ням освітньої програм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У закладі освіти здійснюється самооцінюва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 якості освітньої діяльності на основі страт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гії (політики) і процедур забезпечення якості освіти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Керівництво закладу освіти планує та здійснює заходи щодо утримання у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належному стані будівель, приміщень, обладнання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525F8E" w:rsidRPr="00C83881" w:rsidTr="00A97A7F">
        <w:tc>
          <w:tcPr>
            <w:tcW w:w="2451" w:type="dxa"/>
            <w:vMerge w:val="restart"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Вимога 4.2. Формування відносин довіри, прозорості, дотримання морально-етичних </w:t>
            </w: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норм</w:t>
            </w: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4.2.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Керівництво закладу освіти сприяє створенню психологічно комфор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ного середовища, яке забезпечує конструкти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 взаємодію здобувачів освіти, їх батьків, педагогічних та інших пр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цівників закладу освіти та взаємну 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довіру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Ломажук Н.І. – вчитель фізики та хімії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6946"/>
                <w:tab w:val="left" w:pos="70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Заклад освіти опр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люднює інформацію про свою діяльність на відкритих загальнодосту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них ресурсах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Романюк О.І. – вчитель інформатики</w:t>
            </w:r>
          </w:p>
        </w:tc>
      </w:tr>
      <w:tr w:rsidR="00525F8E" w:rsidRPr="00C83881" w:rsidTr="00A97A7F">
        <w:tc>
          <w:tcPr>
            <w:tcW w:w="2451" w:type="dxa"/>
            <w:vMerge w:val="restart"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Вимога 4.3. 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Керівник закладу осв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 формує штат закладу, залучаючи кваліфікованих педагогічних та і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ших працівників відповідно до штатного ро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пису та освітньої пр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грами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Керівництво закладу освіти за допомогою системи матеріального та мор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льного заохочення мотивує педагогічних працівників до підвищення якості освітньої діяльності, саморозвитку, здійснення іннов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ційної освітньої діяльності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Кузь Л.І., директор гімназії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Керівництво закладу освіти сприяє підвищенню кваліфікації педаг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гічних працівників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525F8E" w:rsidRPr="00C83881" w:rsidTr="00A97A7F">
        <w:tc>
          <w:tcPr>
            <w:tcW w:w="2451" w:type="dxa"/>
            <w:vMerge w:val="restart"/>
            <w:shd w:val="clear" w:color="auto" w:fill="auto"/>
          </w:tcPr>
          <w:p w:rsidR="00525F8E" w:rsidRPr="00525F8E" w:rsidRDefault="00525F8E" w:rsidP="0052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4.4. Організація освітнього процесу на засадах дитиноцентризму, прийняття управлінських рішень на основі конструктивної </w:t>
            </w:r>
          </w:p>
          <w:p w:rsidR="00525F8E" w:rsidRPr="00C83881" w:rsidRDefault="00525F8E" w:rsidP="00525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співпраці учасників освітнього процесу, взаємодії закладу з місцевою громадою</w:t>
            </w: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У закладі освіти створюються умови для ре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лізації прав і обов’язків учасників освітнього процесу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 – вчитель початкових класів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Управлінські рішення приймаються з урахуванням пропозицій учасників освітнього проц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е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459"/>
                <w:tab w:val="left" w:pos="572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Керівництво закладу освіти створює умови для розвитку громадс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кого самоврядування</w:t>
            </w:r>
          </w:p>
        </w:tc>
        <w:tc>
          <w:tcPr>
            <w:tcW w:w="2990" w:type="dxa"/>
            <w:shd w:val="clear" w:color="auto" w:fill="auto"/>
          </w:tcPr>
          <w:p w:rsidR="00525F8E" w:rsidRDefault="00E52772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Подолян В.В. – вчитель початкових класів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42"/>
                <w:tab w:val="left" w:pos="489"/>
                <w:tab w:val="left" w:pos="11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</w:tc>
        <w:tc>
          <w:tcPr>
            <w:tcW w:w="2990" w:type="dxa"/>
            <w:shd w:val="clear" w:color="auto" w:fill="auto"/>
          </w:tcPr>
          <w:p w:rsidR="00525F8E" w:rsidRDefault="00045C37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Пастушок В.О.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педагог-організатор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Режим роботи закладу освіти та розклад занять враховують вікові особл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вості здобувачів освіти, відповідають їх освітнім потребам </w:t>
            </w:r>
          </w:p>
        </w:tc>
        <w:tc>
          <w:tcPr>
            <w:tcW w:w="2990" w:type="dxa"/>
            <w:shd w:val="clear" w:color="auto" w:fill="auto"/>
          </w:tcPr>
          <w:p w:rsidR="00525F8E" w:rsidRDefault="00045C37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Пастушок В.О.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педагог-організатор</w:t>
            </w: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4.4.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 У закладі освіти створ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ються  умови для реалізації індивідуальних освітніх траєкторій здобувачів осв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</w:t>
            </w:r>
          </w:p>
        </w:tc>
        <w:tc>
          <w:tcPr>
            <w:tcW w:w="2990" w:type="dxa"/>
            <w:shd w:val="clear" w:color="auto" w:fill="auto"/>
          </w:tcPr>
          <w:p w:rsidR="00525F8E" w:rsidRDefault="00045C37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E5277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Манько І.О., заступник директора з НВР</w:t>
            </w:r>
          </w:p>
        </w:tc>
      </w:tr>
      <w:tr w:rsidR="00525F8E" w:rsidRPr="00C83881" w:rsidTr="00A97A7F">
        <w:tc>
          <w:tcPr>
            <w:tcW w:w="2451" w:type="dxa"/>
            <w:vMerge w:val="restart"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5F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Вимога 4.5. Формування та забезпечення реалізації політики академічної доброчесності</w:t>
            </w: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Заклад освіти впроваджує політику академічної доброчесно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</w:t>
            </w:r>
          </w:p>
        </w:tc>
        <w:tc>
          <w:tcPr>
            <w:tcW w:w="2990" w:type="dxa"/>
            <w:shd w:val="clear" w:color="auto" w:fill="auto"/>
          </w:tcPr>
          <w:p w:rsidR="00525F8E" w:rsidRDefault="00525F8E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525F8E" w:rsidRPr="00C83881" w:rsidTr="00A97A7F">
        <w:tc>
          <w:tcPr>
            <w:tcW w:w="2451" w:type="dxa"/>
            <w:vMerge/>
            <w:shd w:val="clear" w:color="auto" w:fill="auto"/>
          </w:tcPr>
          <w:p w:rsidR="00525F8E" w:rsidRPr="00C83881" w:rsidRDefault="00525F8E" w:rsidP="00C838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  <w:shd w:val="clear" w:color="auto" w:fill="auto"/>
          </w:tcPr>
          <w:p w:rsidR="00525F8E" w:rsidRPr="00525F8E" w:rsidRDefault="00525F8E" w:rsidP="00494FA8">
            <w:pPr>
              <w:tabs>
                <w:tab w:val="left" w:pos="315"/>
                <w:tab w:val="left" w:pos="48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4.5.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Керівництво закладу освіти сприяє формуванню в учасників освітнього процесу негативного ста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25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лення до корупції</w:t>
            </w:r>
          </w:p>
        </w:tc>
        <w:tc>
          <w:tcPr>
            <w:tcW w:w="2990" w:type="dxa"/>
            <w:shd w:val="clear" w:color="auto" w:fill="auto"/>
          </w:tcPr>
          <w:p w:rsidR="00525F8E" w:rsidRDefault="00045C37" w:rsidP="00C83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Пастушок В.О.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–</w:t>
            </w:r>
            <w:r w:rsidRPr="00045C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педагог-організатор</w:t>
            </w:r>
          </w:p>
        </w:tc>
      </w:tr>
    </w:tbl>
    <w:p w:rsidR="007610EE" w:rsidRPr="00C83881" w:rsidRDefault="007610EE" w:rsidP="007610E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610EE" w:rsidRPr="007610EE" w:rsidRDefault="007610EE" w:rsidP="007610EE">
      <w:pPr>
        <w:pStyle w:val="Default"/>
        <w:jc w:val="both"/>
        <w:rPr>
          <w:sz w:val="28"/>
          <w:szCs w:val="28"/>
        </w:rPr>
      </w:pPr>
      <w:r w:rsidRPr="007610EE">
        <w:rPr>
          <w:sz w:val="28"/>
          <w:szCs w:val="28"/>
        </w:rPr>
        <w:t>4. Робочій групі: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 4.1. Об’єктивні результати </w:t>
      </w:r>
      <w:r w:rsidR="00777FCE">
        <w:rPr>
          <w:rFonts w:ascii="Times New Roman" w:hAnsi="Times New Roman" w:cs="Times New Roman"/>
          <w:sz w:val="28"/>
          <w:szCs w:val="28"/>
          <w:lang w:val="uk-UA"/>
        </w:rPr>
        <w:t>комплексного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самооцінювання якості освіти та якості освітньої діяльності  закладу узагальнювати у відповідності до вимог.</w:t>
      </w:r>
    </w:p>
    <w:p w:rsidR="007610EE" w:rsidRPr="007610EE" w:rsidRDefault="00777FCE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4.2. Для вивчення напрямів </w:t>
      </w:r>
      <w:r w:rsidR="007610EE" w:rsidRPr="007610EE">
        <w:rPr>
          <w:rFonts w:ascii="Times New Roman" w:hAnsi="Times New Roman" w:cs="Times New Roman"/>
          <w:sz w:val="28"/>
          <w:szCs w:val="28"/>
          <w:lang w:val="uk-UA"/>
        </w:rPr>
        <w:t>важливо чітко визначити індикатори, методи та джерела отримання інформації для кожного критерію, використовуючи, як зразок, схему 1.2. «ВСЗЯО: Абетка директора».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 4.3.У процесі самооцінювання якості освітньої діяльності у закладі </w:t>
      </w:r>
      <w:r w:rsidR="005B5136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використовувати такі методи збору інформації, інструменти та джерела отримання інформації: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вивчення документації;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спостереження;</w:t>
      </w:r>
    </w:p>
    <w:p w:rsidR="007610EE" w:rsidRPr="007610EE" w:rsidRDefault="007610EE" w:rsidP="00777FC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опитування (анкетування, індивідуальне та групове інтерв’ю, фокус-групи);</w:t>
      </w:r>
    </w:p>
    <w:p w:rsidR="007610EE" w:rsidRDefault="007610EE" w:rsidP="00777FC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моніторинг за освітнім середовищем (санітарно-гігієнічні умови, стан забезпечення навчальн</w:t>
      </w:r>
      <w:r w:rsidR="0024007F">
        <w:rPr>
          <w:rFonts w:ascii="Times New Roman" w:hAnsi="Times New Roman" w:cs="Times New Roman"/>
          <w:sz w:val="28"/>
          <w:szCs w:val="28"/>
          <w:lang w:val="uk-UA"/>
        </w:rPr>
        <w:t>их приміщень, безпека спортивного та ігрового майданчика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, робота їдальні, вплив середовища на навчальну діяльність тощо);</w:t>
      </w:r>
    </w:p>
    <w:p w:rsidR="00777FCE" w:rsidRDefault="00777FCE" w:rsidP="00777FC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моніторинг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забезпеченням якості оцінювання здобувачів освіти; </w:t>
      </w:r>
    </w:p>
    <w:p w:rsidR="00777FCE" w:rsidRPr="00777FCE" w:rsidRDefault="00777FCE" w:rsidP="00777FCE">
      <w:pPr>
        <w:tabs>
          <w:tab w:val="left" w:pos="4425"/>
          <w:tab w:val="left" w:pos="78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FCE">
        <w:rPr>
          <w:rFonts w:ascii="Times New Roman" w:hAnsi="Times New Roman" w:cs="Times New Roman"/>
          <w:sz w:val="28"/>
          <w:szCs w:val="28"/>
          <w:lang w:val="uk-UA"/>
        </w:rPr>
        <w:t xml:space="preserve">  - моніторинг за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 xml:space="preserve"> якості оцінювання педагогічної діяльності </w:t>
      </w:r>
    </w:p>
    <w:p w:rsidR="00777FCE" w:rsidRDefault="00777FCE" w:rsidP="00777FC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FCE">
        <w:rPr>
          <w:rFonts w:ascii="Times New Roman" w:hAnsi="Times New Roman" w:cs="Times New Roman"/>
          <w:sz w:val="28"/>
          <w:szCs w:val="28"/>
          <w:lang w:val="uk-UA"/>
        </w:rPr>
        <w:t>педагогічних працівників закладу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777FCE" w:rsidRPr="007610EE" w:rsidRDefault="00777FCE" w:rsidP="00777FC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FCE">
        <w:rPr>
          <w:rFonts w:ascii="Times New Roman" w:hAnsi="Times New Roman" w:cs="Times New Roman"/>
          <w:sz w:val="28"/>
          <w:szCs w:val="28"/>
          <w:lang w:val="uk-UA"/>
        </w:rPr>
        <w:t>- моніторинг за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>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777FCE">
        <w:rPr>
          <w:rFonts w:ascii="Times New Roman" w:hAnsi="Times New Roman" w:cs="Times New Roman"/>
          <w:sz w:val="28"/>
          <w:szCs w:val="28"/>
          <w:lang w:val="uk-UA"/>
        </w:rPr>
        <w:t xml:space="preserve"> якості оцінювання управлінських процесів закладу освіти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610EE" w:rsidRPr="007610EE" w:rsidRDefault="007610EE" w:rsidP="007610EE">
      <w:pPr>
        <w:pStyle w:val="a5"/>
        <w:tabs>
          <w:tab w:val="left" w:pos="284"/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- аналіз даних та показників, які впливають на освітню діяльність.</w:t>
      </w:r>
    </w:p>
    <w:p w:rsidR="007610EE" w:rsidRPr="007610EE" w:rsidRDefault="007610EE" w:rsidP="007610EE">
      <w:pPr>
        <w:pStyle w:val="a5"/>
        <w:tabs>
          <w:tab w:val="left" w:pos="142"/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 4.4.Для визначення рівнів самооцінювання використовувати чотири рівні: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- високий;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- достатній;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- рівень, що вимагає покращення;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- низький.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 4.5. Оцінювати рівень вивчення </w:t>
      </w:r>
      <w:r w:rsidR="00777FCE">
        <w:rPr>
          <w:rFonts w:ascii="Times New Roman" w:hAnsi="Times New Roman" w:cs="Times New Roman"/>
          <w:sz w:val="28"/>
          <w:szCs w:val="28"/>
          <w:lang w:val="uk-UA"/>
        </w:rPr>
        <w:t>напрямів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за особисто обраним підходом до самооцінювання: кількісним, описовим або комбінованим, тобто поєднання кількісного й описового.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  4.6.Узагальнену інформацію про проведення вивчення і оцінювання </w:t>
      </w:r>
      <w:r w:rsidR="00777FCE">
        <w:rPr>
          <w:rFonts w:ascii="Times New Roman" w:hAnsi="Times New Roman" w:cs="Times New Roman"/>
          <w:sz w:val="28"/>
          <w:szCs w:val="28"/>
          <w:lang w:val="uk-UA"/>
        </w:rPr>
        <w:t>напрямів освітньої діяльності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надавати у паперовому та електронному вигляді у формі звітів, презентацій, схем, таблиць, гістограм тощо.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до 01.04.2023</w:t>
      </w:r>
      <w:r w:rsidR="007610EE"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color w:val="FF0000"/>
          <w:sz w:val="28"/>
          <w:szCs w:val="28"/>
          <w:lang w:val="uk-UA"/>
        </w:rPr>
        <w:lastRenderedPageBreak/>
        <w:t xml:space="preserve">  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4.7.Надавати письмові рекомендації та пропозиції щодо вдосконалення діяльності закладу за результатами самооцінювання та розглянути їх на засіданні педагогічної ради.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Термін: до 01.04.2023</w:t>
      </w:r>
    </w:p>
    <w:p w:rsidR="007610EE" w:rsidRPr="007610EE" w:rsidRDefault="007610EE" w:rsidP="007610EE">
      <w:pPr>
        <w:pStyle w:val="a5"/>
        <w:tabs>
          <w:tab w:val="left" w:pos="284"/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5.За результатами самооцінювання підготувати висновки, які будуть складовою щорічного звіту про діяльність закладу освіти та визначити шляхи вдосконалення освітньої діяльності, які стануть частиною річного плану роботи на наступний навчальний рік.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 w:rsidR="007610EE"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Кузь Л.І</w:t>
      </w:r>
      <w:r w:rsidR="007610EE" w:rsidRPr="007610EE">
        <w:rPr>
          <w:rFonts w:ascii="Times New Roman" w:hAnsi="Times New Roman" w:cs="Times New Roman"/>
          <w:sz w:val="28"/>
          <w:szCs w:val="28"/>
          <w:lang w:val="uk-UA"/>
        </w:rPr>
        <w:t>.,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иректор;  термін: до 10.06. 2023 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6. Виділити у річн</w:t>
      </w:r>
      <w:r w:rsidR="0024007F">
        <w:rPr>
          <w:rFonts w:ascii="Times New Roman" w:hAnsi="Times New Roman" w:cs="Times New Roman"/>
          <w:sz w:val="28"/>
          <w:szCs w:val="28"/>
          <w:lang w:val="uk-UA"/>
        </w:rPr>
        <w:t>ому плані закладу освіти на 2023/2024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навчальний рік окремий розділ за результатами самооцінювання, як план вдосконалення, врахувавши необхідні критерії та індикатори.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Кузь Л.І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>.,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иректор;  термін: червень 2023 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>7. Звіт за результатами проведеного самооцінювання відп</w:t>
      </w:r>
      <w:r w:rsidR="00777FCE">
        <w:rPr>
          <w:rFonts w:ascii="Times New Roman" w:hAnsi="Times New Roman" w:cs="Times New Roman"/>
          <w:sz w:val="28"/>
          <w:szCs w:val="28"/>
          <w:lang w:val="uk-UA"/>
        </w:rPr>
        <w:t xml:space="preserve">овідних напрямів 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7610EE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закладі освіти розміщувати на веб-сайті </w:t>
      </w:r>
      <w:r w:rsidR="0024007F">
        <w:rPr>
          <w:rFonts w:ascii="Times New Roman" w:hAnsi="Times New Roman" w:cs="Times New Roman"/>
          <w:sz w:val="28"/>
          <w:szCs w:val="28"/>
          <w:lang w:val="uk-UA"/>
        </w:rPr>
        <w:t>Одайської гімназії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у вкладці «Самооцінювання у закладі освіти».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Манько І.О, заступник директора з НВР;  термін: червень 2023</w:t>
      </w:r>
    </w:p>
    <w:p w:rsidR="007610EE" w:rsidRPr="007610EE" w:rsidRDefault="007610EE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8. Розмістити даний наказ на веб-сайті </w:t>
      </w:r>
      <w:r w:rsidR="0024007F">
        <w:rPr>
          <w:rFonts w:ascii="Times New Roman" w:hAnsi="Times New Roman" w:cs="Times New Roman"/>
          <w:sz w:val="28"/>
          <w:szCs w:val="28"/>
          <w:lang w:val="uk-UA"/>
        </w:rPr>
        <w:t>Одайської гімназії</w:t>
      </w:r>
      <w:r w:rsidRPr="007610EE">
        <w:rPr>
          <w:rFonts w:ascii="Times New Roman" w:hAnsi="Times New Roman" w:cs="Times New Roman"/>
          <w:sz w:val="28"/>
          <w:szCs w:val="28"/>
          <w:lang w:val="uk-UA"/>
        </w:rPr>
        <w:t xml:space="preserve"> у вкладці «Накази».</w:t>
      </w:r>
    </w:p>
    <w:p w:rsidR="007610EE" w:rsidRPr="007610EE" w:rsidRDefault="0024007F" w:rsidP="007610EE">
      <w:pPr>
        <w:pStyle w:val="a5"/>
        <w:tabs>
          <w:tab w:val="left" w:pos="4425"/>
          <w:tab w:val="left" w:pos="7845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Відповідальна Манько І.О, заступник директора з НВР; термін: до 01.12. 2022</w:t>
      </w:r>
    </w:p>
    <w:p w:rsidR="007610EE" w:rsidRPr="007610EE" w:rsidRDefault="007610EE" w:rsidP="007610EE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10EE">
        <w:rPr>
          <w:rFonts w:ascii="Times New Roman" w:hAnsi="Times New Roman" w:cs="Times New Roman"/>
          <w:sz w:val="28"/>
          <w:szCs w:val="28"/>
        </w:rPr>
        <w:t xml:space="preserve">9.  Контроль за </w:t>
      </w:r>
      <w:proofErr w:type="spellStart"/>
      <w:r w:rsidRPr="007610EE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7610EE">
        <w:rPr>
          <w:rFonts w:ascii="Times New Roman" w:hAnsi="Times New Roman" w:cs="Times New Roman"/>
          <w:sz w:val="28"/>
          <w:szCs w:val="28"/>
        </w:rPr>
        <w:t xml:space="preserve"> наказу </w:t>
      </w:r>
      <w:proofErr w:type="spellStart"/>
      <w:r w:rsidRPr="007610EE"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 w:rsidRPr="007610EE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FF257A" w:rsidRPr="00FF257A" w:rsidRDefault="00FF257A" w:rsidP="00FF257A">
      <w:pPr>
        <w:shd w:val="clear" w:color="auto" w:fill="FFFFFF"/>
        <w:spacing w:after="0" w:line="270" w:lineRule="atLeast"/>
        <w:ind w:left="720" w:hanging="360"/>
        <w:jc w:val="both"/>
        <w:rPr>
          <w:rFonts w:ascii="Trebuchet MS" w:eastAsia="Times New Roman" w:hAnsi="Trebuchet MS" w:cs="Times New Roman"/>
          <w:sz w:val="18"/>
          <w:szCs w:val="18"/>
        </w:rPr>
      </w:pPr>
    </w:p>
    <w:p w:rsidR="004B0044" w:rsidRPr="00E96DB1" w:rsidRDefault="00F55EF5" w:rsidP="00FF257A">
      <w:pPr>
        <w:pStyle w:val="a5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val="uk-UA"/>
        </w:rPr>
      </w:pPr>
      <w:r w:rsidRPr="00F55EF5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4B0044">
        <w:rPr>
          <w:rFonts w:ascii="Times New Roman" w:hAnsi="Times New Roman" w:cs="Times New Roman"/>
          <w:sz w:val="28"/>
          <w:szCs w:val="28"/>
          <w:lang w:val="uk-UA"/>
        </w:rPr>
        <w:t xml:space="preserve">Директор                </w:t>
      </w:r>
      <w:r w:rsidR="0097431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B004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974319">
        <w:rPr>
          <w:rFonts w:ascii="Times New Roman" w:hAnsi="Times New Roman" w:cs="Times New Roman"/>
          <w:sz w:val="28"/>
          <w:szCs w:val="28"/>
          <w:lang w:val="uk-UA"/>
        </w:rPr>
        <w:t>Любов КУЗЬ</w:t>
      </w:r>
    </w:p>
    <w:p w:rsidR="00E54BCB" w:rsidRDefault="00E54BCB" w:rsidP="004B004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B0044" w:rsidRDefault="002102A9" w:rsidP="004B004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4B004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55A35" w:rsidRDefault="00B12DDA" w:rsidP="004B0044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F55EF5">
        <w:rPr>
          <w:rFonts w:ascii="Times New Roman" w:hAnsi="Times New Roman" w:cs="Times New Roman"/>
          <w:sz w:val="28"/>
          <w:szCs w:val="28"/>
          <w:lang w:val="uk-UA"/>
        </w:rPr>
        <w:t>.11</w:t>
      </w:r>
      <w:r w:rsidR="00FE166C">
        <w:rPr>
          <w:rFonts w:ascii="Times New Roman" w:hAnsi="Times New Roman" w:cs="Times New Roman"/>
          <w:sz w:val="28"/>
          <w:szCs w:val="28"/>
          <w:lang w:val="uk-UA"/>
        </w:rPr>
        <w:t>.2022</w:t>
      </w:r>
    </w:p>
    <w:p w:rsidR="00C55A35" w:rsidRDefault="00C55A35" w:rsidP="00C55A3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  <w:sectPr w:rsidR="00C55A35" w:rsidSect="006B662D">
          <w:footerReference w:type="default" r:id="rId11"/>
          <w:type w:val="continuous"/>
          <w:pgSz w:w="11906" w:h="16838"/>
          <w:pgMar w:top="709" w:right="850" w:bottom="851" w:left="1701" w:header="708" w:footer="708" w:gutter="0"/>
          <w:cols w:space="708"/>
          <w:docGrid w:linePitch="360"/>
        </w:sectPr>
      </w:pPr>
    </w:p>
    <w:p w:rsidR="00E96DB1" w:rsidRDefault="002102A9" w:rsidP="002102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102A9">
        <w:rPr>
          <w:rFonts w:ascii="Times New Roman" w:hAnsi="Times New Roman" w:cs="Times New Roman"/>
          <w:sz w:val="28"/>
          <w:szCs w:val="28"/>
          <w:lang w:val="uk-UA"/>
        </w:rPr>
        <w:lastRenderedPageBreak/>
        <w:t>Манько І.О.</w:t>
      </w:r>
    </w:p>
    <w:p w:rsidR="00C67143" w:rsidRDefault="00C67143" w:rsidP="002102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Пастушок В.О.</w:t>
      </w:r>
    </w:p>
    <w:p w:rsidR="00C67143" w:rsidRDefault="00C67143" w:rsidP="002102A9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  <w:bookmarkStart w:id="0" w:name="_GoBack"/>
      <w:bookmarkEnd w:id="0"/>
    </w:p>
    <w:p w:rsidR="001170FB" w:rsidRDefault="001170FB" w:rsidP="001170FB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7E30">
        <w:rPr>
          <w:rFonts w:ascii="Times New Roman" w:hAnsi="Times New Roman" w:cs="Times New Roman"/>
          <w:sz w:val="28"/>
          <w:szCs w:val="28"/>
          <w:lang w:val="uk-UA"/>
        </w:rPr>
        <w:t>Романюк О.І.</w:t>
      </w:r>
    </w:p>
    <w:p w:rsidR="00287E30" w:rsidRDefault="00287E30" w:rsidP="00287E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287E30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C67143" w:rsidRDefault="00C67143" w:rsidP="00287E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Ломажук Н.І.</w:t>
      </w:r>
    </w:p>
    <w:p w:rsidR="00C67143" w:rsidRPr="00287E30" w:rsidRDefault="00C67143" w:rsidP="00287E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Магдалинчук В.Я.</w:t>
      </w:r>
    </w:p>
    <w:p w:rsidR="001170FB" w:rsidRPr="00287E30" w:rsidRDefault="0024007F" w:rsidP="00287E30">
      <w:pPr>
        <w:spacing w:after="0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Гарнага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</w:p>
    <w:p w:rsidR="00FF257A" w:rsidRDefault="00FF257A" w:rsidP="00FF257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197650" w:rsidRPr="004471AF" w:rsidRDefault="00197650" w:rsidP="004471AF">
      <w:pPr>
        <w:pStyle w:val="cdt4ke"/>
        <w:spacing w:before="210" w:beforeAutospacing="0" w:after="0" w:afterAutospacing="0"/>
        <w:textAlignment w:val="top"/>
        <w:rPr>
          <w:rFonts w:ascii="Roboto" w:hAnsi="Roboto"/>
          <w:color w:val="000000"/>
          <w:sz w:val="26"/>
          <w:szCs w:val="26"/>
          <w:lang w:val="uk-UA"/>
        </w:rPr>
      </w:pPr>
    </w:p>
    <w:p w:rsidR="00E96DB1" w:rsidRPr="000E44CB" w:rsidRDefault="00E96DB1" w:rsidP="00E96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E96DB1" w:rsidRPr="000E44CB" w:rsidSect="00296C3E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D1" w:rsidRDefault="008772D1" w:rsidP="0094748F">
      <w:pPr>
        <w:spacing w:after="0" w:line="240" w:lineRule="auto"/>
      </w:pPr>
      <w:r>
        <w:separator/>
      </w:r>
    </w:p>
  </w:endnote>
  <w:endnote w:type="continuationSeparator" w:id="0">
    <w:p w:rsidR="008772D1" w:rsidRDefault="008772D1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5563"/>
      <w:docPartObj>
        <w:docPartGallery w:val="Page Numbers (Bottom of Page)"/>
        <w:docPartUnique/>
      </w:docPartObj>
    </w:sdtPr>
    <w:sdtEndPr/>
    <w:sdtContent>
      <w:p w:rsidR="009D419C" w:rsidRDefault="007D45E2">
        <w:pPr>
          <w:pStyle w:val="aa"/>
          <w:jc w:val="right"/>
        </w:pPr>
        <w:r>
          <w:fldChar w:fldCharType="begin"/>
        </w:r>
        <w:r w:rsidR="00FE166C">
          <w:instrText xml:space="preserve"> PAGE   \* MERGEFORMAT </w:instrText>
        </w:r>
        <w:r>
          <w:fldChar w:fldCharType="separate"/>
        </w:r>
        <w:r w:rsidR="00C6714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D419C" w:rsidRDefault="009D419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D1" w:rsidRDefault="008772D1" w:rsidP="0094748F">
      <w:pPr>
        <w:spacing w:after="0" w:line="240" w:lineRule="auto"/>
      </w:pPr>
      <w:r>
        <w:separator/>
      </w:r>
    </w:p>
  </w:footnote>
  <w:footnote w:type="continuationSeparator" w:id="0">
    <w:p w:rsidR="008772D1" w:rsidRDefault="008772D1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4D42"/>
    <w:multiLevelType w:val="multilevel"/>
    <w:tmpl w:val="33B04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>
    <w:nsid w:val="19DE086B"/>
    <w:multiLevelType w:val="hybridMultilevel"/>
    <w:tmpl w:val="5C50D4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F6E2D"/>
    <w:multiLevelType w:val="multilevel"/>
    <w:tmpl w:val="0DEA0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D4CBD"/>
    <w:multiLevelType w:val="multilevel"/>
    <w:tmpl w:val="23A6EF1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  <w:b w:val="0"/>
      </w:rPr>
    </w:lvl>
  </w:abstractNum>
  <w:abstractNum w:abstractNumId="9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375ED"/>
    <w:multiLevelType w:val="multilevel"/>
    <w:tmpl w:val="A4B64A52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hAnsi="Times New Roman CYR" w:cs="Times New Roman CYR" w:hint="default"/>
      </w:rPr>
    </w:lvl>
  </w:abstractNum>
  <w:abstractNum w:abstractNumId="11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6351C7"/>
    <w:multiLevelType w:val="multilevel"/>
    <w:tmpl w:val="F8B6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561494"/>
    <w:multiLevelType w:val="multilevel"/>
    <w:tmpl w:val="45F430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7A3912"/>
    <w:multiLevelType w:val="multilevel"/>
    <w:tmpl w:val="7E7E1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86D6F70"/>
    <w:multiLevelType w:val="multilevel"/>
    <w:tmpl w:val="B6741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3">
    <w:nsid w:val="6D2163DB"/>
    <w:multiLevelType w:val="multilevel"/>
    <w:tmpl w:val="D9869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4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B2CEF"/>
    <w:multiLevelType w:val="multilevel"/>
    <w:tmpl w:val="1A88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65360A"/>
    <w:multiLevelType w:val="multilevel"/>
    <w:tmpl w:val="CD12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570728"/>
    <w:multiLevelType w:val="multilevel"/>
    <w:tmpl w:val="902E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30"/>
  </w:num>
  <w:num w:numId="4">
    <w:abstractNumId w:val="27"/>
  </w:num>
  <w:num w:numId="5">
    <w:abstractNumId w:val="15"/>
  </w:num>
  <w:num w:numId="6">
    <w:abstractNumId w:val="13"/>
  </w:num>
  <w:num w:numId="7">
    <w:abstractNumId w:val="34"/>
  </w:num>
  <w:num w:numId="8">
    <w:abstractNumId w:val="19"/>
  </w:num>
  <w:num w:numId="9">
    <w:abstractNumId w:val="21"/>
  </w:num>
  <w:num w:numId="10">
    <w:abstractNumId w:val="29"/>
  </w:num>
  <w:num w:numId="11">
    <w:abstractNumId w:val="2"/>
  </w:num>
  <w:num w:numId="12">
    <w:abstractNumId w:val="40"/>
  </w:num>
  <w:num w:numId="13">
    <w:abstractNumId w:val="6"/>
  </w:num>
  <w:num w:numId="14">
    <w:abstractNumId w:val="26"/>
  </w:num>
  <w:num w:numId="15">
    <w:abstractNumId w:val="37"/>
  </w:num>
  <w:num w:numId="16">
    <w:abstractNumId w:val="7"/>
  </w:num>
  <w:num w:numId="17">
    <w:abstractNumId w:val="16"/>
  </w:num>
  <w:num w:numId="18">
    <w:abstractNumId w:val="38"/>
  </w:num>
  <w:num w:numId="19">
    <w:abstractNumId w:val="9"/>
  </w:num>
  <w:num w:numId="20">
    <w:abstractNumId w:val="3"/>
  </w:num>
  <w:num w:numId="21">
    <w:abstractNumId w:val="28"/>
  </w:num>
  <w:num w:numId="22">
    <w:abstractNumId w:val="22"/>
  </w:num>
  <w:num w:numId="23">
    <w:abstractNumId w:val="18"/>
  </w:num>
  <w:num w:numId="24">
    <w:abstractNumId w:val="23"/>
  </w:num>
  <w:num w:numId="25">
    <w:abstractNumId w:val="14"/>
  </w:num>
  <w:num w:numId="26">
    <w:abstractNumId w:val="24"/>
  </w:num>
  <w:num w:numId="27">
    <w:abstractNumId w:val="11"/>
  </w:num>
  <w:num w:numId="28">
    <w:abstractNumId w:val="31"/>
  </w:num>
  <w:num w:numId="29">
    <w:abstractNumId w:val="12"/>
  </w:num>
  <w:num w:numId="30">
    <w:abstractNumId w:val="35"/>
  </w:num>
  <w:num w:numId="31">
    <w:abstractNumId w:val="39"/>
  </w:num>
  <w:num w:numId="32">
    <w:abstractNumId w:val="5"/>
  </w:num>
  <w:num w:numId="33">
    <w:abstractNumId w:val="36"/>
  </w:num>
  <w:num w:numId="34">
    <w:abstractNumId w:val="1"/>
  </w:num>
  <w:num w:numId="35">
    <w:abstractNumId w:val="8"/>
  </w:num>
  <w:num w:numId="36">
    <w:abstractNumId w:val="10"/>
  </w:num>
  <w:num w:numId="37">
    <w:abstractNumId w:val="33"/>
  </w:num>
  <w:num w:numId="38">
    <w:abstractNumId w:val="4"/>
  </w:num>
  <w:num w:numId="39">
    <w:abstractNumId w:val="17"/>
  </w:num>
  <w:num w:numId="40">
    <w:abstractNumId w:val="3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3F20"/>
    <w:rsid w:val="000216EB"/>
    <w:rsid w:val="00045C37"/>
    <w:rsid w:val="00054F33"/>
    <w:rsid w:val="00091C5E"/>
    <w:rsid w:val="0009309E"/>
    <w:rsid w:val="000A05D5"/>
    <w:rsid w:val="000A6488"/>
    <w:rsid w:val="000C1EBC"/>
    <w:rsid w:val="000D70E9"/>
    <w:rsid w:val="000E44CB"/>
    <w:rsid w:val="0010638A"/>
    <w:rsid w:val="00115BE9"/>
    <w:rsid w:val="001170FB"/>
    <w:rsid w:val="00124BB9"/>
    <w:rsid w:val="00131A1C"/>
    <w:rsid w:val="00132640"/>
    <w:rsid w:val="00137A34"/>
    <w:rsid w:val="001466E9"/>
    <w:rsid w:val="001636D9"/>
    <w:rsid w:val="00163819"/>
    <w:rsid w:val="0016742E"/>
    <w:rsid w:val="00197650"/>
    <w:rsid w:val="001C35FC"/>
    <w:rsid w:val="001C4652"/>
    <w:rsid w:val="001E4CB3"/>
    <w:rsid w:val="002073B6"/>
    <w:rsid w:val="002102A9"/>
    <w:rsid w:val="002355E2"/>
    <w:rsid w:val="0024007F"/>
    <w:rsid w:val="002428DE"/>
    <w:rsid w:val="002629ED"/>
    <w:rsid w:val="0027008E"/>
    <w:rsid w:val="00271E8B"/>
    <w:rsid w:val="00276BE6"/>
    <w:rsid w:val="00287E30"/>
    <w:rsid w:val="00296C3E"/>
    <w:rsid w:val="002B06EE"/>
    <w:rsid w:val="002C328F"/>
    <w:rsid w:val="002D6218"/>
    <w:rsid w:val="002E7B27"/>
    <w:rsid w:val="00326F58"/>
    <w:rsid w:val="003500FF"/>
    <w:rsid w:val="00356F55"/>
    <w:rsid w:val="0036467D"/>
    <w:rsid w:val="003746FB"/>
    <w:rsid w:val="00381299"/>
    <w:rsid w:val="00397E42"/>
    <w:rsid w:val="003A6110"/>
    <w:rsid w:val="003B26DE"/>
    <w:rsid w:val="003C24C4"/>
    <w:rsid w:val="003D608E"/>
    <w:rsid w:val="00442550"/>
    <w:rsid w:val="004471AF"/>
    <w:rsid w:val="00451F38"/>
    <w:rsid w:val="00453909"/>
    <w:rsid w:val="00467F24"/>
    <w:rsid w:val="00472072"/>
    <w:rsid w:val="00484675"/>
    <w:rsid w:val="00487313"/>
    <w:rsid w:val="00496BEF"/>
    <w:rsid w:val="004A6190"/>
    <w:rsid w:val="004A7957"/>
    <w:rsid w:val="004B0044"/>
    <w:rsid w:val="004B466F"/>
    <w:rsid w:val="004C21B9"/>
    <w:rsid w:val="004C38AB"/>
    <w:rsid w:val="004C5C2A"/>
    <w:rsid w:val="004C6D63"/>
    <w:rsid w:val="004C7ADC"/>
    <w:rsid w:val="004E2313"/>
    <w:rsid w:val="005008D3"/>
    <w:rsid w:val="005022DC"/>
    <w:rsid w:val="00511C0B"/>
    <w:rsid w:val="00525F8E"/>
    <w:rsid w:val="005472CE"/>
    <w:rsid w:val="00554113"/>
    <w:rsid w:val="0056349D"/>
    <w:rsid w:val="00564C98"/>
    <w:rsid w:val="00597D7D"/>
    <w:rsid w:val="005A0491"/>
    <w:rsid w:val="005A2AA2"/>
    <w:rsid w:val="005B0EBF"/>
    <w:rsid w:val="005B291C"/>
    <w:rsid w:val="005B5136"/>
    <w:rsid w:val="005B63F1"/>
    <w:rsid w:val="005C1D25"/>
    <w:rsid w:val="005C42D2"/>
    <w:rsid w:val="005C48F0"/>
    <w:rsid w:val="005D23B8"/>
    <w:rsid w:val="005D3D71"/>
    <w:rsid w:val="006303F5"/>
    <w:rsid w:val="006316CA"/>
    <w:rsid w:val="006344F9"/>
    <w:rsid w:val="00644A87"/>
    <w:rsid w:val="00651726"/>
    <w:rsid w:val="00655BBB"/>
    <w:rsid w:val="006575E7"/>
    <w:rsid w:val="0068054D"/>
    <w:rsid w:val="006905C5"/>
    <w:rsid w:val="00693186"/>
    <w:rsid w:val="006B3453"/>
    <w:rsid w:val="006B662D"/>
    <w:rsid w:val="006C34F3"/>
    <w:rsid w:val="006C723F"/>
    <w:rsid w:val="006D3A4C"/>
    <w:rsid w:val="006F4D5E"/>
    <w:rsid w:val="006F79F1"/>
    <w:rsid w:val="00705D78"/>
    <w:rsid w:val="00716A12"/>
    <w:rsid w:val="00721416"/>
    <w:rsid w:val="00733BA7"/>
    <w:rsid w:val="00734EDD"/>
    <w:rsid w:val="00734FEE"/>
    <w:rsid w:val="00735A12"/>
    <w:rsid w:val="00736CF6"/>
    <w:rsid w:val="00745838"/>
    <w:rsid w:val="00750B74"/>
    <w:rsid w:val="007610EE"/>
    <w:rsid w:val="00777FCE"/>
    <w:rsid w:val="007A79A0"/>
    <w:rsid w:val="007B0EA1"/>
    <w:rsid w:val="007B43BE"/>
    <w:rsid w:val="007C0169"/>
    <w:rsid w:val="007C3E2F"/>
    <w:rsid w:val="007C5BBE"/>
    <w:rsid w:val="007D4030"/>
    <w:rsid w:val="007D45E2"/>
    <w:rsid w:val="007E772D"/>
    <w:rsid w:val="00811E6C"/>
    <w:rsid w:val="00822BB9"/>
    <w:rsid w:val="00830E7D"/>
    <w:rsid w:val="00836E94"/>
    <w:rsid w:val="00846A3C"/>
    <w:rsid w:val="008624C5"/>
    <w:rsid w:val="008772D1"/>
    <w:rsid w:val="008975F5"/>
    <w:rsid w:val="008B23A8"/>
    <w:rsid w:val="008C1033"/>
    <w:rsid w:val="008E02E7"/>
    <w:rsid w:val="008E1890"/>
    <w:rsid w:val="008E53FA"/>
    <w:rsid w:val="008F3319"/>
    <w:rsid w:val="00906817"/>
    <w:rsid w:val="00910063"/>
    <w:rsid w:val="0094748F"/>
    <w:rsid w:val="00967850"/>
    <w:rsid w:val="00974319"/>
    <w:rsid w:val="00993B93"/>
    <w:rsid w:val="009C20BA"/>
    <w:rsid w:val="009D0651"/>
    <w:rsid w:val="009D419C"/>
    <w:rsid w:val="009F268F"/>
    <w:rsid w:val="00A03570"/>
    <w:rsid w:val="00A059ED"/>
    <w:rsid w:val="00A1230F"/>
    <w:rsid w:val="00A17FC1"/>
    <w:rsid w:val="00A33F20"/>
    <w:rsid w:val="00A50F63"/>
    <w:rsid w:val="00A6110B"/>
    <w:rsid w:val="00A63220"/>
    <w:rsid w:val="00A649E1"/>
    <w:rsid w:val="00A7199A"/>
    <w:rsid w:val="00A77B9D"/>
    <w:rsid w:val="00A92E0A"/>
    <w:rsid w:val="00AA1F9D"/>
    <w:rsid w:val="00AD20AD"/>
    <w:rsid w:val="00AD673A"/>
    <w:rsid w:val="00AE0991"/>
    <w:rsid w:val="00AE41F2"/>
    <w:rsid w:val="00AF3BBA"/>
    <w:rsid w:val="00B03026"/>
    <w:rsid w:val="00B12DDA"/>
    <w:rsid w:val="00B4348C"/>
    <w:rsid w:val="00B4360C"/>
    <w:rsid w:val="00B64455"/>
    <w:rsid w:val="00B64BDF"/>
    <w:rsid w:val="00B754DB"/>
    <w:rsid w:val="00B75A94"/>
    <w:rsid w:val="00B7658E"/>
    <w:rsid w:val="00B80445"/>
    <w:rsid w:val="00BB2475"/>
    <w:rsid w:val="00BB2834"/>
    <w:rsid w:val="00BB7763"/>
    <w:rsid w:val="00BF24D8"/>
    <w:rsid w:val="00C05FF4"/>
    <w:rsid w:val="00C3248E"/>
    <w:rsid w:val="00C347EC"/>
    <w:rsid w:val="00C55A35"/>
    <w:rsid w:val="00C67143"/>
    <w:rsid w:val="00C82F6C"/>
    <w:rsid w:val="00C83881"/>
    <w:rsid w:val="00C94EE1"/>
    <w:rsid w:val="00C96E93"/>
    <w:rsid w:val="00CC0792"/>
    <w:rsid w:val="00CC2A5E"/>
    <w:rsid w:val="00CD04F0"/>
    <w:rsid w:val="00D12BC1"/>
    <w:rsid w:val="00D2749A"/>
    <w:rsid w:val="00D3049C"/>
    <w:rsid w:val="00D524DC"/>
    <w:rsid w:val="00D53043"/>
    <w:rsid w:val="00D72E25"/>
    <w:rsid w:val="00D75503"/>
    <w:rsid w:val="00D9300D"/>
    <w:rsid w:val="00D96F52"/>
    <w:rsid w:val="00DC51DC"/>
    <w:rsid w:val="00DC5DE5"/>
    <w:rsid w:val="00DD12C2"/>
    <w:rsid w:val="00E214FC"/>
    <w:rsid w:val="00E316FC"/>
    <w:rsid w:val="00E35760"/>
    <w:rsid w:val="00E37732"/>
    <w:rsid w:val="00E52772"/>
    <w:rsid w:val="00E54BCB"/>
    <w:rsid w:val="00E65271"/>
    <w:rsid w:val="00E87CF8"/>
    <w:rsid w:val="00E94DA3"/>
    <w:rsid w:val="00E94E31"/>
    <w:rsid w:val="00E96DB1"/>
    <w:rsid w:val="00EB2DFD"/>
    <w:rsid w:val="00EB5633"/>
    <w:rsid w:val="00EC6350"/>
    <w:rsid w:val="00EC67DC"/>
    <w:rsid w:val="00ED5460"/>
    <w:rsid w:val="00EE6EF6"/>
    <w:rsid w:val="00EF77C3"/>
    <w:rsid w:val="00F278E0"/>
    <w:rsid w:val="00F40825"/>
    <w:rsid w:val="00F41ED1"/>
    <w:rsid w:val="00F455B0"/>
    <w:rsid w:val="00F55290"/>
    <w:rsid w:val="00F556CD"/>
    <w:rsid w:val="00F55EF5"/>
    <w:rsid w:val="00F57546"/>
    <w:rsid w:val="00F617AB"/>
    <w:rsid w:val="00F81A93"/>
    <w:rsid w:val="00F82CF1"/>
    <w:rsid w:val="00F835FF"/>
    <w:rsid w:val="00F9183D"/>
    <w:rsid w:val="00FA7DFA"/>
    <w:rsid w:val="00FC04A5"/>
    <w:rsid w:val="00FC198F"/>
    <w:rsid w:val="00FE166C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55290"/>
    <w:pPr>
      <w:ind w:left="720"/>
      <w:contextualSpacing/>
    </w:pPr>
  </w:style>
  <w:style w:type="table" w:styleId="a7">
    <w:name w:val="Table Grid"/>
    <w:basedOn w:val="a1"/>
    <w:uiPriority w:val="3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48F"/>
  </w:style>
  <w:style w:type="paragraph" w:styleId="aa">
    <w:name w:val="footer"/>
    <w:basedOn w:val="a"/>
    <w:link w:val="ab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8F"/>
  </w:style>
  <w:style w:type="paragraph" w:styleId="ac">
    <w:name w:val="Normal (Web)"/>
    <w:basedOn w:val="a"/>
    <w:uiPriority w:val="99"/>
    <w:unhideWhenUsed/>
    <w:rsid w:val="0029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5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F55EF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rsid w:val="00BF24D8"/>
  </w:style>
  <w:style w:type="paragraph" w:styleId="3">
    <w:name w:val="Body Text Indent 3"/>
    <w:basedOn w:val="a"/>
    <w:link w:val="30"/>
    <w:uiPriority w:val="99"/>
    <w:semiHidden/>
    <w:unhideWhenUsed/>
    <w:rsid w:val="00287E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7E30"/>
    <w:rPr>
      <w:sz w:val="16"/>
      <w:szCs w:val="16"/>
    </w:rPr>
  </w:style>
  <w:style w:type="character" w:styleId="af">
    <w:name w:val="Strong"/>
    <w:basedOn w:val="a0"/>
    <w:uiPriority w:val="22"/>
    <w:qFormat/>
    <w:rsid w:val="00287E30"/>
    <w:rPr>
      <w:b/>
      <w:bCs/>
    </w:rPr>
  </w:style>
  <w:style w:type="character" w:customStyle="1" w:styleId="muxgbd">
    <w:name w:val="muxgbd"/>
    <w:basedOn w:val="a0"/>
    <w:rsid w:val="000E44CB"/>
  </w:style>
  <w:style w:type="paragraph" w:customStyle="1" w:styleId="cdt4ke">
    <w:name w:val="cdt4ke"/>
    <w:basedOn w:val="a"/>
    <w:rsid w:val="001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610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 w:eastAsia="en-US"/>
    </w:rPr>
  </w:style>
  <w:style w:type="paragraph" w:customStyle="1" w:styleId="rvps2">
    <w:name w:val="rvps2"/>
    <w:basedOn w:val="a"/>
    <w:rsid w:val="00761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F55290"/>
    <w:pPr>
      <w:ind w:left="720"/>
      <w:contextualSpacing/>
    </w:pPr>
  </w:style>
  <w:style w:type="table" w:styleId="a7">
    <w:name w:val="Table Grid"/>
    <w:basedOn w:val="a1"/>
    <w:uiPriority w:val="3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4748F"/>
  </w:style>
  <w:style w:type="paragraph" w:styleId="aa">
    <w:name w:val="footer"/>
    <w:basedOn w:val="a"/>
    <w:link w:val="ab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4748F"/>
  </w:style>
  <w:style w:type="paragraph" w:styleId="ac">
    <w:name w:val="Normal (Web)"/>
    <w:basedOn w:val="a"/>
    <w:uiPriority w:val="99"/>
    <w:unhideWhenUsed/>
    <w:rsid w:val="00296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F55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semiHidden/>
    <w:rsid w:val="00F55EF5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99"/>
    <w:rsid w:val="00BF24D8"/>
  </w:style>
  <w:style w:type="paragraph" w:styleId="3">
    <w:name w:val="Body Text Indent 3"/>
    <w:basedOn w:val="a"/>
    <w:link w:val="30"/>
    <w:uiPriority w:val="99"/>
    <w:semiHidden/>
    <w:unhideWhenUsed/>
    <w:rsid w:val="00287E3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87E30"/>
    <w:rPr>
      <w:sz w:val="16"/>
      <w:szCs w:val="16"/>
    </w:rPr>
  </w:style>
  <w:style w:type="character" w:styleId="af">
    <w:name w:val="Strong"/>
    <w:basedOn w:val="a0"/>
    <w:uiPriority w:val="22"/>
    <w:qFormat/>
    <w:rsid w:val="00287E30"/>
    <w:rPr>
      <w:b/>
      <w:bCs/>
    </w:rPr>
  </w:style>
  <w:style w:type="character" w:customStyle="1" w:styleId="muxgbd">
    <w:name w:val="muxgbd"/>
    <w:basedOn w:val="a0"/>
    <w:rsid w:val="000E44CB"/>
  </w:style>
  <w:style w:type="paragraph" w:customStyle="1" w:styleId="cdt4ke">
    <w:name w:val="cdt4ke"/>
    <w:basedOn w:val="a"/>
    <w:rsid w:val="001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81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61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79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6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1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2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dayaschool@ukr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7203C-A3A5-4C39-8EF0-3780378F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2461</Words>
  <Characters>14029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Dell</cp:lastModifiedBy>
  <cp:revision>15</cp:revision>
  <cp:lastPrinted>2022-12-11T09:50:00Z</cp:lastPrinted>
  <dcterms:created xsi:type="dcterms:W3CDTF">2022-12-08T12:34:00Z</dcterms:created>
  <dcterms:modified xsi:type="dcterms:W3CDTF">2023-04-07T16:15:00Z</dcterms:modified>
</cp:coreProperties>
</file>