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9D" w:rsidRPr="00B3569D" w:rsidRDefault="00B3569D" w:rsidP="00B3569D">
      <w:pPr>
        <w:shd w:val="clear" w:color="auto" w:fill="FFFFFF"/>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color w:val="C00000"/>
          <w:sz w:val="56"/>
          <w:szCs w:val="56"/>
          <w:lang/>
        </w:rPr>
        <w:t>Структура та організація управління  Гімназії</w: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505"/>
      </w:tblGrid>
      <w:tr w:rsidR="00B3569D" w:rsidRPr="00B3569D" w:rsidTr="00B3569D">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569D" w:rsidRPr="00B3569D" w:rsidRDefault="00B3569D" w:rsidP="00B3569D">
            <w:pPr>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color w:val="FFFF00"/>
                <w:sz w:val="36"/>
                <w:szCs w:val="36"/>
                <w:lang/>
              </w:rPr>
              <w:t>Засновник</w:t>
            </w:r>
          </w:p>
          <w:p w:rsidR="00B3569D" w:rsidRPr="00B3569D" w:rsidRDefault="00B3569D" w:rsidP="00B3569D">
            <w:pPr>
              <w:spacing w:after="0" w:line="240" w:lineRule="auto"/>
              <w:rPr>
                <w:rFonts w:ascii="Tahoma" w:eastAsia="Times New Roman" w:hAnsi="Tahoma" w:cs="Tahoma"/>
                <w:color w:val="111111"/>
                <w:sz w:val="18"/>
                <w:szCs w:val="18"/>
                <w:lang/>
              </w:rPr>
            </w:pPr>
            <w:r w:rsidRPr="00B3569D">
              <w:rPr>
                <w:rFonts w:ascii="Tahoma" w:eastAsia="Times New Roman" w:hAnsi="Tahoma" w:cs="Tahoma"/>
                <w:color w:val="111111"/>
                <w:sz w:val="18"/>
                <w:szCs w:val="18"/>
                <w:lang/>
              </w:rPr>
              <w:pict>
                <v:rect id="_x0000_i1025" style="width:0;height:1.5pt" o:hralign="center" o:hrstd="t" o:hr="t" fillcolor="#a0a0a0" stroked="f"/>
              </w:pict>
            </w:r>
          </w:p>
          <w:p w:rsidR="00B3569D" w:rsidRPr="00B3569D" w:rsidRDefault="00B3569D" w:rsidP="00B3569D">
            <w:pPr>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color w:val="FFFF00"/>
                <w:sz w:val="36"/>
                <w:szCs w:val="36"/>
                <w:lang/>
              </w:rPr>
              <w:t>Відділ освіти, молоді та спорту Тульчинської міської ради</w:t>
            </w:r>
          </w:p>
        </w:tc>
      </w:tr>
    </w:tbl>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Pr>
          <w:rFonts w:ascii="Calibri" w:eastAsia="Times New Roman" w:hAnsi="Calibri" w:cs="Calibri"/>
          <w:noProof/>
          <w:color w:val="111111"/>
          <w:sz w:val="22"/>
          <w:lang/>
        </w:rPr>
        <mc:AlternateContent>
          <mc:Choice Requires="wps">
            <w:drawing>
              <wp:inline distT="0" distB="0" distL="0" distR="0">
                <wp:extent cx="307975" cy="307975"/>
                <wp:effectExtent l="0" t="0" r="0" b="0"/>
                <wp:docPr id="4" name="Прямоугольник 4"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Зображення"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8m8gIAAOUFAAAOAAAAZHJzL2Uyb0RvYy54bWysVM1u1DAQviPxDpbvaZJt9idRs1W7Pwip&#10;QKXCA3gTZ2OR2MF2mxaEVIkrUo8ceQUQAiGgfYbsGzF2dre77QUBOVj2jPPNfDOfZ2//vCzQGZWK&#10;CR5jf8fDiPJEpIzPY/zi+dQZYKQ04SkpBKcxvqAK7w8fPtirq4h2RC6KlEoEIFxFdRXjXOsqcl2V&#10;5LQkakdUlIMzE7IkGo5y7qaS1IBeFm7H83puLWRaSZFQpcA6bp14aPGzjCb6WZYpqlERY8hN21Xa&#10;dWZWd7hHorkkVc6SZRrkL7IoCeMQdA01JpqgU8nuQZUskUKJTO8konRFlrGEWg7AxvfusDnJSUUt&#10;FyiOqtZlUv8PNnl6diwRS2McYMRJCS1qPi4uF1fNr+Zm8a750tw0Pxfvm+vme/MDwZ2UqgTq13wA&#10;x+fFZfOp+dZ8Bff14soUs65UBJgn1bE05VDVkUheKsTFKCd8Tg9UBS0BoUCwlUlKUeeUpMDKNxDu&#10;FoY5KEBDs/qJSCE9cqqFLfV5JksTA4qIzm1HL9YdpecaJWDc9fphv4tRAq7l3kQg0ernSir9iIoS&#10;mU2MJWRnwcnZkdLt1dUVE4uLKSsKsJOo4FsGwGwtEBp+NT6ThNXAm9ALJ4PJIHCCTm/iBN547BxM&#10;R4HTm/r97nh3PBqN/bcmrh9EOUtTyk2YlR794M/6vXwZrZLWilSiYKmBMykpOZ+NConOCLyHqf1s&#10;ycFze83dTsPWC7jcoeR3Au+wEzrT3qDvBNOg64R9b+B4fngY9rwgDMbTbUpHjNN/p4TqGIfdTtd2&#10;aSPpO9w8+93nRqKSaZg4BStjPFhfIpFR4ISntrWasKLdb5TCpH9bCmj3qtFWr0airfpnIr0AuUoB&#10;coKJA7MRNrmQrzGqYc7EWL06JZJiVDzmIPnQDwIzmOwh6PY7cJCbntmmh/AEoGKsMWq3I90Os9NK&#10;snkOkXxbGC4O4JlkzErYPKE2q+XjgllimSznnhlWm2d763Y6D38D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GBW3ybyAgAA5QUA&#10;AA4AAAAAAAAAAAAAAAAALgIAAGRycy9lMm9Eb2MueG1sUEsBAi0AFAAGAAgAAAAhAPJdrh3ZAAAA&#10;AwEAAA8AAAAAAAAAAAAAAAAATAUAAGRycy9kb3ducmV2LnhtbFBLBQYAAAAABAAEAPMAAABSBgAA&#10;AAA=&#10;" filled="f" stroked="f">
                <o:lock v:ext="edit" aspectratio="t"/>
                <w10:anchorlock/>
              </v:rect>
            </w:pict>
          </mc:Fallback>
        </mc:AlternateContent>
      </w:r>
      <w:r>
        <w:rPr>
          <w:rFonts w:ascii="Calibri" w:eastAsia="Times New Roman" w:hAnsi="Calibri" w:cs="Calibri"/>
          <w:noProof/>
          <w:color w:val="111111"/>
          <w:sz w:val="22"/>
          <w:lang/>
        </w:rPr>
        <mc:AlternateContent>
          <mc:Choice Requires="wps">
            <w:drawing>
              <wp:inline distT="0" distB="0" distL="0" distR="0">
                <wp:extent cx="307975" cy="307975"/>
                <wp:effectExtent l="0" t="0" r="0" b="0"/>
                <wp:docPr id="3" name="Прямоугольник 3"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Зображення"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z18gIAAOUFAAAOAAAAZHJzL2Uyb0RvYy54bWysVM1u1DAQviPxDpbvaZJt9idRs1W7Pwip&#10;QKXCA3gTZ2OR2MF2mxaEVIkrUo8ceQUQAiGgfYbsGzF2dre77QUBOVj2jPPNfDOfZ2//vCzQGZWK&#10;CR5jf8fDiPJEpIzPY/zi+dQZYKQ04SkpBKcxvqAK7w8fPtirq4h2RC6KlEoEIFxFdRXjXOsqcl2V&#10;5LQkakdUlIMzE7IkGo5y7qaS1IBeFm7H83puLWRaSZFQpcA6bp14aPGzjCb6WZYpqlERY8hN21Xa&#10;dWZWd7hHorkkVc6SZRrkL7IoCeMQdA01JpqgU8nuQZUskUKJTO8konRFlrGEWg7AxvfusDnJSUUt&#10;FyiOqtZlUv8PNnl6diwRS2O8ixEnJbSo+bi4XFw1v5qbxbvmS3PT/Fy8b66b780PBHdSqhKoX/MB&#10;HJ8Xl82n5lvzFdzXiytTzLpSEWCeVMfSlENVRyJ5qRAXo5zwOT1QFbQEhALBViYpRZ1TkgIr30C4&#10;WxjmoAANzeonIoX0yKkWttTnmSxNDCgiOrcdvVh3lJ5rlIBx1+uH/S5GCbiWexOBRKufK6n0IypK&#10;ZDYxlpCdBSdnR0q3V1dXTCwupqwowE6igm8ZALO1QGj41fhMElYDb0IvnAwmg8AJOr2JE3jjsXMw&#10;HQVOb+r3u+Pd8Wg09t+auH4Q5SxNKTdhVnr0gz/r9/JltEpaK1KJgqUGzqSk5Hw2KiQ6I/Aepvaz&#10;JQfP7TV3Ow1bL+Byh5LfCbzDTuhMe4O+E0yDrhP2vYHj+eFh2POCMBhPtykdMU7/nRKqYxx2O13b&#10;pY2k73Dz7HefG4lKpmHiFKyM8WB9iURGgROe2tZqwop2v1EKk/5tKaDdq0ZbvRqJtuqfifQC5CoF&#10;yAkmDsxG2ORCvsaohjkTY/XqlEiKUfGYg+RDPwjMYLKHoNvvwEFuemabHsITgIqxxqjdjnQ7zE4r&#10;yeY5RPJtYbg4gGeSMSth84TarJaPC2aJZbKce2ZYbZ7trdvpPPwN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HBOzPXyAgAA5QUA&#10;AA4AAAAAAAAAAAAAAAAALgIAAGRycy9lMm9Eb2MueG1sUEsBAi0AFAAGAAgAAAAhAPJdrh3ZAAAA&#10;AwEAAA8AAAAAAAAAAAAAAAAATAUAAGRycy9kb3ducmV2LnhtbFBLBQYAAAAABAAEAPMAAABSBgAA&#10;AAA=&#10;" filled="f" stroked="f">
                <o:lock v:ext="edit" aspectratio="t"/>
                <w10:anchorlock/>
              </v:rect>
            </w:pict>
          </mc:Fallback>
        </mc:AlternateContent>
      </w:r>
      <w:r>
        <w:rPr>
          <w:rFonts w:ascii="Calibri" w:eastAsia="Times New Roman" w:hAnsi="Calibri" w:cs="Calibri"/>
          <w:noProof/>
          <w:color w:val="111111"/>
          <w:sz w:val="22"/>
          <w:lang/>
        </w:rPr>
        <mc:AlternateContent>
          <mc:Choice Requires="wps">
            <w:drawing>
              <wp:inline distT="0" distB="0" distL="0" distR="0">
                <wp:extent cx="307975" cy="307975"/>
                <wp:effectExtent l="0" t="0" r="0" b="0"/>
                <wp:docPr id="2" name="Прямоугольник 2"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Зображення"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He8gIAAOUFAAAOAAAAZHJzL2Uyb0RvYy54bWysVM1u1DAQviPxDpbvaZJt9idRs1W7Pwip&#10;QKXCA3gTZ2OR2MF2mxaEVIkrUo8ceQUQAiGgfYbsGzF2dre77QUBOVj2jPPNfDOfZ2//vCzQGZWK&#10;CR5jf8fDiPJEpIzPY/zi+dQZYKQ04SkpBKcxvqAK7w8fPtirq4h2RC6KlEoEIFxFdRXjXOsqcl2V&#10;5LQkakdUlIMzE7IkGo5y7qaS1IBeFm7H83puLWRaSZFQpcA6bp14aPGzjCb6WZYpqlERY8hN21Xa&#10;dWZWd7hHorkkVc6SZRrkL7IoCeMQdA01JpqgU8nuQZUskUKJTO8konRFlrGEWg7AxvfusDnJSUUt&#10;FyiOqtZlUv8PNnl6diwRS2PcwYiTElrUfFxcLq6aX83N4l3zpblpfi7eN9fN9+YHgjspVQnUr/kA&#10;js+Ly+ZT8635Cu7rxZUpZl2pCDBPqmNpyqGqI5G8VIiLUU74nB6oCloCQoFgK5OUos4pSYGVbyDc&#10;LQxzUICGZvUTkUJ65FQLW+rzTJYmBhQRnduOXqw7Ss81SsC46/XDfhejBFzLvYlAotXPlVT6ERUl&#10;MpsYS8jOgpOzI6Xbq6srJhYXU1YUYCdRwbcMgNlaIDT8anwmCauBN6EXTgaTQeAEnd7ECbzx2DmY&#10;jgKnN/X73fHueDQa+29NXD+IcpamlJswKz36wZ/1e/kyWiWtFalEwVIDZ1JScj4bFRKdEXgPU/vZ&#10;koPn9pq7nYatF3C5Q8nvBN5hJ3SmvUHfCaZB1wn73sDx/PAw7HlBGIyn25SOGKf/TgnVMQ67na7t&#10;0kbSd7h59rvPjUQl0zBxClbGeLC+RCKjwAlPbWs1YUW73yiFSf+2FNDuVaOtXo1EW/XPRHoBcpUC&#10;5AQTB2YjbHIhX2NUw5yJsXp1SiTFqHjMQfKhHwRmMNlD0O134CA3PbNND+EJQMVYY9RuR7odZqeV&#10;ZPMcIvm2MFwcwDPJmJWweUJtVsvHBbPEMlnOPTOsNs/21u10Hv4G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MBLEd7yAgAA5QUA&#10;AA4AAAAAAAAAAAAAAAAALgIAAGRycy9lMm9Eb2MueG1sUEsBAi0AFAAGAAgAAAAhAPJdrh3ZAAAA&#10;AwEAAA8AAAAAAAAAAAAAAAAATAUAAGRycy9kb3ducmV2LnhtbFBLBQYAAAAABAAEAPMAAABSBgAA&#10;AAA=&#10;" filled="f" stroked="f">
                <o:lock v:ext="edit" aspectratio="t"/>
                <w10:anchorlock/>
              </v:rect>
            </w:pict>
          </mc:Fallback>
        </mc:AlternateContent>
      </w:r>
      <w:r>
        <w:rPr>
          <w:rFonts w:ascii="Calibri" w:eastAsia="Times New Roman" w:hAnsi="Calibri" w:cs="Calibri"/>
          <w:noProof/>
          <w:color w:val="111111"/>
          <w:sz w:val="22"/>
          <w:lang/>
        </w:rPr>
        <mc:AlternateContent>
          <mc:Choice Requires="wps">
            <w:drawing>
              <wp:inline distT="0" distB="0" distL="0" distR="0">
                <wp:extent cx="307975" cy="307975"/>
                <wp:effectExtent l="0" t="0" r="0" b="0"/>
                <wp:docPr id="1" name="Прямоугольник 1"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Зображення"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i8AIAAOUFAAAOAAAAZHJzL2Uyb0RvYy54bWysVM1u1DAQviPxDpbvaZJt9idRs1W7Pwip&#10;QKXCA3gTZ2OR2MF2mxaEVIkrUo8ceQUQAiGgfYbsGzF2dre77QUBOVj2jPPNfDOfZ2//vCzQGZWK&#10;CR5jf8fDiPJEpIzPY/zi+dQZYKQ04SkpBKcxvqAK7w8fPtirq4h2RC6KlEoEIFxFdRXjXOsqcl2V&#10;5LQkakdUlIMzE7IkGo5y7qaS1IBeFm7H83puLWRaSZFQpcA6bp14aPGzjCb6WZYpqlERY8hN21Xa&#10;dWZWd7hHorkkVc6SZRrkL7IoCeMQdA01JpqgU8nuQZUskUKJTO8konRFlrGEWg7AxvfusDnJSUUt&#10;FyiOqtZlUv8PNnl6diwRS6F3GHFSQouaj4vLxVXzq7lZvGu+NDfNz8X75rr53vxAcCelKoH6NR/A&#10;8Xlx2XxqvjVfwX29uDLFrCsVAeZJdSxNOVR1JJKXCnExygmf0wNVQUvaYCuTlKLOKUmBlW8g3C0M&#10;c1CAhmb1E5FCeuRUC1vq80yWJgYUEZ3bjl6sO0rPNUrAuOv1w34XowRcy72JQKLVz5VU+hEVJTKb&#10;GEvIzoKTsyOl26urKyYWF1NWFGAnUcG3DIDZWiA0/Gp8JgmrgTehF04Gk0HgBJ3exAm88dg5mI4C&#10;pzf1+93x7ng0GvtvTVw/iHKWppSbMCs9+sGf9Xv5MlolrRWpRMFSA2dSUnI+GxUSnRF4D1P72ZKD&#10;5/aau52GrRdwuUPJ7wTeYSd0pr1B3wmmQdcJ+97A8fzwMOx5QRiMp9uUjhin/04J1TEOu52u7dJG&#10;0ne4efa7z41EJdMwcQpWxniwvkQio8AJT21rNWFFu98ohUn/thTQ7lWjrV6NRFv1z0R6AXKVAuQE&#10;EwdmI2xyIV9jVMOcibF6dUokxah4zEHyoR8EZjDZQ9Dtd+AgNz2zTQ/hCUDFWGPUbke6HWanlWTz&#10;HCL5tjBcHMAzyZiVsHlCbVbLxwWzxDJZzj0zrDbP9tbtdB7+Bg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QRXai8AIAAOUFAAAO&#10;AAAAAAAAAAAAAAAAAC4CAABkcnMvZTJvRG9jLnhtbFBLAQItABQABgAIAAAAIQDyXa4d2QAAAAMB&#10;AAAPAAAAAAAAAAAAAAAAAEoFAABkcnMvZG93bnJldi54bWxQSwUGAAAAAAQABADzAAAAUAYAAAAA&#10;" filled="f" stroked="f">
                <o:lock v:ext="edit" aspectratio="t"/>
                <w10:anchorlock/>
              </v:rect>
            </w:pict>
          </mc:Fallback>
        </mc:AlternateConten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505"/>
      </w:tblGrid>
      <w:tr w:rsidR="00B3569D" w:rsidRPr="00B3569D" w:rsidTr="00B3569D">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569D" w:rsidRPr="00B3569D" w:rsidRDefault="00B3569D" w:rsidP="00B3569D">
            <w:pPr>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color w:val="C00000"/>
                <w:sz w:val="36"/>
                <w:szCs w:val="36"/>
                <w:lang/>
              </w:rPr>
              <w:t>Директор</w:t>
            </w:r>
          </w:p>
          <w:p w:rsidR="00B3569D" w:rsidRPr="00B3569D" w:rsidRDefault="00B3569D" w:rsidP="00B3569D">
            <w:pPr>
              <w:spacing w:after="0" w:line="240" w:lineRule="auto"/>
              <w:rPr>
                <w:rFonts w:ascii="Tahoma" w:eastAsia="Times New Roman" w:hAnsi="Tahoma" w:cs="Tahoma"/>
                <w:color w:val="111111"/>
                <w:sz w:val="18"/>
                <w:szCs w:val="18"/>
                <w:lang/>
              </w:rPr>
            </w:pPr>
            <w:r w:rsidRPr="00B3569D">
              <w:rPr>
                <w:rFonts w:ascii="Tahoma" w:eastAsia="Times New Roman" w:hAnsi="Tahoma" w:cs="Tahoma"/>
                <w:color w:val="111111"/>
                <w:sz w:val="18"/>
                <w:szCs w:val="18"/>
                <w:lang/>
              </w:rPr>
              <w:pict>
                <v:rect id="_x0000_i1030" style="width:0;height:1.5pt" o:hralign="center" o:hrstd="t" o:hr="t" fillcolor="#a0a0a0" stroked="f"/>
              </w:pict>
            </w:r>
          </w:p>
          <w:p w:rsidR="00B3569D" w:rsidRPr="00B3569D" w:rsidRDefault="00B3569D" w:rsidP="00B3569D">
            <w:pPr>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color w:val="FFFF00"/>
                <w:sz w:val="36"/>
                <w:szCs w:val="36"/>
                <w:lang/>
              </w:rPr>
              <w:t>Заступник директора з НВР</w:t>
            </w:r>
          </w:p>
        </w:tc>
      </w:tr>
    </w:tbl>
    <w:p w:rsidR="00B3569D" w:rsidRPr="00B3569D" w:rsidRDefault="00B3569D" w:rsidP="00B3569D">
      <w:pPr>
        <w:spacing w:after="0" w:line="240" w:lineRule="auto"/>
        <w:rPr>
          <w:rFonts w:ascii="Times New Roman" w:eastAsia="Times New Roman" w:hAnsi="Times New Roman" w:cs="Times New Roman"/>
          <w:vanish/>
          <w:sz w:val="24"/>
          <w:szCs w:val="24"/>
          <w:lang/>
        </w:rPr>
      </w:pP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505"/>
      </w:tblGrid>
      <w:tr w:rsidR="00B3569D" w:rsidRPr="00B3569D" w:rsidTr="00B3569D">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569D" w:rsidRPr="00B3569D" w:rsidRDefault="00B3569D" w:rsidP="00B3569D">
            <w:pPr>
              <w:spacing w:line="240" w:lineRule="auto"/>
              <w:jc w:val="center"/>
              <w:divId w:val="278028223"/>
              <w:rPr>
                <w:rFonts w:ascii="Tahoma" w:eastAsia="Times New Roman" w:hAnsi="Tahoma" w:cs="Tahoma"/>
                <w:color w:val="111111"/>
                <w:sz w:val="18"/>
                <w:szCs w:val="18"/>
                <w:lang/>
              </w:rPr>
            </w:pPr>
            <w:r w:rsidRPr="00B3569D">
              <w:rPr>
                <w:rFonts w:ascii="Times New Roman" w:eastAsia="Times New Roman" w:hAnsi="Times New Roman" w:cs="Times New Roman"/>
                <w:color w:val="FFFF00"/>
                <w:sz w:val="36"/>
                <w:szCs w:val="36"/>
                <w:lang/>
              </w:rPr>
              <w:t>Методична рада</w:t>
            </w:r>
          </w:p>
        </w:tc>
      </w:tr>
    </w:tbl>
    <w:p w:rsidR="00B3569D" w:rsidRPr="00B3569D" w:rsidRDefault="00B3569D" w:rsidP="00B3569D">
      <w:pPr>
        <w:spacing w:after="0" w:line="240" w:lineRule="auto"/>
        <w:rPr>
          <w:rFonts w:ascii="Times New Roman" w:eastAsia="Times New Roman" w:hAnsi="Times New Roman" w:cs="Times New Roman"/>
          <w:vanish/>
          <w:sz w:val="24"/>
          <w:szCs w:val="24"/>
          <w:lang/>
        </w:rPr>
      </w:pP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505"/>
      </w:tblGrid>
      <w:tr w:rsidR="00B3569D" w:rsidRPr="00B3569D" w:rsidTr="00B3569D">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569D" w:rsidRPr="00B3569D" w:rsidRDefault="00B3569D" w:rsidP="00B3569D">
            <w:pPr>
              <w:spacing w:line="240" w:lineRule="auto"/>
              <w:jc w:val="center"/>
              <w:divId w:val="192380411"/>
              <w:rPr>
                <w:rFonts w:ascii="Tahoma" w:eastAsia="Times New Roman" w:hAnsi="Tahoma" w:cs="Tahoma"/>
                <w:color w:val="111111"/>
                <w:sz w:val="18"/>
                <w:szCs w:val="18"/>
                <w:lang/>
              </w:rPr>
            </w:pPr>
            <w:r w:rsidRPr="00B3569D">
              <w:rPr>
                <w:rFonts w:ascii="Times New Roman" w:eastAsia="Times New Roman" w:hAnsi="Times New Roman" w:cs="Times New Roman"/>
                <w:color w:val="FFFF00"/>
                <w:sz w:val="36"/>
                <w:szCs w:val="36"/>
                <w:lang/>
              </w:rPr>
              <w:t>Педагогічна рада</w:t>
            </w:r>
          </w:p>
        </w:tc>
      </w:tr>
    </w:tbl>
    <w:p w:rsidR="00B3569D" w:rsidRPr="00B3569D" w:rsidRDefault="00B3569D" w:rsidP="00B3569D">
      <w:pPr>
        <w:spacing w:after="0" w:line="240" w:lineRule="auto"/>
        <w:rPr>
          <w:rFonts w:ascii="Times New Roman" w:eastAsia="Times New Roman" w:hAnsi="Times New Roman" w:cs="Times New Roman"/>
          <w:sz w:val="24"/>
          <w:szCs w:val="24"/>
          <w:lang/>
        </w:rPr>
      </w:pPr>
      <w:r w:rsidRPr="00B3569D">
        <w:rPr>
          <w:rFonts w:ascii="Tahoma" w:eastAsia="Times New Roman" w:hAnsi="Tahoma" w:cs="Tahoma"/>
          <w:color w:val="111111"/>
          <w:sz w:val="18"/>
          <w:szCs w:val="18"/>
          <w:shd w:val="clear" w:color="auto" w:fill="FFFFFF"/>
          <w:lang/>
        </w:rPr>
        <w:t>        </w: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505"/>
      </w:tblGrid>
      <w:tr w:rsidR="00B3569D" w:rsidRPr="00B3569D" w:rsidTr="00B3569D">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569D" w:rsidRPr="00B3569D" w:rsidRDefault="00B3569D" w:rsidP="00B3569D">
            <w:pPr>
              <w:spacing w:line="240" w:lineRule="auto"/>
              <w:jc w:val="center"/>
              <w:divId w:val="423962571"/>
              <w:rPr>
                <w:rFonts w:ascii="Tahoma" w:eastAsia="Times New Roman" w:hAnsi="Tahoma" w:cs="Tahoma"/>
                <w:color w:val="111111"/>
                <w:sz w:val="18"/>
                <w:szCs w:val="18"/>
                <w:lang/>
              </w:rPr>
            </w:pPr>
            <w:r w:rsidRPr="00B3569D">
              <w:rPr>
                <w:rFonts w:ascii="Times New Roman" w:eastAsia="Times New Roman" w:hAnsi="Times New Roman" w:cs="Times New Roman"/>
                <w:color w:val="FFFF00"/>
                <w:sz w:val="36"/>
                <w:szCs w:val="36"/>
                <w:lang/>
              </w:rPr>
              <w:t>Батьківське самоврядуванн</w:t>
            </w:r>
          </w:p>
        </w:tc>
      </w:tr>
    </w:tbl>
    <w:p w:rsidR="00B3569D" w:rsidRPr="00B3569D" w:rsidRDefault="00B3569D" w:rsidP="00B3569D">
      <w:pPr>
        <w:spacing w:after="0" w:line="240" w:lineRule="auto"/>
        <w:rPr>
          <w:rFonts w:ascii="Times New Roman" w:eastAsia="Times New Roman" w:hAnsi="Times New Roman" w:cs="Times New Roman"/>
          <w:sz w:val="24"/>
          <w:szCs w:val="24"/>
          <w:lang/>
        </w:rPr>
      </w:pPr>
      <w:r w:rsidRPr="00B3569D">
        <w:rPr>
          <w:rFonts w:ascii="Tahoma" w:eastAsia="Times New Roman" w:hAnsi="Tahoma" w:cs="Tahoma"/>
          <w:color w:val="111111"/>
          <w:sz w:val="18"/>
          <w:szCs w:val="18"/>
          <w:shd w:val="clear" w:color="auto" w:fill="FFFFFF"/>
          <w:lang/>
        </w:rPr>
        <w:t> </w:t>
      </w:r>
    </w:p>
    <w:p w:rsidR="00B3569D" w:rsidRPr="00B3569D" w:rsidRDefault="00B3569D" w:rsidP="00B3569D">
      <w:pPr>
        <w:shd w:val="clear" w:color="auto" w:fill="FFFFFF"/>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b/>
          <w:bCs/>
          <w:color w:val="212121"/>
          <w:spacing w:val="-1"/>
          <w:szCs w:val="28"/>
          <w:lang w:val="ru-RU"/>
        </w:rPr>
        <w:t>Інформація щодо структури та органів управління  заклад</w:t>
      </w:r>
      <w:r w:rsidRPr="00B3569D">
        <w:rPr>
          <w:rFonts w:ascii="Times New Roman" w:eastAsia="Times New Roman" w:hAnsi="Times New Roman" w:cs="Times New Roman"/>
          <w:b/>
          <w:bCs/>
          <w:color w:val="212121"/>
          <w:spacing w:val="-1"/>
          <w:szCs w:val="28"/>
          <w:lang/>
        </w:rPr>
        <w:t>у</w:t>
      </w:r>
      <w:r w:rsidRPr="00B3569D">
        <w:rPr>
          <w:rFonts w:ascii="Times New Roman" w:eastAsia="Times New Roman" w:hAnsi="Times New Roman" w:cs="Times New Roman"/>
          <w:b/>
          <w:bCs/>
          <w:color w:val="212121"/>
          <w:spacing w:val="-1"/>
          <w:szCs w:val="28"/>
          <w:lang w:val="ru-RU"/>
        </w:rPr>
        <w:t> освіти відповідно </w:t>
      </w:r>
      <w:r w:rsidRPr="00B3569D">
        <w:rPr>
          <w:rFonts w:ascii="Times New Roman" w:eastAsia="Times New Roman" w:hAnsi="Times New Roman" w:cs="Times New Roman"/>
          <w:b/>
          <w:bCs/>
          <w:color w:val="212121"/>
          <w:spacing w:val="-1"/>
          <w:szCs w:val="28"/>
          <w:lang/>
        </w:rPr>
        <w:t> </w:t>
      </w:r>
      <w:proofErr w:type="gramStart"/>
      <w:r w:rsidRPr="00B3569D">
        <w:rPr>
          <w:rFonts w:ascii="Times New Roman" w:eastAsia="Times New Roman" w:hAnsi="Times New Roman" w:cs="Times New Roman"/>
          <w:b/>
          <w:bCs/>
          <w:color w:val="212121"/>
          <w:spacing w:val="-1"/>
          <w:szCs w:val="28"/>
          <w:lang/>
        </w:rPr>
        <w:t>до</w:t>
      </w:r>
      <w:proofErr w:type="gramEnd"/>
      <w:r w:rsidRPr="00B3569D">
        <w:rPr>
          <w:rFonts w:ascii="Times New Roman" w:eastAsia="Times New Roman" w:hAnsi="Times New Roman" w:cs="Times New Roman"/>
          <w:b/>
          <w:bCs/>
          <w:color w:val="212121"/>
          <w:spacing w:val="-1"/>
          <w:szCs w:val="28"/>
          <w:lang/>
        </w:rPr>
        <w:t> </w:t>
      </w:r>
      <w:r w:rsidRPr="00B3569D">
        <w:rPr>
          <w:rFonts w:ascii="Times New Roman" w:eastAsia="Times New Roman" w:hAnsi="Times New Roman" w:cs="Times New Roman"/>
          <w:b/>
          <w:bCs/>
          <w:color w:val="212121"/>
          <w:spacing w:val="-1"/>
          <w:szCs w:val="28"/>
          <w:lang w:val="ru-RU"/>
        </w:rPr>
        <w:t>Статуту </w:t>
      </w:r>
      <w:r w:rsidRPr="00B3569D">
        <w:rPr>
          <w:rFonts w:ascii="Times New Roman" w:eastAsia="Times New Roman" w:hAnsi="Times New Roman" w:cs="Times New Roman"/>
          <w:b/>
          <w:bCs/>
          <w:color w:val="212121"/>
          <w:spacing w:val="-1"/>
          <w:szCs w:val="28"/>
          <w:lang/>
        </w:rPr>
        <w:t>гімназії</w:t>
      </w:r>
      <w:r w:rsidRPr="00B3569D">
        <w:rPr>
          <w:rFonts w:ascii="Calibri" w:eastAsia="Times New Roman" w:hAnsi="Calibri" w:cs="Calibri"/>
          <w:b/>
          <w:bCs/>
          <w:color w:val="111111"/>
          <w:sz w:val="22"/>
          <w:lang/>
        </w:rPr>
        <w:t> </w:t>
      </w:r>
    </w:p>
    <w:p w:rsidR="00B3569D" w:rsidRPr="00B3569D" w:rsidRDefault="00B3569D" w:rsidP="00B3569D">
      <w:pPr>
        <w:shd w:val="clear" w:color="auto" w:fill="FFFFFF"/>
        <w:spacing w:line="240" w:lineRule="auto"/>
        <w:jc w:val="center"/>
        <w:rPr>
          <w:rFonts w:ascii="Tahoma" w:eastAsia="Times New Roman" w:hAnsi="Tahoma" w:cs="Tahoma"/>
          <w:color w:val="111111"/>
          <w:sz w:val="18"/>
          <w:szCs w:val="18"/>
          <w:lang/>
        </w:rPr>
      </w:pPr>
      <w:r w:rsidRPr="00B3569D">
        <w:rPr>
          <w:rFonts w:ascii="Times New Roman" w:eastAsia="Times New Roman" w:hAnsi="Times New Roman" w:cs="Times New Roman"/>
          <w:b/>
          <w:bCs/>
          <w:color w:val="212121"/>
          <w:spacing w:val="-1"/>
          <w:szCs w:val="28"/>
          <w:lang w:val="ru-RU"/>
        </w:rPr>
        <w:t>(Розділ </w:t>
      </w:r>
      <w:r w:rsidRPr="00B3569D">
        <w:rPr>
          <w:rFonts w:ascii="Times New Roman" w:eastAsia="Times New Roman" w:hAnsi="Times New Roman" w:cs="Times New Roman"/>
          <w:b/>
          <w:bCs/>
          <w:color w:val="212121"/>
          <w:spacing w:val="-1"/>
          <w:szCs w:val="28"/>
          <w:lang/>
        </w:rPr>
        <w:t>І</w:t>
      </w:r>
      <w:r w:rsidRPr="00B3569D">
        <w:rPr>
          <w:rFonts w:ascii="Times New Roman" w:eastAsia="Times New Roman" w:hAnsi="Times New Roman" w:cs="Times New Roman"/>
          <w:b/>
          <w:bCs/>
          <w:color w:val="212121"/>
          <w:spacing w:val="-1"/>
          <w:szCs w:val="28"/>
          <w:lang w:val="ru-RU"/>
        </w:rPr>
        <w:t>V Управління </w:t>
      </w:r>
      <w:r w:rsidRPr="00B3569D">
        <w:rPr>
          <w:rFonts w:ascii="Times New Roman" w:eastAsia="Times New Roman" w:hAnsi="Times New Roman" w:cs="Times New Roman"/>
          <w:b/>
          <w:bCs/>
          <w:color w:val="212121"/>
          <w:spacing w:val="-1"/>
          <w:szCs w:val="28"/>
          <w:lang/>
        </w:rPr>
        <w:t>гімназією</w:t>
      </w:r>
      <w:r w:rsidRPr="00B3569D">
        <w:rPr>
          <w:rFonts w:ascii="Times New Roman" w:eastAsia="Times New Roman" w:hAnsi="Times New Roman" w:cs="Times New Roman"/>
          <w:b/>
          <w:bCs/>
          <w:color w:val="212121"/>
          <w:spacing w:val="-1"/>
          <w:szCs w:val="28"/>
          <w:lang w:val="ru-RU"/>
        </w:rPr>
        <w:t>)</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Calibri" w:eastAsia="Times New Roman" w:hAnsi="Calibri" w:cs="Calibri"/>
          <w:color w:val="111111"/>
          <w:sz w:val="22"/>
          <w:lang/>
        </w:rPr>
        <w:t> </w:t>
      </w:r>
    </w:p>
    <w:p w:rsidR="00B3569D" w:rsidRPr="00B3569D" w:rsidRDefault="00B3569D" w:rsidP="00B3569D">
      <w:pPr>
        <w:numPr>
          <w:ilvl w:val="0"/>
          <w:numId w:val="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Управління </w:t>
      </w:r>
      <w:r w:rsidRPr="00B3569D">
        <w:rPr>
          <w:rFonts w:ascii="Times New Roman" w:eastAsia="Times New Roman" w:hAnsi="Times New Roman" w:cs="Times New Roman"/>
          <w:color w:val="000000"/>
          <w:szCs w:val="28"/>
          <w:lang/>
        </w:rPr>
        <w:t>Гімназією</w:t>
      </w:r>
      <w:r w:rsidRPr="00B3569D">
        <w:rPr>
          <w:rFonts w:ascii="Times New Roman" w:eastAsia="Times New Roman" w:hAnsi="Times New Roman" w:cs="Times New Roman"/>
          <w:color w:val="000000"/>
          <w:szCs w:val="28"/>
          <w:lang w:val="ru-RU"/>
        </w:rPr>
        <w:t> здійснюють:</w:t>
      </w:r>
    </w:p>
    <w:p w:rsidR="00B3569D" w:rsidRPr="00B3569D" w:rsidRDefault="00B3569D" w:rsidP="00B3569D">
      <w:pPr>
        <w:numPr>
          <w:ilvl w:val="0"/>
          <w:numId w:val="2"/>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засновник;</w:t>
      </w:r>
    </w:p>
    <w:p w:rsidR="00B3569D" w:rsidRPr="00B3569D" w:rsidRDefault="00B3569D" w:rsidP="00B3569D">
      <w:pPr>
        <w:numPr>
          <w:ilvl w:val="0"/>
          <w:numId w:val="2"/>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відділ освіти, </w:t>
      </w:r>
      <w:proofErr w:type="gramStart"/>
      <w:r w:rsidRPr="00B3569D">
        <w:rPr>
          <w:rFonts w:ascii="Times New Roman" w:eastAsia="Times New Roman" w:hAnsi="Times New Roman" w:cs="Times New Roman"/>
          <w:color w:val="000000"/>
          <w:szCs w:val="28"/>
          <w:lang w:val="ru-RU"/>
        </w:rPr>
        <w:t>молод</w:t>
      </w:r>
      <w:proofErr w:type="gramEnd"/>
      <w:r w:rsidRPr="00B3569D">
        <w:rPr>
          <w:rFonts w:ascii="Times New Roman" w:eastAsia="Times New Roman" w:hAnsi="Times New Roman" w:cs="Times New Roman"/>
          <w:color w:val="000000"/>
          <w:szCs w:val="28"/>
          <w:lang w:val="ru-RU"/>
        </w:rPr>
        <w:t>і та спорту </w:t>
      </w:r>
      <w:r w:rsidRPr="00B3569D">
        <w:rPr>
          <w:rFonts w:ascii="Times New Roman" w:eastAsia="Times New Roman" w:hAnsi="Times New Roman" w:cs="Times New Roman"/>
          <w:color w:val="000000"/>
          <w:szCs w:val="28"/>
          <w:lang/>
        </w:rPr>
        <w:t>Тульчин</w:t>
      </w:r>
      <w:r w:rsidRPr="00B3569D">
        <w:rPr>
          <w:rFonts w:ascii="Times New Roman" w:eastAsia="Times New Roman" w:hAnsi="Times New Roman" w:cs="Times New Roman"/>
          <w:color w:val="000000"/>
          <w:szCs w:val="28"/>
          <w:lang w:val="ru-RU"/>
        </w:rPr>
        <w:t>ської міської ради;</w:t>
      </w:r>
    </w:p>
    <w:p w:rsidR="00B3569D" w:rsidRPr="00B3569D" w:rsidRDefault="00B3569D" w:rsidP="00B3569D">
      <w:pPr>
        <w:numPr>
          <w:ilvl w:val="0"/>
          <w:numId w:val="2"/>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директор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педагогічна рада;</w:t>
      </w:r>
    </w:p>
    <w:p w:rsidR="00B3569D" w:rsidRPr="00B3569D" w:rsidRDefault="00B3569D" w:rsidP="00B3569D">
      <w:pPr>
        <w:numPr>
          <w:ilvl w:val="0"/>
          <w:numId w:val="2"/>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вищий колегіальний орган громадського самоврядування закладу освіти.</w:t>
      </w:r>
    </w:p>
    <w:p w:rsidR="00B3569D" w:rsidRPr="00B3569D" w:rsidRDefault="00B3569D" w:rsidP="00B3569D">
      <w:pPr>
        <w:numPr>
          <w:ilvl w:val="0"/>
          <w:numId w:val="3"/>
        </w:numPr>
        <w:shd w:val="clear" w:color="auto" w:fill="FFFFFF"/>
        <w:spacing w:after="0" w:line="240" w:lineRule="auto"/>
        <w:ind w:left="72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Органи громадського самоврядування мають право брати участь в управлінні </w:t>
      </w:r>
      <w:r w:rsidRPr="00B3569D">
        <w:rPr>
          <w:rFonts w:ascii="Times New Roman" w:eastAsia="Times New Roman" w:hAnsi="Times New Roman" w:cs="Times New Roman"/>
          <w:color w:val="000000"/>
          <w:szCs w:val="28"/>
          <w:lang/>
        </w:rPr>
        <w:t>Гімназією</w:t>
      </w:r>
      <w:r w:rsidRPr="00B3569D">
        <w:rPr>
          <w:rFonts w:ascii="Times New Roman" w:eastAsia="Times New Roman" w:hAnsi="Times New Roman" w:cs="Times New Roman"/>
          <w:color w:val="000000"/>
          <w:szCs w:val="28"/>
          <w:lang w:val="ru-RU"/>
        </w:rPr>
        <w:t> у порядку та межах, визначених Законами України «Про освіту», «Про повну загальну середню освіту» та цим Статутом.</w:t>
      </w:r>
    </w:p>
    <w:p w:rsidR="00B3569D" w:rsidRPr="00B3569D" w:rsidRDefault="00B3569D" w:rsidP="00B3569D">
      <w:pPr>
        <w:numPr>
          <w:ilvl w:val="0"/>
          <w:numId w:val="4"/>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Права і обов’язки засновника щодо управління </w:t>
      </w:r>
      <w:r w:rsidRPr="00B3569D">
        <w:rPr>
          <w:rFonts w:ascii="Times New Roman" w:eastAsia="Times New Roman" w:hAnsi="Times New Roman" w:cs="Times New Roman"/>
          <w:color w:val="000000"/>
          <w:szCs w:val="28"/>
          <w:lang/>
        </w:rPr>
        <w:t>Гімназією</w:t>
      </w:r>
      <w:r w:rsidRPr="00B3569D">
        <w:rPr>
          <w:rFonts w:ascii="Times New Roman" w:eastAsia="Times New Roman" w:hAnsi="Times New Roman" w:cs="Times New Roman"/>
          <w:color w:val="000000"/>
          <w:szCs w:val="28"/>
          <w:lang w:val="ru-RU"/>
        </w:rPr>
        <w:t> визначаються Законами України «Про освіту», «Про повну загальну середню освіту» та цим Статутом.</w:t>
      </w:r>
    </w:p>
    <w:p w:rsidR="00B3569D" w:rsidRPr="00B3569D" w:rsidRDefault="00B3569D" w:rsidP="00B3569D">
      <w:pPr>
        <w:numPr>
          <w:ilvl w:val="0"/>
          <w:numId w:val="5"/>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Права і обов’язки відділу освіти, молоді та спорту</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Тульчинської міської рали щодо управління</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Гімназією</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визначаються Законами України</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«Про освіту», «Про повну загальну середню освіту», іншими актами законодавства та цим Статутом.</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Calibri" w:eastAsia="Times New Roman" w:hAnsi="Calibri" w:cs="Calibri"/>
          <w:color w:val="111111"/>
          <w:sz w:val="22"/>
          <w:lang/>
        </w:rPr>
        <w:t> </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Times New Roman" w:eastAsia="Times New Roman" w:hAnsi="Times New Roman" w:cs="Times New Roman"/>
          <w:b/>
          <w:bCs/>
          <w:color w:val="000000"/>
          <w:szCs w:val="28"/>
          <w:lang w:val="ru-RU"/>
        </w:rPr>
        <w:t>Повноваження засновника </w:t>
      </w:r>
      <w:r w:rsidRPr="00B3569D">
        <w:rPr>
          <w:rFonts w:ascii="Times New Roman" w:eastAsia="Times New Roman" w:hAnsi="Times New Roman" w:cs="Times New Roman"/>
          <w:b/>
          <w:bCs/>
          <w:color w:val="000000"/>
          <w:szCs w:val="28"/>
          <w:lang/>
        </w:rPr>
        <w:t>Гімназії</w:t>
      </w:r>
      <w:r w:rsidRPr="00B3569D">
        <w:rPr>
          <w:rFonts w:ascii="Times New Roman" w:eastAsia="Times New Roman" w:hAnsi="Times New Roman" w:cs="Times New Roman"/>
          <w:b/>
          <w:bCs/>
          <w:color w:val="000000"/>
          <w:szCs w:val="28"/>
          <w:lang w:val="ru-RU"/>
        </w:rPr>
        <w:t>:</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затверджує Статут (його нову редакцію);</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затверджує положення про конкурс на посаду директора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та склад конкурсної комі</w:t>
      </w:r>
      <w:proofErr w:type="gramStart"/>
      <w:r w:rsidRPr="00B3569D">
        <w:rPr>
          <w:rFonts w:ascii="Times New Roman" w:eastAsia="Times New Roman" w:hAnsi="Times New Roman" w:cs="Times New Roman"/>
          <w:color w:val="000000"/>
          <w:szCs w:val="28"/>
          <w:lang w:val="ru-RU"/>
        </w:rPr>
        <w:t>с</w:t>
      </w:r>
      <w:proofErr w:type="gramEnd"/>
      <w:r w:rsidRPr="00B3569D">
        <w:rPr>
          <w:rFonts w:ascii="Times New Roman" w:eastAsia="Times New Roman" w:hAnsi="Times New Roman" w:cs="Times New Roman"/>
          <w:color w:val="000000"/>
          <w:szCs w:val="28"/>
          <w:lang w:val="ru-RU"/>
        </w:rPr>
        <w:t>ії;</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фінансує виконання стратегії розвитку</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 у тому числі здійснення інноваційної діяльності;</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утворює та ліквідує структурні підрозділи у</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здійснює контроль за використанням </w:t>
      </w:r>
      <w:r w:rsidRPr="00B3569D">
        <w:rPr>
          <w:rFonts w:ascii="Times New Roman" w:eastAsia="Times New Roman" w:hAnsi="Times New Roman" w:cs="Times New Roman"/>
          <w:color w:val="000000"/>
          <w:szCs w:val="28"/>
          <w:lang/>
        </w:rPr>
        <w:t>Гімназією</w:t>
      </w:r>
      <w:r w:rsidRPr="00B3569D">
        <w:rPr>
          <w:rFonts w:ascii="Times New Roman" w:eastAsia="Times New Roman" w:hAnsi="Times New Roman" w:cs="Times New Roman"/>
          <w:color w:val="000000"/>
          <w:szCs w:val="28"/>
          <w:lang w:val="ru-RU"/>
        </w:rPr>
        <w:t> публічних кошті</w:t>
      </w:r>
      <w:proofErr w:type="gramStart"/>
      <w:r w:rsidRPr="00B3569D">
        <w:rPr>
          <w:rFonts w:ascii="Times New Roman" w:eastAsia="Times New Roman" w:hAnsi="Times New Roman" w:cs="Times New Roman"/>
          <w:color w:val="000000"/>
          <w:szCs w:val="28"/>
          <w:lang w:val="ru-RU"/>
        </w:rPr>
        <w:t>в</w:t>
      </w:r>
      <w:proofErr w:type="gramEnd"/>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затверджує кошторис</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 у тому числі обсяг коштів, що передбачається на підвищення кваліфікації педагогічних працівників, та контролює його виконання;</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реалізує інші права, передбачені Законом України «Про повну загальну середню освіту» та іншими актами законодавства;</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забезпечує утримання та розвиток заснованої Гімназії,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її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забезпечує дотримання принципів універсального дизайну та розумного пристосування під час проєктування, будівництва та реконструкції будівель, споруд, приміщень</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забезпечує можливість учнів продовжити навчання на відповідному рівні освіти у разі реорганізації чи ліквідації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забезпечує оприлюднення всієї публічної інформації відповідно до вимог законів України</w:t>
      </w:r>
      <w:r w:rsidRPr="00B3569D">
        <w:rPr>
          <w:rFonts w:ascii="Calibri" w:eastAsia="Times New Roman" w:hAnsi="Calibri" w:cs="Calibri"/>
          <w:color w:val="000000"/>
          <w:sz w:val="22"/>
          <w:lang/>
        </w:rPr>
        <w:t> </w:t>
      </w:r>
      <w:hyperlink r:id="rId6" w:history="1">
        <w:r w:rsidRPr="00B3569D">
          <w:rPr>
            <w:rFonts w:ascii="Times New Roman" w:eastAsia="Times New Roman" w:hAnsi="Times New Roman" w:cs="Times New Roman"/>
            <w:color w:val="0000FF"/>
            <w:szCs w:val="28"/>
            <w:u w:val="single"/>
            <w:lang w:val="uk-UA"/>
          </w:rPr>
          <w:t>«Про освіту</w:t>
        </w:r>
      </w:hyperlink>
      <w:r w:rsidRPr="00B3569D">
        <w:rPr>
          <w:rFonts w:ascii="Times New Roman" w:eastAsia="Times New Roman" w:hAnsi="Times New Roman" w:cs="Times New Roman"/>
          <w:color w:val="000000"/>
          <w:szCs w:val="28"/>
          <w:lang/>
        </w:rPr>
        <w:t>»,</w:t>
      </w:r>
      <w:r w:rsidRPr="00B3569D">
        <w:rPr>
          <w:rFonts w:ascii="Calibri" w:eastAsia="Times New Roman" w:hAnsi="Calibri" w:cs="Calibri"/>
          <w:color w:val="000000"/>
          <w:sz w:val="22"/>
          <w:lang/>
        </w:rPr>
        <w:t> </w:t>
      </w:r>
      <w:hyperlink r:id="rId7" w:history="1">
        <w:r w:rsidRPr="00B3569D">
          <w:rPr>
            <w:rFonts w:ascii="Times New Roman" w:eastAsia="Times New Roman" w:hAnsi="Times New Roman" w:cs="Times New Roman"/>
            <w:color w:val="0000FF"/>
            <w:szCs w:val="28"/>
            <w:u w:val="single"/>
            <w:lang w:val="uk-UA"/>
          </w:rPr>
          <w:t>«Про доступ до публічної інформації</w:t>
        </w:r>
      </w:hyperlink>
      <w:r w:rsidRPr="00B3569D">
        <w:rPr>
          <w:rFonts w:ascii="Times New Roman" w:eastAsia="Times New Roman" w:hAnsi="Times New Roman" w:cs="Times New Roman"/>
          <w:color w:val="000000"/>
          <w:szCs w:val="28"/>
          <w:lang/>
        </w:rPr>
        <w:t>»</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та</w:t>
      </w:r>
      <w:r w:rsidRPr="00B3569D">
        <w:rPr>
          <w:rFonts w:ascii="Calibri" w:eastAsia="Times New Roman" w:hAnsi="Calibri" w:cs="Calibri"/>
          <w:color w:val="000000"/>
          <w:sz w:val="22"/>
          <w:lang/>
        </w:rPr>
        <w:t> </w:t>
      </w:r>
      <w:hyperlink r:id="rId8" w:history="1">
        <w:r w:rsidRPr="00B3569D">
          <w:rPr>
            <w:rFonts w:ascii="Times New Roman" w:eastAsia="Times New Roman" w:hAnsi="Times New Roman" w:cs="Times New Roman"/>
            <w:color w:val="0000FF"/>
            <w:szCs w:val="28"/>
            <w:u w:val="single"/>
            <w:lang w:val="uk-UA"/>
          </w:rPr>
          <w:t>«Про відкритість використання публічних коштів</w:t>
        </w:r>
      </w:hyperlink>
      <w:r w:rsidRPr="00B3569D">
        <w:rPr>
          <w:rFonts w:ascii="Times New Roman" w:eastAsia="Times New Roman" w:hAnsi="Times New Roman" w:cs="Times New Roman"/>
          <w:color w:val="000000"/>
          <w:szCs w:val="28"/>
          <w:lang/>
        </w:rPr>
        <w:t>».</w:t>
      </w:r>
    </w:p>
    <w:p w:rsidR="00B3569D" w:rsidRPr="00B3569D" w:rsidRDefault="00B3569D" w:rsidP="00B3569D">
      <w:pPr>
        <w:numPr>
          <w:ilvl w:val="0"/>
          <w:numId w:val="7"/>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Засновник не може делегувати директору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педагогічній раді, органу громадського самоврядування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xml:space="preserve"> власні повноваження, </w:t>
      </w:r>
      <w:r w:rsidRPr="00B3569D">
        <w:rPr>
          <w:rFonts w:ascii="Times New Roman" w:eastAsia="Times New Roman" w:hAnsi="Times New Roman" w:cs="Times New Roman"/>
          <w:color w:val="000000"/>
          <w:szCs w:val="28"/>
          <w:lang w:val="ru-RU"/>
        </w:rPr>
        <w:lastRenderedPageBreak/>
        <w:t>визначені Законами України «Про освіту», «Про повну загальну середню освіту» та цим Статутом.</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Calibri" w:eastAsia="Times New Roman" w:hAnsi="Calibri" w:cs="Calibri"/>
          <w:color w:val="111111"/>
          <w:sz w:val="22"/>
          <w:lang/>
        </w:rPr>
        <w:t> </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Times New Roman" w:eastAsia="Times New Roman" w:hAnsi="Times New Roman" w:cs="Times New Roman"/>
          <w:b/>
          <w:bCs/>
          <w:color w:val="000000"/>
          <w:szCs w:val="28"/>
          <w:lang w:val="ru-RU"/>
        </w:rPr>
        <w:t xml:space="preserve">Повноваження відділу освіти, </w:t>
      </w:r>
      <w:proofErr w:type="gramStart"/>
      <w:r w:rsidRPr="00B3569D">
        <w:rPr>
          <w:rFonts w:ascii="Times New Roman" w:eastAsia="Times New Roman" w:hAnsi="Times New Roman" w:cs="Times New Roman"/>
          <w:b/>
          <w:bCs/>
          <w:color w:val="000000"/>
          <w:szCs w:val="28"/>
          <w:lang w:val="ru-RU"/>
        </w:rPr>
        <w:t>молод</w:t>
      </w:r>
      <w:proofErr w:type="gramEnd"/>
      <w:r w:rsidRPr="00B3569D">
        <w:rPr>
          <w:rFonts w:ascii="Times New Roman" w:eastAsia="Times New Roman" w:hAnsi="Times New Roman" w:cs="Times New Roman"/>
          <w:b/>
          <w:bCs/>
          <w:color w:val="000000"/>
          <w:szCs w:val="28"/>
          <w:lang w:val="ru-RU"/>
        </w:rPr>
        <w:t>і та спорту </w:t>
      </w:r>
      <w:r w:rsidRPr="00B3569D">
        <w:rPr>
          <w:rFonts w:ascii="Times New Roman" w:eastAsia="Times New Roman" w:hAnsi="Times New Roman" w:cs="Times New Roman"/>
          <w:b/>
          <w:bCs/>
          <w:color w:val="000000"/>
          <w:szCs w:val="28"/>
          <w:lang/>
        </w:rPr>
        <w:t>Тульчин</w:t>
      </w:r>
      <w:r w:rsidRPr="00B3569D">
        <w:rPr>
          <w:rFonts w:ascii="Times New Roman" w:eastAsia="Times New Roman" w:hAnsi="Times New Roman" w:cs="Times New Roman"/>
          <w:b/>
          <w:bCs/>
          <w:color w:val="000000"/>
          <w:szCs w:val="28"/>
          <w:lang w:val="ru-RU"/>
        </w:rPr>
        <w:t>ської міської ради:</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Calibri" w:eastAsia="Times New Roman" w:hAnsi="Calibri" w:cs="Calibri"/>
          <w:color w:val="111111"/>
          <w:sz w:val="22"/>
          <w:lang/>
        </w:rPr>
        <w:t> </w:t>
      </w:r>
    </w:p>
    <w:p w:rsidR="00B3569D" w:rsidRPr="00B3569D" w:rsidRDefault="00B3569D" w:rsidP="00B3569D">
      <w:pPr>
        <w:numPr>
          <w:ilvl w:val="0"/>
          <w:numId w:val="8"/>
        </w:numPr>
        <w:shd w:val="clear" w:color="auto" w:fill="FFFFFF"/>
        <w:spacing w:after="0"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Відділ освіти, </w:t>
      </w:r>
      <w:proofErr w:type="gramStart"/>
      <w:r w:rsidRPr="00B3569D">
        <w:rPr>
          <w:rFonts w:ascii="Times New Roman" w:eastAsia="Times New Roman" w:hAnsi="Times New Roman" w:cs="Times New Roman"/>
          <w:color w:val="000000"/>
          <w:szCs w:val="28"/>
          <w:lang w:val="ru-RU"/>
        </w:rPr>
        <w:t>молод</w:t>
      </w:r>
      <w:proofErr w:type="gramEnd"/>
      <w:r w:rsidRPr="00B3569D">
        <w:rPr>
          <w:rFonts w:ascii="Times New Roman" w:eastAsia="Times New Roman" w:hAnsi="Times New Roman" w:cs="Times New Roman"/>
          <w:color w:val="000000"/>
          <w:szCs w:val="28"/>
          <w:lang w:val="ru-RU"/>
        </w:rPr>
        <w:t>і та спорту </w:t>
      </w:r>
      <w:r w:rsidRPr="00B3569D">
        <w:rPr>
          <w:rFonts w:ascii="Times New Roman" w:eastAsia="Times New Roman" w:hAnsi="Times New Roman" w:cs="Times New Roman"/>
          <w:color w:val="000000"/>
          <w:szCs w:val="28"/>
          <w:lang/>
        </w:rPr>
        <w:t>Тульчин</w:t>
      </w:r>
      <w:r w:rsidRPr="00B3569D">
        <w:rPr>
          <w:rFonts w:ascii="Times New Roman" w:eastAsia="Times New Roman" w:hAnsi="Times New Roman" w:cs="Times New Roman"/>
          <w:color w:val="000000"/>
          <w:szCs w:val="28"/>
          <w:lang w:val="ru-RU"/>
        </w:rPr>
        <w:t>ської міської ради є органом, уповноваженим Засновником, на управління </w:t>
      </w:r>
      <w:r w:rsidRPr="00B3569D">
        <w:rPr>
          <w:rFonts w:ascii="Times New Roman" w:eastAsia="Times New Roman" w:hAnsi="Times New Roman" w:cs="Times New Roman"/>
          <w:color w:val="000000"/>
          <w:szCs w:val="28"/>
          <w:lang/>
        </w:rPr>
        <w:t>Гімназією</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9"/>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Відділ освіти, молоді та спорту</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Тульчинської міської ради як</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 орган</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 управління</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Гімназією:</w:t>
      </w:r>
    </w:p>
    <w:p w:rsidR="00B3569D" w:rsidRPr="00B3569D" w:rsidRDefault="00B3569D" w:rsidP="00B3569D">
      <w:pPr>
        <w:numPr>
          <w:ilvl w:val="0"/>
          <w:numId w:val="10"/>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приймає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про проведення конкурсу на посаду директора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1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уклада</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 строковий трудовий догові</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 xml:space="preserve"> з директором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обраним та призначеним у порядку, встановленому законодавством;</w:t>
      </w:r>
    </w:p>
    <w:p w:rsidR="00B3569D" w:rsidRPr="00B3569D" w:rsidRDefault="00B3569D" w:rsidP="00B3569D">
      <w:pPr>
        <w:numPr>
          <w:ilvl w:val="0"/>
          <w:numId w:val="1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розрива</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 строковий трудовий догові</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 xml:space="preserve"> з директором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обраним та призначеним у порядку, встановленому законодавством;</w:t>
      </w:r>
    </w:p>
    <w:p w:rsidR="00B3569D" w:rsidRPr="00B3569D" w:rsidRDefault="00B3569D" w:rsidP="00B3569D">
      <w:pPr>
        <w:numPr>
          <w:ilvl w:val="0"/>
          <w:numId w:val="12"/>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затверджує за поданням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стратегію розвитку;</w:t>
      </w:r>
    </w:p>
    <w:p w:rsidR="00B3569D" w:rsidRPr="00B3569D" w:rsidRDefault="00B3569D" w:rsidP="00B3569D">
      <w:pPr>
        <w:numPr>
          <w:ilvl w:val="0"/>
          <w:numId w:val="1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приймає документацію</w:t>
      </w:r>
      <w:r w:rsidRPr="00B3569D">
        <w:rPr>
          <w:rFonts w:ascii="Times New Roman" w:eastAsia="Times New Roman" w:hAnsi="Times New Roman" w:cs="Times New Roman"/>
          <w:color w:val="000000"/>
          <w:szCs w:val="28"/>
          <w:lang/>
        </w:rPr>
        <w:t> Гімназії</w:t>
      </w:r>
      <w:r w:rsidRPr="00B3569D">
        <w:rPr>
          <w:rFonts w:ascii="Times New Roman" w:eastAsia="Times New Roman" w:hAnsi="Times New Roman" w:cs="Times New Roman"/>
          <w:color w:val="000000"/>
          <w:szCs w:val="28"/>
          <w:lang w:val="ru-RU"/>
        </w:rPr>
        <w:t> у випадках та порядку, визначених законодавством;</w:t>
      </w:r>
    </w:p>
    <w:p w:rsidR="00B3569D" w:rsidRPr="00B3569D" w:rsidRDefault="00B3569D" w:rsidP="00B3569D">
      <w:pPr>
        <w:numPr>
          <w:ilvl w:val="0"/>
          <w:numId w:val="14"/>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B3569D" w:rsidRPr="00B3569D" w:rsidRDefault="00B3569D" w:rsidP="00B3569D">
      <w:pPr>
        <w:numPr>
          <w:ilvl w:val="0"/>
          <w:numId w:val="15"/>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здійсню</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 контроль за фінансово-господарською діяльністю </w:t>
      </w:r>
      <w:r w:rsidRPr="00B3569D">
        <w:rPr>
          <w:rFonts w:ascii="Times New Roman" w:eastAsia="Times New Roman" w:hAnsi="Times New Roman" w:cs="Times New Roman"/>
          <w:color w:val="000000"/>
          <w:szCs w:val="28"/>
          <w:lang/>
        </w:rPr>
        <w:t xml:space="preserve">Гімназії та  збереженням </w:t>
      </w:r>
      <w:proofErr w:type="gramStart"/>
      <w:r w:rsidRPr="00B3569D">
        <w:rPr>
          <w:rFonts w:ascii="Times New Roman" w:eastAsia="Times New Roman" w:hAnsi="Times New Roman" w:cs="Times New Roman"/>
          <w:color w:val="000000"/>
          <w:szCs w:val="28"/>
          <w:lang/>
        </w:rPr>
        <w:t>товарно-матер</w:t>
      </w:r>
      <w:proofErr w:type="gramEnd"/>
      <w:r w:rsidRPr="00B3569D">
        <w:rPr>
          <w:rFonts w:ascii="Times New Roman" w:eastAsia="Times New Roman" w:hAnsi="Times New Roman" w:cs="Times New Roman"/>
          <w:color w:val="000000"/>
          <w:szCs w:val="28"/>
          <w:lang/>
        </w:rPr>
        <w:t>іальних цінностей</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15"/>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здійсню</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 контроль за дотриманням установчих документів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15"/>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здійсню</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 xml:space="preserve"> контроль за виконанням плану заходів, спрямованих на запобігання та протидію </w:t>
      </w:r>
      <w:proofErr w:type="gramStart"/>
      <w:r w:rsidRPr="00B3569D">
        <w:rPr>
          <w:rFonts w:ascii="Times New Roman" w:eastAsia="Times New Roman" w:hAnsi="Times New Roman" w:cs="Times New Roman"/>
          <w:color w:val="000000"/>
          <w:szCs w:val="28"/>
          <w:lang w:val="ru-RU"/>
        </w:rPr>
        <w:t>бул</w:t>
      </w:r>
      <w:proofErr w:type="gramEnd"/>
      <w:r w:rsidRPr="00B3569D">
        <w:rPr>
          <w:rFonts w:ascii="Times New Roman" w:eastAsia="Times New Roman" w:hAnsi="Times New Roman" w:cs="Times New Roman"/>
          <w:color w:val="000000"/>
          <w:szCs w:val="28"/>
          <w:lang w:val="ru-RU"/>
        </w:rPr>
        <w:t>інгу (цькуванню) 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w:t>
      </w:r>
    </w:p>
    <w:p w:rsidR="00B3569D" w:rsidRPr="00B3569D" w:rsidRDefault="00B3569D" w:rsidP="00B3569D">
      <w:pPr>
        <w:numPr>
          <w:ilvl w:val="0"/>
          <w:numId w:val="15"/>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розглядає</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скарги про відмову у реагуванні на випадки булінгу (цькування) за заявами здобувачів освіти, їхніх батьків, законних представників, інших осіб та приймати рішення за результатами розгляду таких скарг;</w:t>
      </w:r>
      <w:r w:rsidRPr="00B3569D">
        <w:rPr>
          <w:rFonts w:ascii="Calibri" w:eastAsia="Times New Roman" w:hAnsi="Calibri" w:cs="Calibri"/>
          <w:color w:val="000000"/>
          <w:sz w:val="22"/>
          <w:lang/>
        </w:rPr>
        <w:t> </w:t>
      </w:r>
    </w:p>
    <w:p w:rsidR="00B3569D" w:rsidRPr="00B3569D" w:rsidRDefault="00B3569D" w:rsidP="00B3569D">
      <w:pPr>
        <w:numPr>
          <w:ilvl w:val="0"/>
          <w:numId w:val="15"/>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сприяє</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створенню безпечного освітнього середовища в</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 xml:space="preserve">та вживає заходів для надання соціальних та психолого-педагогічних послуг </w:t>
      </w:r>
      <w:r w:rsidRPr="00B3569D">
        <w:rPr>
          <w:rFonts w:ascii="Times New Roman" w:eastAsia="Times New Roman" w:hAnsi="Times New Roman" w:cs="Times New Roman"/>
          <w:color w:val="000000"/>
          <w:szCs w:val="28"/>
          <w:lang/>
        </w:rPr>
        <w:lastRenderedPageBreak/>
        <w:t>здобувачам освіти, які вчинили булінг (цькування), стали його свідками або постраждали від булінгу;</w:t>
      </w:r>
    </w:p>
    <w:p w:rsidR="00B3569D" w:rsidRPr="00B3569D" w:rsidRDefault="00B3569D" w:rsidP="00B3569D">
      <w:pPr>
        <w:numPr>
          <w:ilvl w:val="0"/>
          <w:numId w:val="15"/>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реалізову</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 інші права, передбачені законодавством та цим Статутом.</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Calibri" w:eastAsia="Times New Roman" w:hAnsi="Calibri" w:cs="Calibri"/>
          <w:color w:val="111111"/>
          <w:sz w:val="22"/>
          <w:lang/>
        </w:rPr>
        <w:t> </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Times New Roman" w:eastAsia="Times New Roman" w:hAnsi="Times New Roman" w:cs="Times New Roman"/>
          <w:b/>
          <w:bCs/>
          <w:color w:val="000000"/>
          <w:szCs w:val="28"/>
          <w:lang w:val="ru-RU"/>
        </w:rPr>
        <w:t>Повноваження директора </w:t>
      </w:r>
      <w:r w:rsidRPr="00B3569D">
        <w:rPr>
          <w:rFonts w:ascii="Times New Roman" w:eastAsia="Times New Roman" w:hAnsi="Times New Roman" w:cs="Times New Roman"/>
          <w:b/>
          <w:bCs/>
          <w:color w:val="000000"/>
          <w:szCs w:val="28"/>
          <w:lang/>
        </w:rPr>
        <w:t>Гімназії</w:t>
      </w:r>
      <w:r w:rsidRPr="00B3569D">
        <w:rPr>
          <w:rFonts w:ascii="Times New Roman" w:eastAsia="Times New Roman" w:hAnsi="Times New Roman" w:cs="Times New Roman"/>
          <w:b/>
          <w:bCs/>
          <w:color w:val="000000"/>
          <w:szCs w:val="28"/>
          <w:lang w:val="ru-RU"/>
        </w:rPr>
        <w:t>:</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Calibri" w:eastAsia="Times New Roman" w:hAnsi="Calibri" w:cs="Calibri"/>
          <w:color w:val="111111"/>
          <w:sz w:val="22"/>
          <w:lang/>
        </w:rPr>
        <w:t> </w:t>
      </w:r>
    </w:p>
    <w:p w:rsidR="00B3569D" w:rsidRPr="00B3569D" w:rsidRDefault="00B3569D" w:rsidP="00B3569D">
      <w:pPr>
        <w:numPr>
          <w:ilvl w:val="0"/>
          <w:numId w:val="16"/>
        </w:numPr>
        <w:shd w:val="clear" w:color="auto" w:fill="FFFFFF"/>
        <w:spacing w:after="0" w:line="240" w:lineRule="auto"/>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Керівництво </w:t>
      </w:r>
      <w:r w:rsidRPr="00B3569D">
        <w:rPr>
          <w:rFonts w:ascii="Times New Roman" w:eastAsia="Times New Roman" w:hAnsi="Times New Roman" w:cs="Times New Roman"/>
          <w:color w:val="000000"/>
          <w:szCs w:val="28"/>
          <w:lang/>
        </w:rPr>
        <w:t>Гімназією</w:t>
      </w:r>
      <w:r w:rsidRPr="00B3569D">
        <w:rPr>
          <w:rFonts w:ascii="Times New Roman" w:eastAsia="Times New Roman" w:hAnsi="Times New Roman" w:cs="Times New Roman"/>
          <w:color w:val="000000"/>
          <w:szCs w:val="28"/>
          <w:lang w:val="ru-RU"/>
        </w:rPr>
        <w:t> здійснює директор, повноваження якого визначаються законодавством у галузі освіти, цим Статутом та строковим трудовим договором.</w:t>
      </w:r>
    </w:p>
    <w:p w:rsidR="00B3569D" w:rsidRPr="00B3569D" w:rsidRDefault="00B3569D" w:rsidP="00B3569D">
      <w:pPr>
        <w:numPr>
          <w:ilvl w:val="0"/>
          <w:numId w:val="17"/>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Директор</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B3569D" w:rsidRPr="00B3569D" w:rsidRDefault="00B3569D" w:rsidP="00B3569D">
      <w:pPr>
        <w:numPr>
          <w:ilvl w:val="0"/>
          <w:numId w:val="18"/>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Директор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призначається на посаду начальником відділу освіти, молоді та спорту </w:t>
      </w:r>
      <w:r w:rsidRPr="00B3569D">
        <w:rPr>
          <w:rFonts w:ascii="Times New Roman" w:eastAsia="Times New Roman" w:hAnsi="Times New Roman" w:cs="Times New Roman"/>
          <w:color w:val="000000"/>
          <w:szCs w:val="28"/>
          <w:lang/>
        </w:rPr>
        <w:t>Тульчин</w:t>
      </w:r>
      <w:r w:rsidRPr="00B3569D">
        <w:rPr>
          <w:rFonts w:ascii="Times New Roman" w:eastAsia="Times New Roman" w:hAnsi="Times New Roman" w:cs="Times New Roman"/>
          <w:color w:val="000000"/>
          <w:szCs w:val="28"/>
          <w:lang w:val="ru-RU"/>
        </w:rPr>
        <w:t xml:space="preserve">ської міської </w:t>
      </w:r>
      <w:proofErr w:type="gramStart"/>
      <w:r w:rsidRPr="00B3569D">
        <w:rPr>
          <w:rFonts w:ascii="Times New Roman" w:eastAsia="Times New Roman" w:hAnsi="Times New Roman" w:cs="Times New Roman"/>
          <w:color w:val="000000"/>
          <w:szCs w:val="28"/>
          <w:lang w:val="ru-RU"/>
        </w:rPr>
        <w:t>ради</w:t>
      </w:r>
      <w:proofErr w:type="gramEnd"/>
      <w:r w:rsidRPr="00B3569D">
        <w:rPr>
          <w:rFonts w:ascii="Times New Roman" w:eastAsia="Times New Roman" w:hAnsi="Times New Roman" w:cs="Times New Roman"/>
          <w:color w:val="000000"/>
          <w:szCs w:val="28"/>
          <w:lang w:val="ru-RU"/>
        </w:rPr>
        <w:t xml:space="preserve">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rsidR="00B3569D" w:rsidRPr="00B3569D" w:rsidRDefault="00B3569D" w:rsidP="00B3569D">
      <w:pPr>
        <w:numPr>
          <w:ilvl w:val="0"/>
          <w:numId w:val="19"/>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Повноваження директора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визначаються законодавством та цим Статутом.</w:t>
      </w:r>
    </w:p>
    <w:p w:rsidR="00B3569D" w:rsidRPr="00B3569D" w:rsidRDefault="00B3569D" w:rsidP="00B3569D">
      <w:pPr>
        <w:numPr>
          <w:ilvl w:val="0"/>
          <w:numId w:val="20"/>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Директор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має право:</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діяти від імені</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без довіреності та представляти</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Гімназіюу відносинах з іншими особами;</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п</w:t>
      </w:r>
      <w:proofErr w:type="gramEnd"/>
      <w:r w:rsidRPr="00B3569D">
        <w:rPr>
          <w:rFonts w:ascii="Times New Roman" w:eastAsia="Times New Roman" w:hAnsi="Times New Roman" w:cs="Times New Roman"/>
          <w:color w:val="000000"/>
          <w:szCs w:val="28"/>
          <w:lang w:val="ru-RU"/>
        </w:rPr>
        <w:t>ідписувати документи з питань освітньої, фінансово-господарської та іншої діяльності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приймати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щодо діяльності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в межах повноважень, визначених законодавством та строковим трудовим договором, у тому числі розпоряджатися в установленому порядку майном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та його коштами;</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призначати на посаду, переводити на іншу посаду та звільняти з посади працівників</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визначати режим роботи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 xml:space="preserve">ініціювати перед засновником або уповноваженим ним органом питання щодо створення або ліквідації структурних </w:t>
      </w:r>
      <w:proofErr w:type="gramStart"/>
      <w:r w:rsidRPr="00B3569D">
        <w:rPr>
          <w:rFonts w:ascii="Times New Roman" w:eastAsia="Times New Roman" w:hAnsi="Times New Roman" w:cs="Times New Roman"/>
          <w:color w:val="000000"/>
          <w:szCs w:val="28"/>
          <w:lang w:val="ru-RU"/>
        </w:rPr>
        <w:t>п</w:t>
      </w:r>
      <w:proofErr w:type="gramEnd"/>
      <w:r w:rsidRPr="00B3569D">
        <w:rPr>
          <w:rFonts w:ascii="Times New Roman" w:eastAsia="Times New Roman" w:hAnsi="Times New Roman" w:cs="Times New Roman"/>
          <w:color w:val="000000"/>
          <w:szCs w:val="28"/>
          <w:lang w:val="ru-RU"/>
        </w:rPr>
        <w:t>ідрозділів;</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видавати відповідно до своєї компетенції накази і контролювати їх виконання;</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2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приймати рішення з інших питань діяльності</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22"/>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Директор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зобов’язаний:</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виконувати</w:t>
      </w:r>
      <w:r w:rsidRPr="00B3569D">
        <w:rPr>
          <w:rFonts w:ascii="Calibri" w:eastAsia="Times New Roman" w:hAnsi="Calibri" w:cs="Calibri"/>
          <w:color w:val="000000"/>
          <w:sz w:val="22"/>
          <w:lang/>
        </w:rPr>
        <w:t> </w:t>
      </w:r>
      <w:hyperlink r:id="rId9" w:history="1">
        <w:r w:rsidRPr="00B3569D">
          <w:rPr>
            <w:rFonts w:ascii="Times New Roman" w:eastAsia="Times New Roman" w:hAnsi="Times New Roman" w:cs="Times New Roman"/>
            <w:color w:val="0000FF"/>
            <w:szCs w:val="28"/>
            <w:u w:val="single"/>
            <w:lang w:val="uk-UA"/>
          </w:rPr>
          <w:t>Закони України</w:t>
        </w:r>
      </w:hyperlink>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«Про освіту», «Про повну загальну середню освіту» та інші акти законодавства, а також забезпечувати та контролювати їх виконання працівниками</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 зокрема в частині організації освітнього процесу державною мовою;</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планувати та організовувати діяльність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розробляти про</w:t>
      </w:r>
      <w:r w:rsidRPr="00B3569D">
        <w:rPr>
          <w:rFonts w:ascii="Times New Roman" w:eastAsia="Times New Roman" w:hAnsi="Times New Roman" w:cs="Times New Roman"/>
          <w:color w:val="000000"/>
          <w:szCs w:val="28"/>
          <w:lang/>
        </w:rPr>
        <w:t>є</w:t>
      </w:r>
      <w:r w:rsidRPr="00B3569D">
        <w:rPr>
          <w:rFonts w:ascii="Times New Roman" w:eastAsia="Times New Roman" w:hAnsi="Times New Roman" w:cs="Times New Roman"/>
          <w:color w:val="000000"/>
          <w:szCs w:val="28"/>
          <w:lang w:val="ru-RU"/>
        </w:rPr>
        <w:t>кт кошторису та подавати його засновнику на затвердження;</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надавати щороку засновнику пропозиції щодо обсягу коштів, необхідних для підвищення кваліфікації педагогічних працівників;</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організовувати фінансово-господарську діяльність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в межах затвердженого кошторису</w:t>
      </w:r>
      <w:r w:rsidRPr="00B3569D">
        <w:rPr>
          <w:rFonts w:ascii="Times New Roman" w:eastAsia="Times New Roman" w:hAnsi="Times New Roman" w:cs="Times New Roman"/>
          <w:color w:val="000000"/>
          <w:szCs w:val="28"/>
          <w:lang/>
        </w:rPr>
        <w:t xml:space="preserve"> та збереження </w:t>
      </w:r>
      <w:proofErr w:type="gramStart"/>
      <w:r w:rsidRPr="00B3569D">
        <w:rPr>
          <w:rFonts w:ascii="Times New Roman" w:eastAsia="Times New Roman" w:hAnsi="Times New Roman" w:cs="Times New Roman"/>
          <w:color w:val="000000"/>
          <w:szCs w:val="28"/>
          <w:lang/>
        </w:rPr>
        <w:t>товарно-матер</w:t>
      </w:r>
      <w:proofErr w:type="gramEnd"/>
      <w:r w:rsidRPr="00B3569D">
        <w:rPr>
          <w:rFonts w:ascii="Times New Roman" w:eastAsia="Times New Roman" w:hAnsi="Times New Roman" w:cs="Times New Roman"/>
          <w:color w:val="000000"/>
          <w:szCs w:val="28"/>
          <w:lang/>
        </w:rPr>
        <w:t>іальних цінностей</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забезпечувати розроблення та виконання стратегії розвитку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затверджувати правила внутрішнього розпорядку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затверджувати посадові інструкції працівників</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організовувати освітній процес та видачу документів про освіту;</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затверджувати освітню (освітні) програму (програми)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відповідно до законодавства;</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затверджувати положення про внутрішню систему забезпечення якості освіти 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забезпечити її створення та функціонування;</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забезпечувати розроблення, затвердження, виконання та моніторинг виконання індивідуальної програми розвитку учня;</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контролювати виконання педагогічними працівниками та учнями (учнем) освітньої програми, індивідуальної програми розвитку, індиві</w:t>
      </w:r>
      <w:proofErr w:type="gramStart"/>
      <w:r w:rsidRPr="00B3569D">
        <w:rPr>
          <w:rFonts w:ascii="Times New Roman" w:eastAsia="Times New Roman" w:hAnsi="Times New Roman" w:cs="Times New Roman"/>
          <w:color w:val="000000"/>
          <w:szCs w:val="28"/>
          <w:lang w:val="ru-RU"/>
        </w:rPr>
        <w:t>дуального</w:t>
      </w:r>
      <w:proofErr w:type="gramEnd"/>
      <w:r w:rsidRPr="00B3569D">
        <w:rPr>
          <w:rFonts w:ascii="Times New Roman" w:eastAsia="Times New Roman" w:hAnsi="Times New Roman" w:cs="Times New Roman"/>
          <w:color w:val="000000"/>
          <w:szCs w:val="28"/>
          <w:lang w:val="ru-RU"/>
        </w:rPr>
        <w:t xml:space="preserve"> навчального плану;</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w:t>
      </w:r>
      <w:proofErr w:type="gramStart"/>
      <w:r w:rsidRPr="00B3569D">
        <w:rPr>
          <w:rFonts w:ascii="Times New Roman" w:eastAsia="Times New Roman" w:hAnsi="Times New Roman" w:cs="Times New Roman"/>
          <w:color w:val="000000"/>
          <w:szCs w:val="28"/>
          <w:lang w:val="ru-RU"/>
        </w:rPr>
        <w:t>дуальною</w:t>
      </w:r>
      <w:proofErr w:type="gramEnd"/>
      <w:r w:rsidRPr="00B3569D">
        <w:rPr>
          <w:rFonts w:ascii="Times New Roman" w:eastAsia="Times New Roman" w:hAnsi="Times New Roman" w:cs="Times New Roman"/>
          <w:color w:val="000000"/>
          <w:szCs w:val="28"/>
          <w:lang w:val="ru-RU"/>
        </w:rPr>
        <w:t xml:space="preserve"> програмою розвитку, індивідуальним навчальним планом;</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створювати необхідні умови для здобуття освіти особами з особливими освітніми потребами;</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сприяти проходженню атестації та сертифікації педагогічними працівниками;</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створювати умови для здійснення дієвого та відкритого громадського нагляду (контролю) за діяльністю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сприяти та створювати умови для діяльності органів громадського самоврядування 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формувати засади, створювати умови, сприяти формуванню культури </w:t>
      </w:r>
      <w:proofErr w:type="gramStart"/>
      <w:r w:rsidRPr="00B3569D">
        <w:rPr>
          <w:rFonts w:ascii="Times New Roman" w:eastAsia="Times New Roman" w:hAnsi="Times New Roman" w:cs="Times New Roman"/>
          <w:color w:val="000000"/>
          <w:szCs w:val="28"/>
          <w:lang w:val="ru-RU"/>
        </w:rPr>
        <w:t>здорового</w:t>
      </w:r>
      <w:proofErr w:type="gramEnd"/>
      <w:r w:rsidRPr="00B3569D">
        <w:rPr>
          <w:rFonts w:ascii="Times New Roman" w:eastAsia="Times New Roman" w:hAnsi="Times New Roman" w:cs="Times New Roman"/>
          <w:color w:val="000000"/>
          <w:szCs w:val="28"/>
          <w:lang w:val="ru-RU"/>
        </w:rPr>
        <w:t xml:space="preserve"> способу життя учнів та працівників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створювати 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xml:space="preserve"> безпечне освітнє середовище, забезпечувати дотримання вимог щодо охорони дитинства, охорони праці, вимог </w:t>
      </w:r>
      <w:proofErr w:type="gramStart"/>
      <w:r w:rsidRPr="00B3569D">
        <w:rPr>
          <w:rFonts w:ascii="Times New Roman" w:eastAsia="Times New Roman" w:hAnsi="Times New Roman" w:cs="Times New Roman"/>
          <w:color w:val="000000"/>
          <w:szCs w:val="28"/>
          <w:lang w:val="ru-RU"/>
        </w:rPr>
        <w:t>техн</w:t>
      </w:r>
      <w:proofErr w:type="gramEnd"/>
      <w:r w:rsidRPr="00B3569D">
        <w:rPr>
          <w:rFonts w:ascii="Times New Roman" w:eastAsia="Times New Roman" w:hAnsi="Times New Roman" w:cs="Times New Roman"/>
          <w:color w:val="000000"/>
          <w:szCs w:val="28"/>
          <w:lang w:val="ru-RU"/>
        </w:rPr>
        <w:t>іки безпеки;</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організовувати харчування та сприяти медичному обслуговуванню учнів </w:t>
      </w:r>
      <w:proofErr w:type="gramStart"/>
      <w:r w:rsidRPr="00B3569D">
        <w:rPr>
          <w:rFonts w:ascii="Times New Roman" w:eastAsia="Times New Roman" w:hAnsi="Times New Roman" w:cs="Times New Roman"/>
          <w:color w:val="000000"/>
          <w:szCs w:val="28"/>
          <w:lang w:val="ru-RU"/>
        </w:rPr>
        <w:t>в</w:t>
      </w:r>
      <w:proofErr w:type="gramEnd"/>
      <w:r w:rsidRPr="00B3569D">
        <w:rPr>
          <w:rFonts w:ascii="Times New Roman" w:eastAsia="Times New Roman" w:hAnsi="Times New Roman" w:cs="Times New Roman"/>
          <w:color w:val="000000"/>
          <w:szCs w:val="28"/>
          <w:lang w:val="ru-RU"/>
        </w:rPr>
        <w:t>ідповідно до законодавства;</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забезпечувати відкритість і прозорість діяльності</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 зокрема шляхом оприлюднення публічної інформації відповідно до вимог законів України</w:t>
      </w:r>
      <w:r w:rsidRPr="00B3569D">
        <w:rPr>
          <w:rFonts w:ascii="Calibri" w:eastAsia="Times New Roman" w:hAnsi="Calibri" w:cs="Calibri"/>
          <w:color w:val="000000"/>
          <w:sz w:val="22"/>
          <w:lang/>
        </w:rPr>
        <w:t> </w:t>
      </w:r>
      <w:hyperlink r:id="rId10" w:history="1">
        <w:r w:rsidRPr="00B3569D">
          <w:rPr>
            <w:rFonts w:ascii="Times New Roman" w:eastAsia="Times New Roman" w:hAnsi="Times New Roman" w:cs="Times New Roman"/>
            <w:color w:val="0000FF"/>
            <w:szCs w:val="28"/>
            <w:u w:val="single"/>
            <w:lang w:val="uk-UA"/>
          </w:rPr>
          <w:t>«Про освіту</w:t>
        </w:r>
      </w:hyperlink>
      <w:r w:rsidRPr="00B3569D">
        <w:rPr>
          <w:rFonts w:ascii="Times New Roman" w:eastAsia="Times New Roman" w:hAnsi="Times New Roman" w:cs="Times New Roman"/>
          <w:color w:val="000000"/>
          <w:szCs w:val="28"/>
          <w:lang/>
        </w:rPr>
        <w:t>»,</w:t>
      </w:r>
      <w:r w:rsidRPr="00B3569D">
        <w:rPr>
          <w:rFonts w:ascii="Calibri" w:eastAsia="Times New Roman" w:hAnsi="Calibri" w:cs="Calibri"/>
          <w:color w:val="000000"/>
          <w:sz w:val="22"/>
          <w:lang/>
        </w:rPr>
        <w:t> </w:t>
      </w:r>
      <w:hyperlink r:id="rId11" w:history="1">
        <w:r w:rsidRPr="00B3569D">
          <w:rPr>
            <w:rFonts w:ascii="Times New Roman" w:eastAsia="Times New Roman" w:hAnsi="Times New Roman" w:cs="Times New Roman"/>
            <w:color w:val="0000FF"/>
            <w:szCs w:val="28"/>
            <w:u w:val="single"/>
            <w:lang w:val="uk-UA"/>
          </w:rPr>
          <w:t>«Про доступ до публічної інформації</w:t>
        </w:r>
      </w:hyperlink>
      <w:r w:rsidRPr="00B3569D">
        <w:rPr>
          <w:rFonts w:ascii="Times New Roman" w:eastAsia="Times New Roman" w:hAnsi="Times New Roman" w:cs="Times New Roman"/>
          <w:color w:val="000000"/>
          <w:szCs w:val="28"/>
          <w:lang/>
        </w:rPr>
        <w:t>»,</w:t>
      </w:r>
      <w:r w:rsidRPr="00B3569D">
        <w:rPr>
          <w:rFonts w:ascii="Calibri" w:eastAsia="Times New Roman" w:hAnsi="Calibri" w:cs="Calibri"/>
          <w:color w:val="000000"/>
          <w:sz w:val="22"/>
          <w:lang/>
        </w:rPr>
        <w:t> </w:t>
      </w:r>
      <w:hyperlink r:id="rId12" w:history="1">
        <w:r w:rsidRPr="00B3569D">
          <w:rPr>
            <w:rFonts w:ascii="Times New Roman" w:eastAsia="Times New Roman" w:hAnsi="Times New Roman" w:cs="Times New Roman"/>
            <w:color w:val="0000FF"/>
            <w:szCs w:val="28"/>
            <w:u w:val="single"/>
            <w:lang w:val="uk-UA"/>
          </w:rPr>
          <w:t>«Про відкритість використання публічних коштів</w:t>
        </w:r>
      </w:hyperlink>
      <w:r w:rsidRPr="00B3569D">
        <w:rPr>
          <w:rFonts w:ascii="Times New Roman" w:eastAsia="Times New Roman" w:hAnsi="Times New Roman" w:cs="Times New Roman"/>
          <w:color w:val="000000"/>
          <w:szCs w:val="28"/>
          <w:lang/>
        </w:rPr>
        <w:t>»</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та інших законів України;</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здійснювати зарахування, переведення, відрахування учнів, а також їх заохочення (відзначення) та притягнення </w:t>
      </w:r>
      <w:proofErr w:type="gramStart"/>
      <w:r w:rsidRPr="00B3569D">
        <w:rPr>
          <w:rFonts w:ascii="Times New Roman" w:eastAsia="Times New Roman" w:hAnsi="Times New Roman" w:cs="Times New Roman"/>
          <w:color w:val="000000"/>
          <w:szCs w:val="28"/>
          <w:lang w:val="ru-RU"/>
        </w:rPr>
        <w:t>до</w:t>
      </w:r>
      <w:proofErr w:type="gramEnd"/>
      <w:r w:rsidRPr="00B3569D">
        <w:rPr>
          <w:rFonts w:ascii="Times New Roman" w:eastAsia="Times New Roman" w:hAnsi="Times New Roman" w:cs="Times New Roman"/>
          <w:color w:val="000000"/>
          <w:szCs w:val="28"/>
          <w:lang w:val="ru-RU"/>
        </w:rPr>
        <w:t xml:space="preserve"> відповідальності відповідно до вимог законодавства;</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організовувати документообігта звітність відповідно до законодавства;</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звітувати щороку на загальних зборах (конференції) колективу про </w:t>
      </w:r>
      <w:proofErr w:type="gramStart"/>
      <w:r w:rsidRPr="00B3569D">
        <w:rPr>
          <w:rFonts w:ascii="Times New Roman" w:eastAsia="Times New Roman" w:hAnsi="Times New Roman" w:cs="Times New Roman"/>
          <w:color w:val="000000"/>
          <w:szCs w:val="28"/>
          <w:lang w:val="ru-RU"/>
        </w:rPr>
        <w:t>свою</w:t>
      </w:r>
      <w:proofErr w:type="gramEnd"/>
      <w:r w:rsidRPr="00B3569D">
        <w:rPr>
          <w:rFonts w:ascii="Times New Roman" w:eastAsia="Times New Roman" w:hAnsi="Times New Roman" w:cs="Times New Roman"/>
          <w:color w:val="000000"/>
          <w:szCs w:val="28"/>
          <w:lang w:val="ru-RU"/>
        </w:rPr>
        <w:t xml:space="preserve"> роботу та виконання стратегії розвитку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виконувати інші обов’язки, покладені на нього законодавством, засновником, Статутом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колективним договором, строковим трудовим договором.</w:t>
      </w:r>
    </w:p>
    <w:p w:rsidR="00B3569D" w:rsidRPr="00B3569D" w:rsidRDefault="00B3569D" w:rsidP="00B3569D">
      <w:pPr>
        <w:numPr>
          <w:ilvl w:val="0"/>
          <w:numId w:val="2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протягом першого року </w:t>
      </w:r>
      <w:proofErr w:type="gramStart"/>
      <w:r w:rsidRPr="00B3569D">
        <w:rPr>
          <w:rFonts w:ascii="Times New Roman" w:eastAsia="Times New Roman" w:hAnsi="Times New Roman" w:cs="Times New Roman"/>
          <w:color w:val="000000"/>
          <w:szCs w:val="28"/>
          <w:lang w:val="ru-RU"/>
        </w:rPr>
        <w:t>п</w:t>
      </w:r>
      <w:proofErr w:type="gramEnd"/>
      <w:r w:rsidRPr="00B3569D">
        <w:rPr>
          <w:rFonts w:ascii="Times New Roman" w:eastAsia="Times New Roman" w:hAnsi="Times New Roman" w:cs="Times New Roman"/>
          <w:color w:val="000000"/>
          <w:szCs w:val="28"/>
          <w:lang w:val="ru-RU"/>
        </w:rPr>
        <w:t>ісля призначення на посаду пройти курс підвищення кваліфікації з управлінської діяльності обсягом не менше </w:t>
      </w:r>
      <w:r w:rsidRPr="00B3569D">
        <w:rPr>
          <w:rFonts w:ascii="Times New Roman" w:eastAsia="Times New Roman" w:hAnsi="Times New Roman" w:cs="Times New Roman"/>
          <w:color w:val="000000"/>
          <w:szCs w:val="28"/>
          <w:lang/>
        </w:rPr>
        <w:t>30</w:t>
      </w:r>
      <w:r w:rsidRPr="00B3569D">
        <w:rPr>
          <w:rFonts w:ascii="Times New Roman" w:eastAsia="Times New Roman" w:hAnsi="Times New Roman" w:cs="Times New Roman"/>
          <w:color w:val="000000"/>
          <w:szCs w:val="28"/>
          <w:lang w:val="ru-RU"/>
        </w:rPr>
        <w:t> навчальних годин.</w:t>
      </w:r>
    </w:p>
    <w:p w:rsidR="00B3569D" w:rsidRPr="00B3569D" w:rsidRDefault="00B3569D" w:rsidP="00B3569D">
      <w:pPr>
        <w:numPr>
          <w:ilvl w:val="0"/>
          <w:numId w:val="24"/>
        </w:numPr>
        <w:shd w:val="clear" w:color="auto" w:fill="FFFFFF"/>
        <w:spacing w:after="0" w:line="240" w:lineRule="auto"/>
        <w:ind w:left="72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Педагогічна рада є основним постійно діючим колегіальним органом управління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5"/>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Повноваження педагогічної ради визначаються чинним законодавством, Статутом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6"/>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Усі педагогічні працівники зобов’язані брати участь у засіданнях педагогічної </w:t>
      </w:r>
      <w:proofErr w:type="gramStart"/>
      <w:r w:rsidRPr="00B3569D">
        <w:rPr>
          <w:rFonts w:ascii="Times New Roman" w:eastAsia="Times New Roman" w:hAnsi="Times New Roman" w:cs="Times New Roman"/>
          <w:color w:val="000000"/>
          <w:szCs w:val="28"/>
          <w:lang w:val="ru-RU"/>
        </w:rPr>
        <w:t>ради</w:t>
      </w:r>
      <w:proofErr w:type="gramEnd"/>
      <w:r w:rsidRPr="00B3569D">
        <w:rPr>
          <w:rFonts w:ascii="Times New Roman" w:eastAsia="Times New Roman" w:hAnsi="Times New Roman" w:cs="Times New Roman"/>
          <w:color w:val="000000"/>
          <w:szCs w:val="28"/>
          <w:lang w:val="ru-RU"/>
        </w:rPr>
        <w:t xml:space="preserve">. Головою педагогічної </w:t>
      </w:r>
      <w:proofErr w:type="gramStart"/>
      <w:r w:rsidRPr="00B3569D">
        <w:rPr>
          <w:rFonts w:ascii="Times New Roman" w:eastAsia="Times New Roman" w:hAnsi="Times New Roman" w:cs="Times New Roman"/>
          <w:color w:val="000000"/>
          <w:szCs w:val="28"/>
          <w:lang w:val="ru-RU"/>
        </w:rPr>
        <w:t>ради</w:t>
      </w:r>
      <w:proofErr w:type="gramEnd"/>
      <w:r w:rsidRPr="00B3569D">
        <w:rPr>
          <w:rFonts w:ascii="Times New Roman" w:eastAsia="Times New Roman" w:hAnsi="Times New Roman" w:cs="Times New Roman"/>
          <w:color w:val="000000"/>
          <w:szCs w:val="28"/>
          <w:lang w:val="ru-RU"/>
        </w:rPr>
        <w:t xml:space="preserve"> є директор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27"/>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Педагогічна рада:</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схвалює стратегію розвитку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xml:space="preserve"> та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ічний план роботи;</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схвалює освітню (освітні) програму (програми), зміни до неї (них) та оцінює результати її (їх) виконання;</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схвалює правила внутрішнього розпорядку, положення про внутрішню систему забезпечення якості освіти;</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приймає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щодо вдосконалення і методичного забезпечення освітнього процесу;</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lastRenderedPageBreak/>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28"/>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розглядає інші питання, віднесені законодавством до її повноважень.</w:t>
      </w:r>
    </w:p>
    <w:p w:rsidR="00B3569D" w:rsidRPr="00B3569D" w:rsidRDefault="00B3569D" w:rsidP="00B3569D">
      <w:pPr>
        <w:numPr>
          <w:ilvl w:val="0"/>
          <w:numId w:val="29"/>
        </w:numPr>
        <w:shd w:val="clear" w:color="auto" w:fill="FFFFFF"/>
        <w:spacing w:after="0"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B3569D">
        <w:rPr>
          <w:rFonts w:ascii="Times New Roman" w:eastAsia="Times New Roman" w:hAnsi="Times New Roman" w:cs="Times New Roman"/>
          <w:color w:val="000000"/>
          <w:szCs w:val="28"/>
          <w:lang w:val="ru-RU"/>
        </w:rPr>
        <w:t>в</w:t>
      </w:r>
      <w:proofErr w:type="gramEnd"/>
      <w:r w:rsidRPr="00B3569D">
        <w:rPr>
          <w:rFonts w:ascii="Times New Roman" w:eastAsia="Times New Roman" w:hAnsi="Times New Roman" w:cs="Times New Roman"/>
          <w:color w:val="000000"/>
          <w:szCs w:val="28"/>
          <w:lang w:val="ru-RU"/>
        </w:rPr>
        <w:t xml:space="preserve">ід її складу. У разі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 xml:space="preserve">івного розподілу голосів голос голови педагогічної ради є визначальним.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педагогічної ради оформлюються протоколом засідання, який підписується головою та секретарем педагогічної ради.</w:t>
      </w:r>
    </w:p>
    <w:p w:rsidR="00B3569D" w:rsidRPr="00B3569D" w:rsidRDefault="00B3569D" w:rsidP="00B3569D">
      <w:pPr>
        <w:numPr>
          <w:ilvl w:val="0"/>
          <w:numId w:val="30"/>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педагогічної ради, прийняті в межах її повноважень, вводяться в дію наказами директора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та є обов’язковими до виконання всіма учасниками освітнього процесу 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31"/>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У</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діє громадське самоврядування,</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 діяльність якого здійснюється на принципах пріоритету прав і свобод людини і громадянина, взаємної поваги та партнерства, прозорості, відкритості та гласності.</w:t>
      </w:r>
      <w:r w:rsidRPr="00B3569D">
        <w:rPr>
          <w:rFonts w:ascii="Calibri" w:eastAsia="Times New Roman" w:hAnsi="Calibri" w:cs="Calibri"/>
          <w:color w:val="111111"/>
          <w:sz w:val="22"/>
          <w:lang/>
        </w:rPr>
        <w:t> </w:t>
      </w:r>
    </w:p>
    <w:p w:rsidR="00B3569D" w:rsidRPr="00B3569D" w:rsidRDefault="00B3569D" w:rsidP="00B3569D">
      <w:pPr>
        <w:numPr>
          <w:ilvl w:val="0"/>
          <w:numId w:val="32"/>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можуть діяти:</w:t>
      </w:r>
    </w:p>
    <w:p w:rsidR="00B3569D" w:rsidRPr="00B3569D" w:rsidRDefault="00B3569D" w:rsidP="00B3569D">
      <w:pPr>
        <w:numPr>
          <w:ilvl w:val="0"/>
          <w:numId w:val="3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органи самоврядування працівників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3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органи учнівського самоврядування;</w:t>
      </w:r>
    </w:p>
    <w:p w:rsidR="00B3569D" w:rsidRPr="00B3569D" w:rsidRDefault="00B3569D" w:rsidP="00B3569D">
      <w:pPr>
        <w:numPr>
          <w:ilvl w:val="0"/>
          <w:numId w:val="33"/>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органи батьківського самоврядування.</w:t>
      </w:r>
    </w:p>
    <w:p w:rsidR="00B3569D" w:rsidRPr="00B3569D" w:rsidRDefault="00B3569D" w:rsidP="00B3569D">
      <w:pPr>
        <w:numPr>
          <w:ilvl w:val="0"/>
          <w:numId w:val="34"/>
        </w:numPr>
        <w:shd w:val="clear" w:color="auto" w:fill="FFFFFF"/>
        <w:spacing w:after="0" w:line="240" w:lineRule="auto"/>
        <w:ind w:left="72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Вищим органом громадського самоврядування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xml:space="preserve"> є загальні збори колективу, що скликаються не менше одного разу на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ік.</w:t>
      </w:r>
    </w:p>
    <w:p w:rsidR="00B3569D" w:rsidRPr="00B3569D" w:rsidRDefault="00B3569D" w:rsidP="00B3569D">
      <w:pPr>
        <w:numPr>
          <w:ilvl w:val="0"/>
          <w:numId w:val="35"/>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Делегати загальних зборів з правом вирішального голосу обираються від таких трьох категорій:</w:t>
      </w:r>
    </w:p>
    <w:p w:rsidR="00B3569D" w:rsidRPr="00B3569D" w:rsidRDefault="00B3569D" w:rsidP="00B3569D">
      <w:pPr>
        <w:numPr>
          <w:ilvl w:val="0"/>
          <w:numId w:val="3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працівників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 зборами трудового колективу;</w:t>
      </w:r>
    </w:p>
    <w:p w:rsidR="00B3569D" w:rsidRPr="00B3569D" w:rsidRDefault="00B3569D" w:rsidP="00B3569D">
      <w:pPr>
        <w:numPr>
          <w:ilvl w:val="0"/>
          <w:numId w:val="3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здобувачів освіти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 класними зборами;</w:t>
      </w:r>
    </w:p>
    <w:p w:rsidR="00B3569D" w:rsidRPr="00B3569D" w:rsidRDefault="00B3569D" w:rsidP="00B3569D">
      <w:pPr>
        <w:numPr>
          <w:ilvl w:val="0"/>
          <w:numId w:val="36"/>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батьків, представників громадськості – класними батьк</w:t>
      </w:r>
      <w:r w:rsidRPr="00B3569D">
        <w:rPr>
          <w:rFonts w:ascii="Times New Roman" w:eastAsia="Times New Roman" w:hAnsi="Times New Roman" w:cs="Times New Roman"/>
          <w:color w:val="000000"/>
          <w:szCs w:val="28"/>
          <w:lang/>
        </w:rPr>
        <w:t>і</w:t>
      </w:r>
      <w:r w:rsidRPr="00B3569D">
        <w:rPr>
          <w:rFonts w:ascii="Times New Roman" w:eastAsia="Times New Roman" w:hAnsi="Times New Roman" w:cs="Times New Roman"/>
          <w:color w:val="000000"/>
          <w:szCs w:val="28"/>
          <w:lang w:val="ru-RU"/>
        </w:rPr>
        <w:t>вськими зборами.</w:t>
      </w:r>
    </w:p>
    <w:p w:rsidR="00B3569D" w:rsidRPr="00B3569D" w:rsidRDefault="00B3569D" w:rsidP="00B3569D">
      <w:pPr>
        <w:shd w:val="clear" w:color="auto" w:fill="FFFFFF"/>
        <w:spacing w:line="240" w:lineRule="auto"/>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Кожна категорія обирає однакову кількість делегатів. Термін їх повноважень становить 1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 xml:space="preserve">ік. Загальні збори правомочні, якщо в їхній роботі бере участь не менше половини делегатів кожної з трьох категорій.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приймаються простою більшістю голосів присутніх делегатів.</w:t>
      </w:r>
    </w:p>
    <w:p w:rsidR="00B3569D" w:rsidRPr="00B3569D" w:rsidRDefault="00B3569D" w:rsidP="00B3569D">
      <w:pPr>
        <w:numPr>
          <w:ilvl w:val="0"/>
          <w:numId w:val="37"/>
        </w:numPr>
        <w:shd w:val="clear" w:color="auto" w:fill="FFFFFF"/>
        <w:spacing w:after="0" w:line="240" w:lineRule="auto"/>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Інформація про час і місце проведення загальних зборів коллективу 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розміщується в закладі та оприлюднюється на офіційному вебсайті</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не пізніше ніж за один місяць до дня їх проведення.</w:t>
      </w:r>
    </w:p>
    <w:p w:rsidR="00B3569D" w:rsidRPr="00B3569D" w:rsidRDefault="00B3569D" w:rsidP="00B3569D">
      <w:pPr>
        <w:numPr>
          <w:ilvl w:val="0"/>
          <w:numId w:val="38"/>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Загальні збори колективу</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39"/>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Загальні збори колективу:</w:t>
      </w:r>
    </w:p>
    <w:p w:rsidR="00B3569D" w:rsidRPr="00B3569D" w:rsidRDefault="00B3569D" w:rsidP="00B3569D">
      <w:pPr>
        <w:numPr>
          <w:ilvl w:val="0"/>
          <w:numId w:val="40"/>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розглядають та схвалюють проект колективного договору;</w:t>
      </w:r>
    </w:p>
    <w:p w:rsidR="00B3569D" w:rsidRPr="00B3569D" w:rsidRDefault="00B3569D" w:rsidP="00B3569D">
      <w:pPr>
        <w:numPr>
          <w:ilvl w:val="0"/>
          <w:numId w:val="40"/>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затверджують правила внутрішнього трудового розпорядку;</w:t>
      </w:r>
    </w:p>
    <w:p w:rsidR="00B3569D" w:rsidRPr="00B3569D" w:rsidRDefault="00B3569D" w:rsidP="00B3569D">
      <w:pPr>
        <w:numPr>
          <w:ilvl w:val="0"/>
          <w:numId w:val="40"/>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визначають порядок обрання, чисельність, склад і строк повноважень комісії з трудових спорі</w:t>
      </w:r>
      <w:proofErr w:type="gramStart"/>
      <w:r w:rsidRPr="00B3569D">
        <w:rPr>
          <w:rFonts w:ascii="Times New Roman" w:eastAsia="Times New Roman" w:hAnsi="Times New Roman" w:cs="Times New Roman"/>
          <w:color w:val="000000"/>
          <w:szCs w:val="28"/>
          <w:lang w:val="ru-RU"/>
        </w:rPr>
        <w:t>в</w:t>
      </w:r>
      <w:proofErr w:type="gramEnd"/>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40"/>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обирають комісію з трудових спорі</w:t>
      </w:r>
      <w:proofErr w:type="gramStart"/>
      <w:r w:rsidRPr="00B3569D">
        <w:rPr>
          <w:rFonts w:ascii="Times New Roman" w:eastAsia="Times New Roman" w:hAnsi="Times New Roman" w:cs="Times New Roman"/>
          <w:color w:val="000000"/>
          <w:szCs w:val="28"/>
          <w:lang w:val="ru-RU"/>
        </w:rPr>
        <w:t>в</w:t>
      </w:r>
      <w:proofErr w:type="gramEnd"/>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40"/>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можуть утворювати комісію з питань охорони праці та здійснювати інші повноваження, визначені законодавством.</w:t>
      </w:r>
    </w:p>
    <w:p w:rsidR="00B3569D" w:rsidRPr="00B3569D" w:rsidRDefault="00B3569D" w:rsidP="00B3569D">
      <w:pPr>
        <w:numPr>
          <w:ilvl w:val="0"/>
          <w:numId w:val="41"/>
        </w:numPr>
        <w:shd w:val="clear" w:color="auto" w:fill="FFFFFF"/>
        <w:spacing w:after="0" w:line="240" w:lineRule="auto"/>
        <w:ind w:left="45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загальних зборів колективу оформлюються протоколом засідання, підписуються головуючим на засіданні та секретарем.</w:t>
      </w:r>
    </w:p>
    <w:p w:rsidR="00B3569D" w:rsidRPr="00B3569D" w:rsidRDefault="00B3569D" w:rsidP="00B3569D">
      <w:pPr>
        <w:numPr>
          <w:ilvl w:val="0"/>
          <w:numId w:val="42"/>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загальних зборів колективу, прийняті у межах їх повноважень, є обов’язковими до виконання всіма працівниками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43"/>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У</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B3569D" w:rsidRPr="00B3569D" w:rsidRDefault="00B3569D" w:rsidP="00B3569D">
      <w:pPr>
        <w:numPr>
          <w:ilvl w:val="0"/>
          <w:numId w:val="44"/>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Учнівське самоврядування здійснюється учнями безпосередньо і через органи учнівського самоврядування.</w:t>
      </w:r>
    </w:p>
    <w:p w:rsidR="00B3569D" w:rsidRPr="00B3569D" w:rsidRDefault="00B3569D" w:rsidP="00B3569D">
      <w:pPr>
        <w:numPr>
          <w:ilvl w:val="0"/>
          <w:numId w:val="45"/>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Учні мають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B3569D" w:rsidRPr="00B3569D" w:rsidRDefault="00B3569D" w:rsidP="00B3569D">
      <w:pPr>
        <w:numPr>
          <w:ilvl w:val="0"/>
          <w:numId w:val="46"/>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Учнівське самоврядування може діяти на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івні класу.</w:t>
      </w:r>
    </w:p>
    <w:p w:rsidR="00B3569D" w:rsidRPr="00B3569D" w:rsidRDefault="00B3569D" w:rsidP="00B3569D">
      <w:pPr>
        <w:numPr>
          <w:ilvl w:val="0"/>
          <w:numId w:val="47"/>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ізноманітні форми і назви.</w:t>
      </w:r>
    </w:p>
    <w:p w:rsidR="00B3569D" w:rsidRPr="00B3569D" w:rsidRDefault="00B3569D" w:rsidP="00B3569D">
      <w:pPr>
        <w:numPr>
          <w:ilvl w:val="0"/>
          <w:numId w:val="48"/>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Директор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сприяє та створює умови для діяльності органів учнівського самоврядування. Інші учасники освітнього процесу не повинні перешкоджати і втручатися в діяльність органів учнівського самоврядування.</w:t>
      </w:r>
    </w:p>
    <w:p w:rsidR="00B3569D" w:rsidRPr="00B3569D" w:rsidRDefault="00B3569D" w:rsidP="00B3569D">
      <w:pPr>
        <w:numPr>
          <w:ilvl w:val="0"/>
          <w:numId w:val="49"/>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Органи учнівського самоврядування мають право, але не зобов’язані вести протоколи чи будь-які інші документи щодо </w:t>
      </w:r>
      <w:proofErr w:type="gramStart"/>
      <w:r w:rsidRPr="00B3569D">
        <w:rPr>
          <w:rFonts w:ascii="Times New Roman" w:eastAsia="Times New Roman" w:hAnsi="Times New Roman" w:cs="Times New Roman"/>
          <w:color w:val="000000"/>
          <w:szCs w:val="28"/>
          <w:lang w:val="ru-RU"/>
        </w:rPr>
        <w:t>своєї д</w:t>
      </w:r>
      <w:proofErr w:type="gramEnd"/>
      <w:r w:rsidRPr="00B3569D">
        <w:rPr>
          <w:rFonts w:ascii="Times New Roman" w:eastAsia="Times New Roman" w:hAnsi="Times New Roman" w:cs="Times New Roman"/>
          <w:color w:val="000000"/>
          <w:szCs w:val="28"/>
          <w:lang w:val="ru-RU"/>
        </w:rPr>
        <w:t>іяльності.</w:t>
      </w:r>
    </w:p>
    <w:p w:rsidR="00B3569D" w:rsidRPr="00B3569D" w:rsidRDefault="00B3569D" w:rsidP="00B3569D">
      <w:pPr>
        <w:numPr>
          <w:ilvl w:val="0"/>
          <w:numId w:val="50"/>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Органи учнівського самоврядування мають право:</w:t>
      </w:r>
    </w:p>
    <w:p w:rsidR="00B3569D" w:rsidRPr="00B3569D" w:rsidRDefault="00B3569D" w:rsidP="00B3569D">
      <w:pPr>
        <w:numPr>
          <w:ilvl w:val="0"/>
          <w:numId w:val="5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B3569D" w:rsidRPr="00B3569D" w:rsidRDefault="00B3569D" w:rsidP="00B3569D">
      <w:pPr>
        <w:numPr>
          <w:ilvl w:val="0"/>
          <w:numId w:val="5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проводити за погодженням з директором</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організаційні, просвітницькі, наукові, спортивні, оздоровчі та інші заходи та/або ініціювати їх проведення перед керівництвом</w:t>
      </w:r>
      <w:r w:rsidRPr="00B3569D">
        <w:rPr>
          <w:rFonts w:ascii="Calibri" w:eastAsia="Times New Roman" w:hAnsi="Calibri" w:cs="Calibri"/>
          <w:color w:val="000000"/>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5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 xml:space="preserve">брати участь </w:t>
      </w:r>
      <w:proofErr w:type="gramStart"/>
      <w:r w:rsidRPr="00B3569D">
        <w:rPr>
          <w:rFonts w:ascii="Times New Roman" w:eastAsia="Times New Roman" w:hAnsi="Times New Roman" w:cs="Times New Roman"/>
          <w:color w:val="000000"/>
          <w:szCs w:val="28"/>
          <w:lang w:val="ru-RU"/>
        </w:rPr>
        <w:t>у</w:t>
      </w:r>
      <w:proofErr w:type="gramEnd"/>
      <w:r w:rsidRPr="00B3569D">
        <w:rPr>
          <w:rFonts w:ascii="Times New Roman" w:eastAsia="Times New Roman" w:hAnsi="Times New Roman" w:cs="Times New Roman"/>
          <w:color w:val="000000"/>
          <w:szCs w:val="28"/>
          <w:lang w:val="ru-RU"/>
        </w:rPr>
        <w:t xml:space="preserve"> заходах із забезпечення якості освіти відповідно до процедур внутрішньої системи забезпечення якості освіти;</w:t>
      </w:r>
    </w:p>
    <w:p w:rsidR="00B3569D" w:rsidRPr="00B3569D" w:rsidRDefault="00B3569D" w:rsidP="00B3569D">
      <w:pPr>
        <w:numPr>
          <w:ilvl w:val="0"/>
          <w:numId w:val="5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захищати права та інтереси учні</w:t>
      </w:r>
      <w:proofErr w:type="gramStart"/>
      <w:r w:rsidRPr="00B3569D">
        <w:rPr>
          <w:rFonts w:ascii="Times New Roman" w:eastAsia="Times New Roman" w:hAnsi="Times New Roman" w:cs="Times New Roman"/>
          <w:color w:val="000000"/>
          <w:szCs w:val="28"/>
          <w:lang w:val="ru-RU"/>
        </w:rPr>
        <w:t>в</w:t>
      </w:r>
      <w:proofErr w:type="gramEnd"/>
      <w:r w:rsidRPr="00B3569D">
        <w:rPr>
          <w:rFonts w:ascii="Times New Roman" w:eastAsia="Times New Roman" w:hAnsi="Times New Roman" w:cs="Times New Roman"/>
          <w:color w:val="000000"/>
          <w:szCs w:val="28"/>
          <w:lang w:val="ru-RU"/>
        </w:rPr>
        <w:t xml:space="preserve">, </w:t>
      </w:r>
      <w:proofErr w:type="gramStart"/>
      <w:r w:rsidRPr="00B3569D">
        <w:rPr>
          <w:rFonts w:ascii="Times New Roman" w:eastAsia="Times New Roman" w:hAnsi="Times New Roman" w:cs="Times New Roman"/>
          <w:color w:val="000000"/>
          <w:szCs w:val="28"/>
          <w:lang w:val="ru-RU"/>
        </w:rPr>
        <w:t>як</w:t>
      </w:r>
      <w:proofErr w:type="gramEnd"/>
      <w:r w:rsidRPr="00B3569D">
        <w:rPr>
          <w:rFonts w:ascii="Times New Roman" w:eastAsia="Times New Roman" w:hAnsi="Times New Roman" w:cs="Times New Roman"/>
          <w:color w:val="000000"/>
          <w:szCs w:val="28"/>
          <w:lang w:val="ru-RU"/>
        </w:rPr>
        <w:t>і здобувають освіту 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5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вносити пропозиції та брати участь у розробленні та обговоренні плану роботи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змісту освітніх і навчальних програм;</w:t>
      </w:r>
    </w:p>
    <w:p w:rsidR="00B3569D" w:rsidRPr="00B3569D" w:rsidRDefault="00B3569D" w:rsidP="00B3569D">
      <w:pPr>
        <w:numPr>
          <w:ilvl w:val="0"/>
          <w:numId w:val="51"/>
        </w:numPr>
        <w:shd w:val="clear" w:color="auto" w:fill="FFFFFF"/>
        <w:spacing w:line="240" w:lineRule="auto"/>
        <w:ind w:left="45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B3569D" w:rsidRPr="00B3569D" w:rsidRDefault="00B3569D" w:rsidP="00B3569D">
      <w:pPr>
        <w:numPr>
          <w:ilvl w:val="0"/>
          <w:numId w:val="52"/>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Діяльність органів учнівського самоврядування не повинна призводити до порушення законодавства, установчих документів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правил внутрішнього розпорядку, прав та законних інтересів інших учасників освітнього процесу.</w:t>
      </w:r>
    </w:p>
    <w:p w:rsidR="00B3569D" w:rsidRPr="00B3569D" w:rsidRDefault="00B3569D" w:rsidP="00B3569D">
      <w:pPr>
        <w:numPr>
          <w:ilvl w:val="0"/>
          <w:numId w:val="53"/>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У </w:t>
      </w:r>
      <w:proofErr w:type="gramStart"/>
      <w:r w:rsidRPr="00B3569D">
        <w:rPr>
          <w:rFonts w:ascii="Times New Roman" w:eastAsia="Times New Roman" w:hAnsi="Times New Roman" w:cs="Times New Roman"/>
          <w:color w:val="000000"/>
          <w:szCs w:val="28"/>
          <w:lang w:val="ru-RU"/>
        </w:rPr>
        <w:t>своїй</w:t>
      </w:r>
      <w:proofErr w:type="gramEnd"/>
      <w:r w:rsidRPr="00B3569D">
        <w:rPr>
          <w:rFonts w:ascii="Times New Roman" w:eastAsia="Times New Roman" w:hAnsi="Times New Roman" w:cs="Times New Roman"/>
          <w:color w:val="000000"/>
          <w:szCs w:val="28"/>
          <w:lang w:val="ru-RU"/>
        </w:rPr>
        <w:t xml:space="preserve">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B3569D" w:rsidRPr="00B3569D" w:rsidRDefault="00B3569D" w:rsidP="00B3569D">
      <w:pPr>
        <w:numPr>
          <w:ilvl w:val="0"/>
          <w:numId w:val="54"/>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органу учнівського самоврядування виконується учнями на добровільних засадах.</w:t>
      </w:r>
    </w:p>
    <w:p w:rsidR="00B3569D" w:rsidRPr="00B3569D" w:rsidRDefault="00B3569D" w:rsidP="00B3569D">
      <w:pPr>
        <w:numPr>
          <w:ilvl w:val="0"/>
          <w:numId w:val="55"/>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може діяти батьківське самоврядування. </w:t>
      </w:r>
    </w:p>
    <w:p w:rsidR="00B3569D" w:rsidRPr="00B3569D" w:rsidRDefault="00B3569D" w:rsidP="00B3569D">
      <w:pPr>
        <w:numPr>
          <w:ilvl w:val="0"/>
          <w:numId w:val="56"/>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цим Статутом.</w:t>
      </w:r>
    </w:p>
    <w:p w:rsidR="00B3569D" w:rsidRPr="00B3569D" w:rsidRDefault="00B3569D" w:rsidP="00B3569D">
      <w:pPr>
        <w:numPr>
          <w:ilvl w:val="0"/>
          <w:numId w:val="57"/>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Батьки утворюють органи батьківського самоврядування в межах класу – класні батьківські збори, в межах</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 загальношкільні батьківські збори.</w:t>
      </w:r>
    </w:p>
    <w:p w:rsidR="00B3569D" w:rsidRPr="00B3569D" w:rsidRDefault="00B3569D" w:rsidP="00B3569D">
      <w:pPr>
        <w:numPr>
          <w:ilvl w:val="0"/>
          <w:numId w:val="58"/>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p>
    <w:p w:rsidR="00B3569D" w:rsidRPr="00B3569D" w:rsidRDefault="00B3569D" w:rsidP="00B3569D">
      <w:pPr>
        <w:numPr>
          <w:ilvl w:val="0"/>
          <w:numId w:val="59"/>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батьківських зборів виконується батьками виключно на добровільних засадах.</w:t>
      </w:r>
    </w:p>
    <w:p w:rsidR="00B3569D" w:rsidRPr="00B3569D" w:rsidRDefault="00B3569D" w:rsidP="00B3569D">
      <w:pPr>
        <w:numPr>
          <w:ilvl w:val="0"/>
          <w:numId w:val="60"/>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Рішення батьківських зборів з питань організації освітнього процесу та/або діяльності</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можуть бути реалізовані виключно за рішенням директора</w:t>
      </w:r>
      <w:r w:rsidRPr="00B3569D">
        <w:rPr>
          <w:rFonts w:ascii="Calibri" w:eastAsia="Times New Roman" w:hAnsi="Calibri" w:cs="Calibri"/>
          <w:color w:val="111111"/>
          <w:sz w:val="22"/>
          <w:lang/>
        </w:rPr>
        <w:t> </w:t>
      </w:r>
      <w:r w:rsidRPr="00B3569D">
        <w:rPr>
          <w:rFonts w:ascii="Times New Roman" w:eastAsia="Times New Roman" w:hAnsi="Times New Roman" w:cs="Times New Roman"/>
          <w:color w:val="000000"/>
          <w:szCs w:val="28"/>
          <w:lang/>
        </w:rPr>
        <w:t>Гімназії, якщо таке рішення не суперечить законодавству.</w:t>
      </w:r>
    </w:p>
    <w:p w:rsidR="00B3569D" w:rsidRPr="00B3569D" w:rsidRDefault="00B3569D" w:rsidP="00B3569D">
      <w:pPr>
        <w:numPr>
          <w:ilvl w:val="0"/>
          <w:numId w:val="61"/>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ішення, заходи та форми батьківських зборів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B3569D" w:rsidRPr="00B3569D" w:rsidRDefault="00B3569D" w:rsidP="00B3569D">
      <w:pPr>
        <w:numPr>
          <w:ilvl w:val="0"/>
          <w:numId w:val="62"/>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t xml:space="preserve">Батьківські збори проводяться: класні – не менше 4 разів на </w:t>
      </w:r>
      <w:proofErr w:type="gramStart"/>
      <w:r w:rsidRPr="00B3569D">
        <w:rPr>
          <w:rFonts w:ascii="Times New Roman" w:eastAsia="Times New Roman" w:hAnsi="Times New Roman" w:cs="Times New Roman"/>
          <w:color w:val="000000"/>
          <w:szCs w:val="28"/>
          <w:lang w:val="ru-RU"/>
        </w:rPr>
        <w:t>р</w:t>
      </w:r>
      <w:proofErr w:type="gramEnd"/>
      <w:r w:rsidRPr="00B3569D">
        <w:rPr>
          <w:rFonts w:ascii="Times New Roman" w:eastAsia="Times New Roman" w:hAnsi="Times New Roman" w:cs="Times New Roman"/>
          <w:color w:val="000000"/>
          <w:szCs w:val="28"/>
          <w:lang w:val="ru-RU"/>
        </w:rPr>
        <w:t>ік, загальношкільні – не менше 2 разів на рік.</w:t>
      </w:r>
    </w:p>
    <w:p w:rsidR="00B3569D" w:rsidRPr="00B3569D" w:rsidRDefault="00B3569D" w:rsidP="00B3569D">
      <w:pPr>
        <w:numPr>
          <w:ilvl w:val="0"/>
          <w:numId w:val="63"/>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rPr>
        <w:t>Класні та загальношкільні батьківські збори оформлюють свої рішення відповідними протоколами.</w:t>
      </w:r>
    </w:p>
    <w:p w:rsidR="00B3569D" w:rsidRPr="00B3569D" w:rsidRDefault="00B3569D" w:rsidP="00B3569D">
      <w:pPr>
        <w:numPr>
          <w:ilvl w:val="0"/>
          <w:numId w:val="64"/>
        </w:numPr>
        <w:shd w:val="clear" w:color="auto" w:fill="FFFFFF"/>
        <w:spacing w:after="0" w:line="240" w:lineRule="auto"/>
        <w:ind w:left="450" w:hanging="360"/>
        <w:rPr>
          <w:rFonts w:ascii="Tahoma" w:eastAsia="Times New Roman" w:hAnsi="Tahoma" w:cs="Tahoma"/>
          <w:color w:val="111111"/>
          <w:sz w:val="18"/>
          <w:szCs w:val="18"/>
          <w:lang/>
        </w:rPr>
      </w:pPr>
      <w:r w:rsidRPr="00B3569D">
        <w:rPr>
          <w:rFonts w:ascii="Times New Roman" w:eastAsia="Times New Roman" w:hAnsi="Times New Roman" w:cs="Times New Roman"/>
          <w:color w:val="000000"/>
          <w:szCs w:val="28"/>
          <w:lang w:val="ru-RU"/>
        </w:rPr>
        <w:lastRenderedPageBreak/>
        <w:t>Працівники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не мають права втручатися в діяльність батьківських зборів, а також збирати чи зберігати протоколи їх засідань.</w:t>
      </w:r>
    </w:p>
    <w:p w:rsidR="00B3569D" w:rsidRPr="00B3569D" w:rsidRDefault="00B3569D" w:rsidP="00B3569D">
      <w:pPr>
        <w:numPr>
          <w:ilvl w:val="0"/>
          <w:numId w:val="65"/>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П</w:t>
      </w:r>
      <w:proofErr w:type="gramEnd"/>
      <w:r w:rsidRPr="00B3569D">
        <w:rPr>
          <w:rFonts w:ascii="Times New Roman" w:eastAsia="Times New Roman" w:hAnsi="Times New Roman" w:cs="Times New Roman"/>
          <w:color w:val="000000"/>
          <w:szCs w:val="28"/>
          <w:lang w:val="ru-RU"/>
        </w:rPr>
        <w:t>іклувальна рада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xml:space="preserve"> може бути утвореною за рішенням Засновника. </w:t>
      </w:r>
      <w:proofErr w:type="gramStart"/>
      <w:r w:rsidRPr="00B3569D">
        <w:rPr>
          <w:rFonts w:ascii="Times New Roman" w:eastAsia="Times New Roman" w:hAnsi="Times New Roman" w:cs="Times New Roman"/>
          <w:color w:val="000000"/>
          <w:szCs w:val="28"/>
          <w:lang w:val="ru-RU"/>
        </w:rPr>
        <w:t>П</w:t>
      </w:r>
      <w:proofErr w:type="gramEnd"/>
      <w:r w:rsidRPr="00B3569D">
        <w:rPr>
          <w:rFonts w:ascii="Times New Roman" w:eastAsia="Times New Roman" w:hAnsi="Times New Roman" w:cs="Times New Roman"/>
          <w:color w:val="000000"/>
          <w:szCs w:val="28"/>
          <w:lang w:val="ru-RU"/>
        </w:rPr>
        <w:t>іклувальна рада сприяє виконанню перспективних завдань розвитку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B3569D" w:rsidRPr="00B3569D" w:rsidRDefault="00B3569D" w:rsidP="00B3569D">
      <w:pPr>
        <w:numPr>
          <w:ilvl w:val="0"/>
          <w:numId w:val="66"/>
        </w:numPr>
        <w:shd w:val="clear" w:color="auto" w:fill="FFFFFF"/>
        <w:spacing w:after="0" w:line="240" w:lineRule="auto"/>
        <w:ind w:left="450" w:hanging="360"/>
        <w:rPr>
          <w:rFonts w:ascii="Tahoma" w:eastAsia="Times New Roman" w:hAnsi="Tahoma" w:cs="Tahoma"/>
          <w:color w:val="111111"/>
          <w:sz w:val="18"/>
          <w:szCs w:val="18"/>
          <w:lang/>
        </w:rPr>
      </w:pPr>
      <w:proofErr w:type="gramStart"/>
      <w:r w:rsidRPr="00B3569D">
        <w:rPr>
          <w:rFonts w:ascii="Times New Roman" w:eastAsia="Times New Roman" w:hAnsi="Times New Roman" w:cs="Times New Roman"/>
          <w:color w:val="000000"/>
          <w:szCs w:val="28"/>
          <w:lang w:val="ru-RU"/>
        </w:rPr>
        <w:t>П</w:t>
      </w:r>
      <w:proofErr w:type="gramEnd"/>
      <w:r w:rsidRPr="00B3569D">
        <w:rPr>
          <w:rFonts w:ascii="Times New Roman" w:eastAsia="Times New Roman" w:hAnsi="Times New Roman" w:cs="Times New Roman"/>
          <w:color w:val="000000"/>
          <w:szCs w:val="28"/>
          <w:lang w:val="ru-RU"/>
        </w:rPr>
        <w:t>іклувальна рада діє на підставі положення, затвердженого засновником </w:t>
      </w:r>
      <w:r w:rsidRPr="00B3569D">
        <w:rPr>
          <w:rFonts w:ascii="Times New Roman" w:eastAsia="Times New Roman" w:hAnsi="Times New Roman" w:cs="Times New Roman"/>
          <w:color w:val="000000"/>
          <w:szCs w:val="28"/>
          <w:lang/>
        </w:rPr>
        <w:t>Гімназії</w:t>
      </w:r>
      <w:r w:rsidRPr="00B3569D">
        <w:rPr>
          <w:rFonts w:ascii="Times New Roman" w:eastAsia="Times New Roman" w:hAnsi="Times New Roman" w:cs="Times New Roman"/>
          <w:color w:val="000000"/>
          <w:szCs w:val="28"/>
          <w:lang w:val="ru-RU"/>
        </w:rPr>
        <w:t>.</w:t>
      </w:r>
    </w:p>
    <w:p w:rsidR="009164CF" w:rsidRDefault="009164CF">
      <w:bookmarkStart w:id="0" w:name="_GoBack"/>
      <w:bookmarkEnd w:id="0"/>
    </w:p>
    <w:sectPr w:rsidR="0091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881"/>
    <w:multiLevelType w:val="multilevel"/>
    <w:tmpl w:val="FF0620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F2AB8"/>
    <w:multiLevelType w:val="multilevel"/>
    <w:tmpl w:val="2F1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4CBF"/>
    <w:multiLevelType w:val="multilevel"/>
    <w:tmpl w:val="0FE6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236B0"/>
    <w:multiLevelType w:val="multilevel"/>
    <w:tmpl w:val="76E80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6189"/>
    <w:multiLevelType w:val="multilevel"/>
    <w:tmpl w:val="4216B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383C71"/>
    <w:multiLevelType w:val="multilevel"/>
    <w:tmpl w:val="DF8ED5C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67CF6"/>
    <w:multiLevelType w:val="multilevel"/>
    <w:tmpl w:val="66043F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45164"/>
    <w:multiLevelType w:val="multilevel"/>
    <w:tmpl w:val="42B21AC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8430F"/>
    <w:multiLevelType w:val="multilevel"/>
    <w:tmpl w:val="B7EC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1135E"/>
    <w:multiLevelType w:val="multilevel"/>
    <w:tmpl w:val="54BC474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7027F"/>
    <w:multiLevelType w:val="multilevel"/>
    <w:tmpl w:val="E32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F24F6"/>
    <w:multiLevelType w:val="multilevel"/>
    <w:tmpl w:val="31A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759D9"/>
    <w:multiLevelType w:val="multilevel"/>
    <w:tmpl w:val="5DCAA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C84F1C"/>
    <w:multiLevelType w:val="multilevel"/>
    <w:tmpl w:val="5AC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D6228"/>
    <w:multiLevelType w:val="multilevel"/>
    <w:tmpl w:val="AC4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35680"/>
    <w:multiLevelType w:val="multilevel"/>
    <w:tmpl w:val="55C02E4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D32863"/>
    <w:multiLevelType w:val="multilevel"/>
    <w:tmpl w:val="302ED8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BF5B5D"/>
    <w:multiLevelType w:val="multilevel"/>
    <w:tmpl w:val="6F9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F39AB"/>
    <w:multiLevelType w:val="multilevel"/>
    <w:tmpl w:val="0E5A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42749"/>
    <w:multiLevelType w:val="multilevel"/>
    <w:tmpl w:val="A6B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3D4DB2"/>
    <w:multiLevelType w:val="multilevel"/>
    <w:tmpl w:val="EEB08D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B24780"/>
    <w:multiLevelType w:val="multilevel"/>
    <w:tmpl w:val="70B0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F462F6"/>
    <w:multiLevelType w:val="multilevel"/>
    <w:tmpl w:val="775E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5041E6"/>
    <w:multiLevelType w:val="multilevel"/>
    <w:tmpl w:val="BF9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D23E8"/>
    <w:multiLevelType w:val="multilevel"/>
    <w:tmpl w:val="4496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E5BC3"/>
    <w:multiLevelType w:val="multilevel"/>
    <w:tmpl w:val="3F2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9D617F"/>
    <w:multiLevelType w:val="multilevel"/>
    <w:tmpl w:val="0F7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3"/>
  </w:num>
  <w:num w:numId="7">
    <w:abstractNumId w:val="3"/>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17"/>
  </w:num>
  <w:num w:numId="11">
    <w:abstractNumId w:val="26"/>
  </w:num>
  <w:num w:numId="12">
    <w:abstractNumId w:val="11"/>
  </w:num>
  <w:num w:numId="13">
    <w:abstractNumId w:val="2"/>
  </w:num>
  <w:num w:numId="14">
    <w:abstractNumId w:val="24"/>
  </w:num>
  <w:num w:numId="15">
    <w:abstractNumId w:val="14"/>
  </w:num>
  <w:num w:numId="16">
    <w:abstractNumId w:val="6"/>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18"/>
  </w:num>
  <w:num w:numId="22">
    <w:abstractNumId w:val="0"/>
    <w:lvlOverride w:ilvl="0">
      <w:lvl w:ilvl="0">
        <w:numFmt w:val="decimal"/>
        <w:lvlText w:val="%1."/>
        <w:lvlJc w:val="left"/>
      </w:lvl>
    </w:lvlOverride>
  </w:num>
  <w:num w:numId="23">
    <w:abstractNumId w:val="8"/>
  </w:num>
  <w:num w:numId="24">
    <w:abstractNumId w:val="20"/>
    <w:lvlOverride w:ilvl="0">
      <w:lvl w:ilvl="0">
        <w:numFmt w:val="decimal"/>
        <w:lvlText w:val="%1."/>
        <w:lvlJc w:val="left"/>
      </w:lvl>
    </w:lvlOverride>
  </w:num>
  <w:num w:numId="25">
    <w:abstractNumId w:val="20"/>
    <w:lvlOverride w:ilvl="0">
      <w:lvl w:ilvl="0">
        <w:numFmt w:val="decimal"/>
        <w:lvlText w:val="%1."/>
        <w:lvlJc w:val="left"/>
      </w:lvl>
    </w:lvlOverride>
  </w:num>
  <w:num w:numId="26">
    <w:abstractNumId w:val="20"/>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21"/>
  </w:num>
  <w:num w:numId="29">
    <w:abstractNumId w:val="16"/>
    <w:lvlOverride w:ilvl="0">
      <w:lvl w:ilvl="0">
        <w:numFmt w:val="decimal"/>
        <w:lvlText w:val="%1."/>
        <w:lvlJc w:val="left"/>
      </w:lvl>
    </w:lvlOverride>
  </w:num>
  <w:num w:numId="30">
    <w:abstractNumId w:val="16"/>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16"/>
    <w:lvlOverride w:ilvl="0">
      <w:lvl w:ilvl="0">
        <w:numFmt w:val="decimal"/>
        <w:lvlText w:val="%1."/>
        <w:lvlJc w:val="left"/>
      </w:lvl>
    </w:lvlOverride>
  </w:num>
  <w:num w:numId="33">
    <w:abstractNumId w:val="25"/>
  </w:num>
  <w:num w:numId="34">
    <w:abstractNumId w:val="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1"/>
  </w:num>
  <w:num w:numId="37">
    <w:abstractNumId w:val="5"/>
    <w:lvlOverride w:ilvl="0">
      <w:lvl w:ilvl="0">
        <w:numFmt w:val="decimal"/>
        <w:lvlText w:val="%1."/>
        <w:lvlJc w:val="left"/>
      </w:lvl>
    </w:lvlOverride>
  </w:num>
  <w:num w:numId="38">
    <w:abstractNumId w:val="5"/>
    <w:lvlOverride w:ilvl="0">
      <w:lvl w:ilvl="0">
        <w:numFmt w:val="decimal"/>
        <w:lvlText w:val="%1."/>
        <w:lvlJc w:val="left"/>
      </w:lvl>
    </w:lvlOverride>
  </w:num>
  <w:num w:numId="39">
    <w:abstractNumId w:val="5"/>
    <w:lvlOverride w:ilvl="0">
      <w:lvl w:ilvl="0">
        <w:numFmt w:val="decimal"/>
        <w:lvlText w:val="%1."/>
        <w:lvlJc w:val="left"/>
      </w:lvl>
    </w:lvlOverride>
  </w:num>
  <w:num w:numId="40">
    <w:abstractNumId w:val="23"/>
  </w:num>
  <w:num w:numId="41">
    <w:abstractNumId w:val="7"/>
    <w:lvlOverride w:ilvl="0">
      <w:lvl w:ilvl="0">
        <w:numFmt w:val="decimal"/>
        <w:lvlText w:val="%1."/>
        <w:lvlJc w:val="left"/>
      </w:lvl>
    </w:lvlOverride>
  </w:num>
  <w:num w:numId="42">
    <w:abstractNumId w:val="7"/>
    <w:lvlOverride w:ilvl="0">
      <w:lvl w:ilvl="0">
        <w:numFmt w:val="decimal"/>
        <w:lvlText w:val="%1."/>
        <w:lvlJc w:val="left"/>
      </w:lvl>
    </w:lvlOverride>
  </w:num>
  <w:num w:numId="43">
    <w:abstractNumId w:val="7"/>
    <w:lvlOverride w:ilvl="0">
      <w:lvl w:ilvl="0">
        <w:numFmt w:val="decimal"/>
        <w:lvlText w:val="%1."/>
        <w:lvlJc w:val="left"/>
      </w:lvl>
    </w:lvlOverride>
  </w:num>
  <w:num w:numId="44">
    <w:abstractNumId w:val="7"/>
    <w:lvlOverride w:ilvl="0">
      <w:lvl w:ilvl="0">
        <w:numFmt w:val="decimal"/>
        <w:lvlText w:val="%1."/>
        <w:lvlJc w:val="left"/>
      </w:lvl>
    </w:lvlOverride>
  </w:num>
  <w:num w:numId="45">
    <w:abstractNumId w:val="7"/>
    <w:lvlOverride w:ilvl="0">
      <w:lvl w:ilvl="0">
        <w:numFmt w:val="decimal"/>
        <w:lvlText w:val="%1."/>
        <w:lvlJc w:val="left"/>
      </w:lvl>
    </w:lvlOverride>
  </w:num>
  <w:num w:numId="46">
    <w:abstractNumId w:val="7"/>
    <w:lvlOverride w:ilvl="0">
      <w:lvl w:ilvl="0">
        <w:numFmt w:val="decimal"/>
        <w:lvlText w:val="%1."/>
        <w:lvlJc w:val="left"/>
      </w:lvl>
    </w:lvlOverride>
  </w:num>
  <w:num w:numId="47">
    <w:abstractNumId w:val="7"/>
    <w:lvlOverride w:ilvl="0">
      <w:lvl w:ilvl="0">
        <w:numFmt w:val="decimal"/>
        <w:lvlText w:val="%1."/>
        <w:lvlJc w:val="left"/>
      </w:lvl>
    </w:lvlOverride>
  </w:num>
  <w:num w:numId="48">
    <w:abstractNumId w:val="7"/>
    <w:lvlOverride w:ilvl="0">
      <w:lvl w:ilvl="0">
        <w:numFmt w:val="decimal"/>
        <w:lvlText w:val="%1."/>
        <w:lvlJc w:val="left"/>
      </w:lvl>
    </w:lvlOverride>
  </w:num>
  <w:num w:numId="49">
    <w:abstractNumId w:val="7"/>
    <w:lvlOverride w:ilvl="0">
      <w:lvl w:ilvl="0">
        <w:numFmt w:val="decimal"/>
        <w:lvlText w:val="%1."/>
        <w:lvlJc w:val="left"/>
      </w:lvl>
    </w:lvlOverride>
  </w:num>
  <w:num w:numId="50">
    <w:abstractNumId w:val="7"/>
    <w:lvlOverride w:ilvl="0">
      <w:lvl w:ilvl="0">
        <w:numFmt w:val="decimal"/>
        <w:lvlText w:val="%1."/>
        <w:lvlJc w:val="left"/>
      </w:lvl>
    </w:lvlOverride>
  </w:num>
  <w:num w:numId="51">
    <w:abstractNumId w:val="10"/>
  </w:num>
  <w:num w:numId="52">
    <w:abstractNumId w:val="15"/>
    <w:lvlOverride w:ilvl="0">
      <w:lvl w:ilvl="0">
        <w:numFmt w:val="decimal"/>
        <w:lvlText w:val="%1."/>
        <w:lvlJc w:val="left"/>
      </w:lvl>
    </w:lvlOverride>
  </w:num>
  <w:num w:numId="53">
    <w:abstractNumId w:val="15"/>
    <w:lvlOverride w:ilvl="0">
      <w:lvl w:ilvl="0">
        <w:numFmt w:val="decimal"/>
        <w:lvlText w:val="%1."/>
        <w:lvlJc w:val="left"/>
      </w:lvl>
    </w:lvlOverride>
  </w:num>
  <w:num w:numId="54">
    <w:abstractNumId w:val="15"/>
    <w:lvlOverride w:ilvl="0">
      <w:lvl w:ilvl="0">
        <w:numFmt w:val="decimal"/>
        <w:lvlText w:val="%1."/>
        <w:lvlJc w:val="left"/>
      </w:lvl>
    </w:lvlOverride>
  </w:num>
  <w:num w:numId="55">
    <w:abstractNumId w:val="15"/>
    <w:lvlOverride w:ilvl="0">
      <w:lvl w:ilvl="0">
        <w:numFmt w:val="decimal"/>
        <w:lvlText w:val="%1."/>
        <w:lvlJc w:val="left"/>
      </w:lvl>
    </w:lvlOverride>
  </w:num>
  <w:num w:numId="56">
    <w:abstractNumId w:val="15"/>
    <w:lvlOverride w:ilvl="0">
      <w:lvl w:ilvl="0">
        <w:numFmt w:val="decimal"/>
        <w:lvlText w:val="%1."/>
        <w:lvlJc w:val="left"/>
      </w:lvl>
    </w:lvlOverride>
  </w:num>
  <w:num w:numId="57">
    <w:abstractNumId w:val="15"/>
    <w:lvlOverride w:ilvl="0">
      <w:lvl w:ilvl="0">
        <w:numFmt w:val="decimal"/>
        <w:lvlText w:val="%1."/>
        <w:lvlJc w:val="left"/>
      </w:lvl>
    </w:lvlOverride>
  </w:num>
  <w:num w:numId="58">
    <w:abstractNumId w:val="15"/>
    <w:lvlOverride w:ilvl="0">
      <w:lvl w:ilvl="0">
        <w:numFmt w:val="decimal"/>
        <w:lvlText w:val="%1."/>
        <w:lvlJc w:val="left"/>
      </w:lvl>
    </w:lvlOverride>
  </w:num>
  <w:num w:numId="59">
    <w:abstractNumId w:val="15"/>
    <w:lvlOverride w:ilvl="0">
      <w:lvl w:ilvl="0">
        <w:numFmt w:val="decimal"/>
        <w:lvlText w:val="%1."/>
        <w:lvlJc w:val="left"/>
      </w:lvl>
    </w:lvlOverride>
  </w:num>
  <w:num w:numId="60">
    <w:abstractNumId w:val="15"/>
    <w:lvlOverride w:ilvl="0">
      <w:lvl w:ilvl="0">
        <w:numFmt w:val="decimal"/>
        <w:lvlText w:val="%1."/>
        <w:lvlJc w:val="left"/>
      </w:lvl>
    </w:lvlOverride>
  </w:num>
  <w:num w:numId="61">
    <w:abstractNumId w:val="15"/>
    <w:lvlOverride w:ilvl="0">
      <w:lvl w:ilvl="0">
        <w:numFmt w:val="decimal"/>
        <w:lvlText w:val="%1."/>
        <w:lvlJc w:val="left"/>
      </w:lvl>
    </w:lvlOverride>
  </w:num>
  <w:num w:numId="62">
    <w:abstractNumId w:val="15"/>
    <w:lvlOverride w:ilvl="0">
      <w:lvl w:ilvl="0">
        <w:numFmt w:val="decimal"/>
        <w:lvlText w:val="%1."/>
        <w:lvlJc w:val="left"/>
      </w:lvl>
    </w:lvlOverride>
  </w:num>
  <w:num w:numId="63">
    <w:abstractNumId w:val="15"/>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15"/>
    <w:lvlOverride w:ilvl="0">
      <w:lvl w:ilvl="0">
        <w:numFmt w:val="decimal"/>
        <w:lvlText w:val="%1."/>
        <w:lvlJc w:val="left"/>
      </w:lvl>
    </w:lvlOverride>
  </w:num>
  <w:num w:numId="66">
    <w:abstractNumId w:val="15"/>
    <w:lvlOverride w:ilvl="0">
      <w:lvl w:ilvl="0">
        <w:numFmt w:val="decimal"/>
        <w:lvlText w:val="%1."/>
        <w:lvlJc w:val="left"/>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9D"/>
    <w:rsid w:val="009164CF"/>
    <w:rsid w:val="00B356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69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356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69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3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39537">
      <w:bodyDiv w:val="1"/>
      <w:marLeft w:val="0"/>
      <w:marRight w:val="0"/>
      <w:marTop w:val="0"/>
      <w:marBottom w:val="0"/>
      <w:divBdr>
        <w:top w:val="none" w:sz="0" w:space="0" w:color="auto"/>
        <w:left w:val="none" w:sz="0" w:space="0" w:color="auto"/>
        <w:bottom w:val="none" w:sz="0" w:space="0" w:color="auto"/>
        <w:right w:val="none" w:sz="0" w:space="0" w:color="auto"/>
      </w:divBdr>
      <w:divsChild>
        <w:div w:id="935602919">
          <w:marLeft w:val="0"/>
          <w:marRight w:val="0"/>
          <w:marTop w:val="0"/>
          <w:marBottom w:val="0"/>
          <w:divBdr>
            <w:top w:val="none" w:sz="0" w:space="0" w:color="auto"/>
            <w:left w:val="none" w:sz="0" w:space="0" w:color="auto"/>
            <w:bottom w:val="none" w:sz="0" w:space="0" w:color="auto"/>
            <w:right w:val="none" w:sz="0" w:space="0" w:color="auto"/>
          </w:divBdr>
        </w:div>
        <w:div w:id="1646928100">
          <w:marLeft w:val="0"/>
          <w:marRight w:val="0"/>
          <w:marTop w:val="0"/>
          <w:marBottom w:val="0"/>
          <w:divBdr>
            <w:top w:val="none" w:sz="0" w:space="0" w:color="auto"/>
            <w:left w:val="none" w:sz="0" w:space="0" w:color="auto"/>
            <w:bottom w:val="none" w:sz="0" w:space="0" w:color="auto"/>
            <w:right w:val="none" w:sz="0" w:space="0" w:color="auto"/>
          </w:divBdr>
          <w:divsChild>
            <w:div w:id="1233194861">
              <w:marLeft w:val="0"/>
              <w:marRight w:val="0"/>
              <w:marTop w:val="0"/>
              <w:marBottom w:val="0"/>
              <w:divBdr>
                <w:top w:val="none" w:sz="0" w:space="0" w:color="auto"/>
                <w:left w:val="none" w:sz="0" w:space="0" w:color="auto"/>
                <w:bottom w:val="none" w:sz="0" w:space="0" w:color="auto"/>
                <w:right w:val="none" w:sz="0" w:space="0" w:color="auto"/>
              </w:divBdr>
            </w:div>
          </w:divsChild>
        </w:div>
        <w:div w:id="278028223">
          <w:marLeft w:val="0"/>
          <w:marRight w:val="0"/>
          <w:marTop w:val="0"/>
          <w:marBottom w:val="0"/>
          <w:divBdr>
            <w:top w:val="none" w:sz="0" w:space="0" w:color="auto"/>
            <w:left w:val="none" w:sz="0" w:space="0" w:color="auto"/>
            <w:bottom w:val="none" w:sz="0" w:space="0" w:color="auto"/>
            <w:right w:val="none" w:sz="0" w:space="0" w:color="auto"/>
          </w:divBdr>
        </w:div>
        <w:div w:id="192380411">
          <w:marLeft w:val="0"/>
          <w:marRight w:val="0"/>
          <w:marTop w:val="0"/>
          <w:marBottom w:val="0"/>
          <w:divBdr>
            <w:top w:val="none" w:sz="0" w:space="0" w:color="auto"/>
            <w:left w:val="none" w:sz="0" w:space="0" w:color="auto"/>
            <w:bottom w:val="none" w:sz="0" w:space="0" w:color="auto"/>
            <w:right w:val="none" w:sz="0" w:space="0" w:color="auto"/>
          </w:divBdr>
        </w:div>
        <w:div w:id="42396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3-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939-17" TargetMode="External"/><Relationship Id="rId12" Type="http://schemas.openxmlformats.org/officeDocument/2006/relationships/hyperlink" Target="https://zakon.rada.gov.ua/laws/show/18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2022-10-24T15:55:00Z</dcterms:created>
  <dcterms:modified xsi:type="dcterms:W3CDTF">2022-10-24T15:56:00Z</dcterms:modified>
</cp:coreProperties>
</file>