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5AC" w:rsidRPr="00372ACD" w:rsidRDefault="007735AC" w:rsidP="000D0A2A">
      <w:pPr>
        <w:shd w:val="clear" w:color="auto" w:fill="FFFFFF"/>
        <w:spacing w:after="0" w:line="360" w:lineRule="auto"/>
        <w:ind w:firstLine="426"/>
        <w:jc w:val="center"/>
        <w:outlineLvl w:val="2"/>
        <w:rPr>
          <w:rFonts w:ascii="Times New Roman" w:eastAsia="Times New Roman" w:hAnsi="Times New Roman" w:cs="Times New Roman"/>
          <w:b/>
          <w:bCs/>
          <w:color w:val="333333"/>
          <w:sz w:val="28"/>
          <w:szCs w:val="28"/>
          <w:lang w:eastAsia="ru-RU"/>
        </w:rPr>
      </w:pPr>
      <w:r w:rsidRPr="00372ACD">
        <w:rPr>
          <w:rFonts w:ascii="Times New Roman" w:eastAsia="Times New Roman" w:hAnsi="Times New Roman" w:cs="Times New Roman"/>
          <w:b/>
          <w:bCs/>
          <w:color w:val="333333"/>
          <w:sz w:val="28"/>
          <w:szCs w:val="28"/>
          <w:lang w:eastAsia="ru-RU"/>
        </w:rPr>
        <w:t xml:space="preserve">Правила прийому до </w:t>
      </w:r>
      <w:proofErr w:type="spellStart"/>
      <w:r w:rsidR="00372ACD">
        <w:rPr>
          <w:rFonts w:ascii="Times New Roman" w:eastAsia="Times New Roman" w:hAnsi="Times New Roman" w:cs="Times New Roman"/>
          <w:b/>
          <w:bCs/>
          <w:color w:val="333333"/>
          <w:sz w:val="28"/>
          <w:szCs w:val="28"/>
          <w:lang w:eastAsia="ru-RU"/>
        </w:rPr>
        <w:t>Одайського</w:t>
      </w:r>
      <w:proofErr w:type="spellEnd"/>
      <w:r w:rsidR="00372ACD">
        <w:rPr>
          <w:rFonts w:ascii="Times New Roman" w:eastAsia="Times New Roman" w:hAnsi="Times New Roman" w:cs="Times New Roman"/>
          <w:b/>
          <w:bCs/>
          <w:color w:val="333333"/>
          <w:sz w:val="28"/>
          <w:szCs w:val="28"/>
          <w:lang w:eastAsia="ru-RU"/>
        </w:rPr>
        <w:t xml:space="preserve"> ЗЗСО І-ІІ ступенів</w:t>
      </w:r>
    </w:p>
    <w:p w:rsidR="007735AC" w:rsidRPr="00372ACD" w:rsidRDefault="000D0A2A" w:rsidP="000D0A2A">
      <w:pPr>
        <w:shd w:val="clear" w:color="auto" w:fill="FFFFFF"/>
        <w:spacing w:after="0" w:line="360" w:lineRule="auto"/>
        <w:ind w:firstLine="426"/>
        <w:jc w:val="center"/>
        <w:outlineLvl w:val="2"/>
        <w:rPr>
          <w:rFonts w:ascii="Times New Roman" w:eastAsia="Times New Roman" w:hAnsi="Times New Roman" w:cs="Times New Roman"/>
          <w:b/>
          <w:bCs/>
          <w:color w:val="333333"/>
          <w:sz w:val="28"/>
          <w:szCs w:val="28"/>
          <w:lang w:eastAsia="ru-RU"/>
        </w:rPr>
      </w:pPr>
      <w:r w:rsidRPr="00372ACD">
        <w:rPr>
          <w:rFonts w:ascii="Times New Roman" w:eastAsia="Times New Roman" w:hAnsi="Times New Roman" w:cs="Times New Roman"/>
          <w:b/>
          <w:bCs/>
          <w:color w:val="333333"/>
          <w:sz w:val="28"/>
          <w:szCs w:val="28"/>
          <w:lang w:eastAsia="ru-RU"/>
        </w:rPr>
        <w:t>Зарахування дітей до 1 класу</w:t>
      </w:r>
    </w:p>
    <w:p w:rsidR="007735AC" w:rsidRPr="00372ACD" w:rsidRDefault="007735AC" w:rsidP="000D0A2A">
      <w:pPr>
        <w:shd w:val="clear" w:color="auto" w:fill="FFFFFF"/>
        <w:spacing w:after="150" w:line="360" w:lineRule="auto"/>
        <w:ind w:firstLine="426"/>
        <w:jc w:val="both"/>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color w:val="333333"/>
          <w:sz w:val="28"/>
          <w:szCs w:val="28"/>
          <w:bdr w:val="none" w:sz="0" w:space="0" w:color="auto" w:frame="1"/>
          <w:lang w:eastAsia="ru-RU"/>
        </w:rPr>
        <w:t>   Основними нормативно-правовими актами, що регулюють питання зарахування дітей до загальноосвітніх навчальних закладів є:</w:t>
      </w:r>
    </w:p>
    <w:p w:rsidR="007735AC" w:rsidRPr="00372ACD" w:rsidRDefault="007735AC" w:rsidP="000D0A2A">
      <w:pPr>
        <w:numPr>
          <w:ilvl w:val="0"/>
          <w:numId w:val="1"/>
        </w:numPr>
        <w:shd w:val="clear" w:color="auto" w:fill="FFFFFF"/>
        <w:spacing w:after="0" w:line="360" w:lineRule="auto"/>
        <w:ind w:left="375" w:firstLine="426"/>
        <w:jc w:val="both"/>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iCs/>
          <w:color w:val="333333"/>
          <w:sz w:val="28"/>
          <w:szCs w:val="28"/>
          <w:bdr w:val="none" w:sz="0" w:space="0" w:color="auto" w:frame="1"/>
          <w:lang w:eastAsia="ru-RU"/>
        </w:rPr>
        <w:t>Закон України «Про загальну середню освіту» (стаття 18);</w:t>
      </w:r>
    </w:p>
    <w:p w:rsidR="007735AC" w:rsidRPr="00372ACD" w:rsidRDefault="007735AC" w:rsidP="000D0A2A">
      <w:pPr>
        <w:numPr>
          <w:ilvl w:val="0"/>
          <w:numId w:val="1"/>
        </w:numPr>
        <w:shd w:val="clear" w:color="auto" w:fill="FFFFFF"/>
        <w:spacing w:after="0" w:line="360" w:lineRule="auto"/>
        <w:ind w:left="375" w:firstLine="426"/>
        <w:jc w:val="both"/>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iCs/>
          <w:color w:val="333333"/>
          <w:sz w:val="28"/>
          <w:szCs w:val="28"/>
          <w:bdr w:val="none" w:sz="0" w:space="0" w:color="auto" w:frame="1"/>
          <w:lang w:eastAsia="ru-RU"/>
        </w:rPr>
        <w:t>Положення про загальноосвітній навчальний заклад (пп.18-26);</w:t>
      </w:r>
    </w:p>
    <w:p w:rsidR="007735AC" w:rsidRPr="00372ACD" w:rsidRDefault="007735AC" w:rsidP="000D0A2A">
      <w:pPr>
        <w:numPr>
          <w:ilvl w:val="0"/>
          <w:numId w:val="1"/>
        </w:numPr>
        <w:shd w:val="clear" w:color="auto" w:fill="FFFFFF"/>
        <w:spacing w:after="0" w:line="360" w:lineRule="auto"/>
        <w:ind w:left="375" w:firstLine="426"/>
        <w:jc w:val="both"/>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iCs/>
          <w:color w:val="333333"/>
          <w:sz w:val="28"/>
          <w:szCs w:val="28"/>
          <w:bdr w:val="none" w:sz="0" w:space="0" w:color="auto" w:frame="1"/>
          <w:lang w:eastAsia="ru-RU"/>
        </w:rPr>
        <w:t>Інструкція про порядок конкурсного приймання дітей (учнів, вихованців) до гімназій, ліцеїв, спеціалізованих шкіл (шкіл-інтернатів), затверджена наказом Міністерства освіти і науки України від 19.06.2003 №389, зареєстрованої в Міністерстві юстиції України 04.07.2003 за №547/7868;</w:t>
      </w:r>
    </w:p>
    <w:p w:rsidR="007735AC" w:rsidRPr="00372ACD" w:rsidRDefault="007735AC" w:rsidP="000D0A2A">
      <w:pPr>
        <w:numPr>
          <w:ilvl w:val="0"/>
          <w:numId w:val="1"/>
        </w:numPr>
        <w:shd w:val="clear" w:color="auto" w:fill="FFFFFF"/>
        <w:spacing w:after="0" w:line="360" w:lineRule="auto"/>
        <w:ind w:left="375" w:firstLine="426"/>
        <w:jc w:val="both"/>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iCs/>
          <w:color w:val="333333"/>
          <w:sz w:val="28"/>
          <w:szCs w:val="28"/>
          <w:bdr w:val="none" w:sz="0" w:space="0" w:color="auto" w:frame="1"/>
          <w:lang w:eastAsia="ru-RU"/>
        </w:rPr>
        <w:t>Наказ МОНУ від 07.04.2005 №204 «Про прийом дітей до 1 класу загальноосвітніх навчальних закладів»</w:t>
      </w:r>
    </w:p>
    <w:p w:rsidR="007735AC" w:rsidRPr="00372ACD" w:rsidRDefault="007735AC" w:rsidP="000D0A2A">
      <w:pPr>
        <w:shd w:val="clear" w:color="auto" w:fill="FFFFFF"/>
        <w:spacing w:after="150" w:line="360" w:lineRule="auto"/>
        <w:ind w:firstLine="426"/>
        <w:jc w:val="both"/>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color w:val="333333"/>
          <w:sz w:val="28"/>
          <w:szCs w:val="28"/>
          <w:bdr w:val="none" w:sz="0" w:space="0" w:color="auto" w:frame="1"/>
          <w:lang w:eastAsia="ru-RU"/>
        </w:rPr>
        <w:t>   Зарахування учнів до закладу здійснюється, як правило, до початку навчального року за наказом його керівника. Зарахування здійснюється без проведення конкурсу (</w:t>
      </w:r>
      <w:r w:rsidRPr="00372ACD">
        <w:rPr>
          <w:rFonts w:ascii="Times New Roman" w:eastAsia="Times New Roman" w:hAnsi="Times New Roman" w:cs="Times New Roman"/>
          <w:iCs/>
          <w:color w:val="333333"/>
          <w:sz w:val="28"/>
          <w:szCs w:val="28"/>
          <w:bdr w:val="none" w:sz="0" w:space="0" w:color="auto" w:frame="1"/>
          <w:lang w:eastAsia="ru-RU"/>
        </w:rPr>
        <w:t>п.7, ст.18 Закону України «Про загальну середню освіту»</w:t>
      </w:r>
      <w:r w:rsidRPr="00372ACD">
        <w:rPr>
          <w:rFonts w:ascii="Times New Roman" w:eastAsia="Times New Roman" w:hAnsi="Times New Roman" w:cs="Times New Roman"/>
          <w:color w:val="333333"/>
          <w:sz w:val="28"/>
          <w:szCs w:val="28"/>
          <w:bdr w:val="none" w:sz="0" w:space="0" w:color="auto" w:frame="1"/>
          <w:lang w:eastAsia="ru-RU"/>
        </w:rPr>
        <w:t>) і, як правило, відповідно до території обслуговування.</w:t>
      </w:r>
    </w:p>
    <w:p w:rsidR="007735AC" w:rsidRPr="00372ACD" w:rsidRDefault="007735AC" w:rsidP="000D0A2A">
      <w:pPr>
        <w:shd w:val="clear" w:color="auto" w:fill="FFFFFF"/>
        <w:spacing w:after="150" w:line="360" w:lineRule="auto"/>
        <w:ind w:firstLine="426"/>
        <w:jc w:val="both"/>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color w:val="333333"/>
          <w:sz w:val="28"/>
          <w:szCs w:val="28"/>
          <w:bdr w:val="none" w:sz="0" w:space="0" w:color="auto" w:frame="1"/>
          <w:lang w:eastAsia="ru-RU"/>
        </w:rPr>
        <w:t>   Підставою для зарахування дитини є:</w:t>
      </w:r>
    </w:p>
    <w:tbl>
      <w:tblPr>
        <w:tblW w:w="0" w:type="auto"/>
        <w:shd w:val="clear" w:color="auto" w:fill="FFFFFF"/>
        <w:tblCellMar>
          <w:left w:w="0" w:type="dxa"/>
          <w:right w:w="0" w:type="dxa"/>
        </w:tblCellMar>
        <w:tblLook w:val="04A0" w:firstRow="1" w:lastRow="0" w:firstColumn="1" w:lastColumn="0" w:noHBand="0" w:noVBand="1"/>
      </w:tblPr>
      <w:tblGrid>
        <w:gridCol w:w="3770"/>
        <w:gridCol w:w="6435"/>
      </w:tblGrid>
      <w:tr w:rsidR="007735AC" w:rsidRPr="00372ACD" w:rsidTr="00645E33">
        <w:tc>
          <w:tcPr>
            <w:tcW w:w="4740" w:type="dxa"/>
            <w:tcBorders>
              <w:top w:val="nil"/>
              <w:left w:val="nil"/>
              <w:bottom w:val="nil"/>
              <w:right w:val="nil"/>
            </w:tcBorders>
            <w:shd w:val="clear" w:color="auto" w:fill="FFFFFF"/>
            <w:hideMark/>
          </w:tcPr>
          <w:p w:rsidR="007735AC" w:rsidRPr="00372ACD" w:rsidRDefault="007735AC" w:rsidP="000D0A2A">
            <w:pPr>
              <w:spacing w:after="150" w:line="360" w:lineRule="auto"/>
              <w:ind w:firstLine="426"/>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iCs/>
                <w:color w:val="333333"/>
                <w:sz w:val="28"/>
                <w:szCs w:val="28"/>
                <w:bdr w:val="none" w:sz="0" w:space="0" w:color="auto" w:frame="1"/>
                <w:lang w:eastAsia="ru-RU"/>
              </w:rPr>
              <w:t>Закон України «Про загальну середню освіту» (стаття 18 пункт 2)</w:t>
            </w:r>
          </w:p>
          <w:p w:rsidR="007735AC" w:rsidRPr="00372ACD" w:rsidRDefault="007735AC" w:rsidP="000D0A2A">
            <w:pPr>
              <w:spacing w:after="150" w:line="360" w:lineRule="auto"/>
              <w:ind w:firstLine="426"/>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iCs/>
                <w:color w:val="333333"/>
                <w:sz w:val="28"/>
                <w:szCs w:val="28"/>
                <w:bdr w:val="none" w:sz="0" w:space="0" w:color="auto" w:frame="1"/>
                <w:lang w:eastAsia="ru-RU"/>
              </w:rPr>
              <w:t>Положення про загальноосвітній навчальний заклад (пункт 22)</w:t>
            </w:r>
          </w:p>
        </w:tc>
        <w:tc>
          <w:tcPr>
            <w:tcW w:w="7215" w:type="dxa"/>
            <w:tcBorders>
              <w:top w:val="nil"/>
              <w:left w:val="nil"/>
              <w:bottom w:val="nil"/>
              <w:right w:val="nil"/>
            </w:tcBorders>
            <w:shd w:val="clear" w:color="auto" w:fill="FFFFFF"/>
            <w:hideMark/>
          </w:tcPr>
          <w:p w:rsidR="007735AC" w:rsidRPr="00372ACD" w:rsidRDefault="007735AC" w:rsidP="000D0A2A">
            <w:pPr>
              <w:spacing w:after="0" w:line="360" w:lineRule="auto"/>
              <w:ind w:firstLine="426"/>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color w:val="333333"/>
                <w:sz w:val="28"/>
                <w:szCs w:val="28"/>
                <w:bdr w:val="none" w:sz="0" w:space="0" w:color="auto" w:frame="1"/>
                <w:lang w:eastAsia="ru-RU"/>
              </w:rPr>
              <w:t>1. Заява  батьків або осіб, які їх замінюють;</w:t>
            </w:r>
            <w:r w:rsidRPr="00372ACD">
              <w:rPr>
                <w:rFonts w:ascii="Times New Roman" w:eastAsia="Times New Roman" w:hAnsi="Times New Roman" w:cs="Times New Roman"/>
                <w:color w:val="333333"/>
                <w:sz w:val="28"/>
                <w:szCs w:val="28"/>
                <w:lang w:eastAsia="ru-RU"/>
              </w:rPr>
              <w:br/>
            </w:r>
            <w:r w:rsidRPr="00372ACD">
              <w:rPr>
                <w:rFonts w:ascii="Times New Roman" w:eastAsia="Times New Roman" w:hAnsi="Times New Roman" w:cs="Times New Roman"/>
                <w:color w:val="333333"/>
                <w:sz w:val="28"/>
                <w:szCs w:val="28"/>
                <w:bdr w:val="none" w:sz="0" w:space="0" w:color="auto" w:frame="1"/>
                <w:lang w:eastAsia="ru-RU"/>
              </w:rPr>
              <w:t>2. Медична    довідка  встановленого  зразка (ФОРМА № 086-1/0, затверджена наказом МОЗ від 16.08.2010 № 682, зі змінами, внесеними наказом МОЗ від 23.05.2012 № 382).</w:t>
            </w:r>
          </w:p>
        </w:tc>
      </w:tr>
      <w:tr w:rsidR="007735AC" w:rsidRPr="00372ACD" w:rsidTr="00645E33">
        <w:tc>
          <w:tcPr>
            <w:tcW w:w="4740" w:type="dxa"/>
            <w:tcBorders>
              <w:top w:val="nil"/>
              <w:left w:val="nil"/>
              <w:bottom w:val="nil"/>
              <w:right w:val="nil"/>
            </w:tcBorders>
            <w:shd w:val="clear" w:color="auto" w:fill="FFFFFF"/>
            <w:hideMark/>
          </w:tcPr>
          <w:p w:rsidR="007735AC" w:rsidRPr="00372ACD" w:rsidRDefault="007735AC" w:rsidP="000D0A2A">
            <w:pPr>
              <w:spacing w:after="150" w:line="360" w:lineRule="auto"/>
              <w:ind w:firstLine="426"/>
              <w:rPr>
                <w:rFonts w:ascii="Times New Roman" w:eastAsia="Times New Roman" w:hAnsi="Times New Roman" w:cs="Times New Roman"/>
                <w:color w:val="333333"/>
                <w:sz w:val="28"/>
                <w:szCs w:val="28"/>
                <w:lang w:eastAsia="ru-RU"/>
              </w:rPr>
            </w:pPr>
          </w:p>
        </w:tc>
        <w:tc>
          <w:tcPr>
            <w:tcW w:w="7215" w:type="dxa"/>
            <w:tcBorders>
              <w:top w:val="nil"/>
              <w:left w:val="nil"/>
              <w:bottom w:val="nil"/>
              <w:right w:val="nil"/>
            </w:tcBorders>
            <w:shd w:val="clear" w:color="auto" w:fill="FFFFFF"/>
            <w:hideMark/>
          </w:tcPr>
          <w:p w:rsidR="007735AC" w:rsidRPr="00372ACD" w:rsidRDefault="007735AC" w:rsidP="000D0A2A">
            <w:pPr>
              <w:spacing w:after="0" w:line="360" w:lineRule="auto"/>
              <w:ind w:firstLine="426"/>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color w:val="333333"/>
                <w:sz w:val="28"/>
                <w:szCs w:val="28"/>
                <w:bdr w:val="none" w:sz="0" w:space="0" w:color="auto" w:frame="1"/>
                <w:lang w:eastAsia="ru-RU"/>
              </w:rPr>
              <w:t>3.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w:t>
            </w:r>
          </w:p>
        </w:tc>
      </w:tr>
    </w:tbl>
    <w:p w:rsidR="007735AC" w:rsidRPr="00372ACD" w:rsidRDefault="007735AC" w:rsidP="000D0A2A">
      <w:pPr>
        <w:shd w:val="clear" w:color="auto" w:fill="FFFFFF"/>
        <w:spacing w:after="150" w:line="360" w:lineRule="auto"/>
        <w:ind w:firstLine="426"/>
        <w:jc w:val="both"/>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color w:val="333333"/>
          <w:sz w:val="28"/>
          <w:szCs w:val="28"/>
          <w:bdr w:val="none" w:sz="0" w:space="0" w:color="auto" w:frame="1"/>
          <w:lang w:eastAsia="ru-RU"/>
        </w:rPr>
        <w:lastRenderedPageBreak/>
        <w:t>   Для зарахування дитини до 1 класу батьки або особи, які їх замінюють, подають заяву на ім'я директора загальноосвітнього навчального закладу, копію свідоцтва про народження дитини та медичну картку встановленого зразка.</w:t>
      </w:r>
    </w:p>
    <w:p w:rsidR="007735AC" w:rsidRPr="00372ACD" w:rsidRDefault="007735AC" w:rsidP="000D0A2A">
      <w:pPr>
        <w:shd w:val="clear" w:color="auto" w:fill="FFFFFF"/>
        <w:spacing w:after="150" w:line="360" w:lineRule="auto"/>
        <w:ind w:firstLine="426"/>
        <w:jc w:val="both"/>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color w:val="333333"/>
          <w:sz w:val="28"/>
          <w:szCs w:val="28"/>
          <w:bdr w:val="none" w:sz="0" w:space="0" w:color="auto" w:frame="1"/>
          <w:lang w:eastAsia="ru-RU"/>
        </w:rPr>
        <w:t>   До першого класу зараховуються, як правило, діти з </w:t>
      </w:r>
      <w:r w:rsidRPr="00372ACD">
        <w:rPr>
          <w:rFonts w:ascii="Times New Roman" w:eastAsia="Times New Roman" w:hAnsi="Times New Roman" w:cs="Times New Roman"/>
          <w:b/>
          <w:bCs/>
          <w:color w:val="333333"/>
          <w:sz w:val="28"/>
          <w:szCs w:val="28"/>
          <w:bdr w:val="none" w:sz="0" w:space="0" w:color="auto" w:frame="1"/>
          <w:lang w:eastAsia="ru-RU"/>
        </w:rPr>
        <w:t>шести років</w:t>
      </w:r>
      <w:r w:rsidRPr="00372ACD">
        <w:rPr>
          <w:rFonts w:ascii="Times New Roman" w:eastAsia="Times New Roman" w:hAnsi="Times New Roman" w:cs="Times New Roman"/>
          <w:color w:val="333333"/>
          <w:sz w:val="28"/>
          <w:szCs w:val="28"/>
          <w:bdr w:val="none" w:sz="0" w:space="0" w:color="auto" w:frame="1"/>
          <w:lang w:eastAsia="ru-RU"/>
        </w:rPr>
        <w:t>, які за результатами медичного обстеження не мають протипоказань для систематичного шкільного навчання.</w:t>
      </w:r>
    </w:p>
    <w:p w:rsidR="007735AC" w:rsidRPr="00372ACD" w:rsidRDefault="007735AC" w:rsidP="000D0A2A">
      <w:pPr>
        <w:shd w:val="clear" w:color="auto" w:fill="FFFFFF"/>
        <w:spacing w:after="150" w:line="360" w:lineRule="auto"/>
        <w:ind w:firstLine="426"/>
        <w:jc w:val="center"/>
        <w:rPr>
          <w:rFonts w:ascii="Times New Roman" w:eastAsia="Times New Roman" w:hAnsi="Times New Roman" w:cs="Times New Roman"/>
          <w:color w:val="333333"/>
          <w:sz w:val="28"/>
          <w:szCs w:val="28"/>
          <w:lang w:eastAsia="ru-RU"/>
        </w:rPr>
      </w:pPr>
    </w:p>
    <w:p w:rsidR="007735AC" w:rsidRPr="00372ACD" w:rsidRDefault="00372ACD" w:rsidP="000D0A2A">
      <w:pPr>
        <w:shd w:val="clear" w:color="auto" w:fill="FFFFFF"/>
        <w:spacing w:after="150" w:line="360" w:lineRule="auto"/>
        <w:ind w:firstLine="426"/>
        <w:jc w:val="center"/>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b/>
          <w:bCs/>
          <w:color w:val="333333"/>
          <w:sz w:val="28"/>
          <w:szCs w:val="28"/>
          <w:bdr w:val="none" w:sz="0" w:space="0" w:color="auto" w:frame="1"/>
          <w:lang w:eastAsia="ru-RU"/>
        </w:rPr>
        <w:t>Зарахування дітей до 2-9</w:t>
      </w:r>
      <w:r w:rsidR="007735AC" w:rsidRPr="00372ACD">
        <w:rPr>
          <w:rFonts w:ascii="Times New Roman" w:eastAsia="Times New Roman" w:hAnsi="Times New Roman" w:cs="Times New Roman"/>
          <w:b/>
          <w:bCs/>
          <w:color w:val="333333"/>
          <w:sz w:val="28"/>
          <w:szCs w:val="28"/>
          <w:bdr w:val="none" w:sz="0" w:space="0" w:color="auto" w:frame="1"/>
          <w:lang w:eastAsia="ru-RU"/>
        </w:rPr>
        <w:t>-х класів закладу</w:t>
      </w:r>
    </w:p>
    <w:p w:rsidR="007735AC" w:rsidRPr="00372ACD" w:rsidRDefault="007735AC" w:rsidP="000D0A2A">
      <w:pPr>
        <w:shd w:val="clear" w:color="auto" w:fill="FFFFFF"/>
        <w:spacing w:after="150" w:line="360" w:lineRule="auto"/>
        <w:ind w:firstLine="426"/>
        <w:jc w:val="both"/>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color w:val="333333"/>
          <w:sz w:val="28"/>
          <w:szCs w:val="28"/>
          <w:bdr w:val="none" w:sz="0" w:space="0" w:color="auto" w:frame="1"/>
          <w:lang w:eastAsia="ru-RU"/>
        </w:rPr>
        <w:t>   Як правило, зарахування дітей до перевідних класів здійснюється за умови переводу дитини з одного навчального закладу до іншого. Підставою для зарахування дитини є:</w:t>
      </w:r>
    </w:p>
    <w:p w:rsidR="007735AC" w:rsidRPr="00372ACD" w:rsidRDefault="007735AC" w:rsidP="000D0A2A">
      <w:pPr>
        <w:numPr>
          <w:ilvl w:val="0"/>
          <w:numId w:val="2"/>
        </w:numPr>
        <w:shd w:val="clear" w:color="auto" w:fill="FFFFFF"/>
        <w:spacing w:after="0" w:line="360" w:lineRule="auto"/>
        <w:ind w:left="375" w:firstLine="426"/>
        <w:jc w:val="both"/>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color w:val="333333"/>
          <w:sz w:val="28"/>
          <w:szCs w:val="28"/>
          <w:bdr w:val="none" w:sz="0" w:space="0" w:color="auto" w:frame="1"/>
          <w:lang w:eastAsia="ru-RU"/>
        </w:rPr>
        <w:t>заява батьків,</w:t>
      </w:r>
      <w:bookmarkStart w:id="0" w:name="_GoBack"/>
      <w:bookmarkEnd w:id="0"/>
    </w:p>
    <w:p w:rsidR="007735AC" w:rsidRPr="00372ACD" w:rsidRDefault="007735AC" w:rsidP="000D0A2A">
      <w:pPr>
        <w:numPr>
          <w:ilvl w:val="0"/>
          <w:numId w:val="2"/>
        </w:numPr>
        <w:shd w:val="clear" w:color="auto" w:fill="FFFFFF"/>
        <w:spacing w:after="0" w:line="360" w:lineRule="auto"/>
        <w:ind w:left="375" w:firstLine="426"/>
        <w:jc w:val="both"/>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color w:val="333333"/>
          <w:sz w:val="28"/>
          <w:szCs w:val="28"/>
          <w:bdr w:val="none" w:sz="0" w:space="0" w:color="auto" w:frame="1"/>
          <w:lang w:eastAsia="ru-RU"/>
        </w:rPr>
        <w:t>копія свідоцтва про народження дитини,</w:t>
      </w:r>
    </w:p>
    <w:p w:rsidR="007735AC" w:rsidRPr="00372ACD" w:rsidRDefault="007735AC" w:rsidP="000D0A2A">
      <w:pPr>
        <w:numPr>
          <w:ilvl w:val="0"/>
          <w:numId w:val="2"/>
        </w:numPr>
        <w:shd w:val="clear" w:color="auto" w:fill="FFFFFF"/>
        <w:spacing w:after="0" w:line="360" w:lineRule="auto"/>
        <w:ind w:left="375" w:firstLine="426"/>
        <w:jc w:val="both"/>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color w:val="333333"/>
          <w:sz w:val="28"/>
          <w:szCs w:val="28"/>
          <w:bdr w:val="none" w:sz="0" w:space="0" w:color="auto" w:frame="1"/>
          <w:lang w:eastAsia="ru-RU"/>
        </w:rPr>
        <w:t>медична довідка встановленого зразка (ФОРМА № 086-1/0, затверджена наказом МОЗ від 16.08.2010 № 682, зі змінами, внесеними наказом МОЗ від 23.05.2012 № 382).</w:t>
      </w:r>
    </w:p>
    <w:p w:rsidR="007735AC" w:rsidRPr="00372ACD" w:rsidRDefault="007735AC" w:rsidP="000D0A2A">
      <w:pPr>
        <w:numPr>
          <w:ilvl w:val="0"/>
          <w:numId w:val="2"/>
        </w:numPr>
        <w:shd w:val="clear" w:color="auto" w:fill="FFFFFF"/>
        <w:spacing w:after="0" w:line="360" w:lineRule="auto"/>
        <w:ind w:left="375" w:firstLine="426"/>
        <w:jc w:val="both"/>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color w:val="333333"/>
          <w:sz w:val="28"/>
          <w:szCs w:val="28"/>
          <w:bdr w:val="none" w:sz="0" w:space="0" w:color="auto" w:frame="1"/>
          <w:lang w:eastAsia="ru-RU"/>
        </w:rPr>
        <w:t>особова справа дитини,</w:t>
      </w:r>
    </w:p>
    <w:p w:rsidR="007735AC" w:rsidRPr="00372ACD" w:rsidRDefault="007735AC" w:rsidP="000D0A2A">
      <w:pPr>
        <w:shd w:val="clear" w:color="auto" w:fill="FFFFFF"/>
        <w:spacing w:after="150" w:line="360" w:lineRule="auto"/>
        <w:ind w:firstLine="426"/>
        <w:jc w:val="both"/>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color w:val="333333"/>
          <w:sz w:val="28"/>
          <w:szCs w:val="28"/>
          <w:bdr w:val="none" w:sz="0" w:space="0" w:color="auto" w:frame="1"/>
          <w:lang w:eastAsia="ru-RU"/>
        </w:rPr>
        <w:t>   Відповідно до п.22 Положення про загальноосвітній навчальний заклад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w:t>
      </w:r>
      <w:r w:rsidR="00372ACD" w:rsidRPr="00372ACD">
        <w:rPr>
          <w:rFonts w:ascii="Times New Roman" w:eastAsia="Times New Roman" w:hAnsi="Times New Roman" w:cs="Times New Roman"/>
          <w:color w:val="333333"/>
          <w:sz w:val="28"/>
          <w:szCs w:val="28"/>
          <w:bdr w:val="none" w:sz="0" w:space="0" w:color="auto" w:frame="1"/>
          <w:lang w:eastAsia="ru-RU"/>
        </w:rPr>
        <w:t>.</w:t>
      </w:r>
    </w:p>
    <w:p w:rsidR="007735AC" w:rsidRPr="00372ACD" w:rsidRDefault="007735AC" w:rsidP="000D0A2A">
      <w:pPr>
        <w:shd w:val="clear" w:color="auto" w:fill="FFFFFF"/>
        <w:spacing w:after="150" w:line="360" w:lineRule="auto"/>
        <w:ind w:firstLine="426"/>
        <w:jc w:val="both"/>
        <w:rPr>
          <w:rFonts w:ascii="Times New Roman" w:eastAsia="Times New Roman" w:hAnsi="Times New Roman" w:cs="Times New Roman"/>
          <w:color w:val="333333"/>
          <w:sz w:val="28"/>
          <w:szCs w:val="28"/>
          <w:lang w:eastAsia="ru-RU"/>
        </w:rPr>
      </w:pPr>
      <w:r w:rsidRPr="00372ACD">
        <w:rPr>
          <w:rFonts w:ascii="Times New Roman" w:eastAsia="Times New Roman" w:hAnsi="Times New Roman" w:cs="Times New Roman"/>
          <w:color w:val="333333"/>
          <w:sz w:val="28"/>
          <w:szCs w:val="28"/>
          <w:bdr w:val="none" w:sz="0" w:space="0" w:color="auto" w:frame="1"/>
          <w:lang w:eastAsia="ru-RU"/>
        </w:rPr>
        <w:t>   У разі переходу учня з іншого навчального закладу для здобуття загальної середньої освіти у межах населеного пункту батьки або особи, які їх замінюють, подають до закладу заяву із зазначенням причини переходу та довідку, що підтверджує факт навчання дитини в іншому навчальному закладі.</w:t>
      </w:r>
    </w:p>
    <w:p w:rsidR="007136BC" w:rsidRPr="000D0A2A" w:rsidRDefault="007136BC" w:rsidP="000D0A2A">
      <w:pPr>
        <w:spacing w:line="360" w:lineRule="auto"/>
        <w:ind w:firstLine="426"/>
        <w:rPr>
          <w:rFonts w:ascii="Times New Roman" w:hAnsi="Times New Roman" w:cs="Times New Roman"/>
          <w:sz w:val="28"/>
          <w:szCs w:val="28"/>
        </w:rPr>
      </w:pPr>
    </w:p>
    <w:sectPr w:rsidR="007136BC" w:rsidRPr="000D0A2A" w:rsidSect="007735AC">
      <w:type w:val="continuous"/>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E4B63"/>
    <w:multiLevelType w:val="multilevel"/>
    <w:tmpl w:val="D62C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FD2FE9"/>
    <w:multiLevelType w:val="multilevel"/>
    <w:tmpl w:val="5EC6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5AC"/>
    <w:rsid w:val="000D0A2A"/>
    <w:rsid w:val="001D4DCE"/>
    <w:rsid w:val="00210199"/>
    <w:rsid w:val="00256932"/>
    <w:rsid w:val="00372ACD"/>
    <w:rsid w:val="003E3691"/>
    <w:rsid w:val="003E47CC"/>
    <w:rsid w:val="007136BC"/>
    <w:rsid w:val="00717934"/>
    <w:rsid w:val="007735AC"/>
    <w:rsid w:val="00792492"/>
    <w:rsid w:val="008C36A1"/>
    <w:rsid w:val="00B22E89"/>
    <w:rsid w:val="00BD3772"/>
    <w:rsid w:val="00CD3B35"/>
    <w:rsid w:val="00D83497"/>
    <w:rsid w:val="00EF3DF2"/>
    <w:rsid w:val="00FD3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5AC"/>
    <w:pPr>
      <w:spacing w:after="200" w:line="276" w:lineRule="auto"/>
      <w:ind w:firstLine="0"/>
      <w:jc w:val="left"/>
    </w:pPr>
    <w:rPr>
      <w:rFonts w:asciiTheme="minorHAnsi" w:hAnsiTheme="minorHAnsi"/>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5AC"/>
    <w:pPr>
      <w:spacing w:after="200" w:line="276" w:lineRule="auto"/>
      <w:ind w:firstLine="0"/>
      <w:jc w:val="left"/>
    </w:pPr>
    <w:rPr>
      <w:rFonts w:asciiTheme="minorHAnsi" w:hAnsiTheme="minorHAnsi"/>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2020-01-30T08:47:00Z</dcterms:created>
  <dcterms:modified xsi:type="dcterms:W3CDTF">2020-01-30T08:47:00Z</dcterms:modified>
</cp:coreProperties>
</file>