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1D" w:rsidRPr="00D13F3D" w:rsidRDefault="00164B1D" w:rsidP="006B2220">
      <w:pPr>
        <w:tabs>
          <w:tab w:val="num" w:pos="180"/>
        </w:tabs>
        <w:spacing w:after="0" w:line="240" w:lineRule="auto"/>
        <w:ind w:left="6237"/>
        <w:rPr>
          <w:rFonts w:ascii="Times New Roman" w:eastAsia="Times New Roman" w:hAnsi="Times New Roman" w:cs="Times New Roman"/>
          <w:b/>
          <w:sz w:val="28"/>
          <w:szCs w:val="24"/>
          <w:lang w:eastAsia="x-none"/>
        </w:rPr>
      </w:pPr>
      <w:bookmarkStart w:id="0" w:name="_GoBack"/>
      <w:bookmarkEnd w:id="0"/>
      <w:r w:rsidRPr="00D13F3D">
        <w:rPr>
          <w:rFonts w:ascii="Times New Roman" w:eastAsia="Times New Roman" w:hAnsi="Times New Roman" w:cs="Times New Roman"/>
          <w:b/>
          <w:sz w:val="28"/>
          <w:szCs w:val="24"/>
          <w:lang w:eastAsia="x-none"/>
        </w:rPr>
        <w:t xml:space="preserve">ЗАТВЕРДЖЕНО </w:t>
      </w:r>
    </w:p>
    <w:p w:rsidR="00164B1D" w:rsidRPr="00D13F3D" w:rsidRDefault="00164B1D" w:rsidP="006B2220">
      <w:pPr>
        <w:tabs>
          <w:tab w:val="num" w:pos="180"/>
        </w:tabs>
        <w:spacing w:after="0" w:line="240" w:lineRule="auto"/>
        <w:ind w:left="6237"/>
        <w:rPr>
          <w:rFonts w:ascii="Times New Roman" w:eastAsia="Times New Roman" w:hAnsi="Times New Roman" w:cs="Times New Roman"/>
          <w:sz w:val="28"/>
          <w:szCs w:val="24"/>
          <w:lang w:eastAsia="x-none"/>
        </w:rPr>
      </w:pPr>
      <w:r w:rsidRPr="00D13F3D">
        <w:rPr>
          <w:rFonts w:ascii="Times New Roman" w:eastAsia="Times New Roman" w:hAnsi="Times New Roman" w:cs="Times New Roman"/>
          <w:sz w:val="28"/>
          <w:szCs w:val="24"/>
          <w:lang w:eastAsia="x-none"/>
        </w:rPr>
        <w:t>Наказ ЗОШ І-ІІІ ст. с. Нижбірок</w:t>
      </w:r>
    </w:p>
    <w:p w:rsidR="00164B1D" w:rsidRPr="00D13F3D" w:rsidRDefault="00164B1D" w:rsidP="006B2220">
      <w:pPr>
        <w:tabs>
          <w:tab w:val="num" w:pos="180"/>
        </w:tabs>
        <w:spacing w:after="0" w:line="240" w:lineRule="auto"/>
        <w:ind w:left="6237"/>
        <w:rPr>
          <w:rFonts w:ascii="Times New Roman" w:eastAsia="Times New Roman" w:hAnsi="Times New Roman" w:cs="Times New Roman"/>
          <w:sz w:val="28"/>
          <w:szCs w:val="24"/>
          <w:lang w:eastAsia="x-none"/>
        </w:rPr>
      </w:pPr>
      <w:r w:rsidRPr="00D13F3D">
        <w:rPr>
          <w:rFonts w:ascii="Times New Roman" w:eastAsia="Times New Roman" w:hAnsi="Times New Roman" w:cs="Times New Roman"/>
          <w:sz w:val="28"/>
          <w:szCs w:val="24"/>
          <w:lang w:eastAsia="x-none"/>
        </w:rPr>
        <w:t>від 1</w:t>
      </w:r>
      <w:r w:rsidR="006B2220">
        <w:rPr>
          <w:rFonts w:ascii="Times New Roman" w:eastAsia="Times New Roman" w:hAnsi="Times New Roman" w:cs="Times New Roman"/>
          <w:sz w:val="28"/>
          <w:szCs w:val="24"/>
          <w:lang w:eastAsia="x-none"/>
        </w:rPr>
        <w:t>7</w:t>
      </w:r>
      <w:r w:rsidRPr="00D13F3D">
        <w:rPr>
          <w:rFonts w:ascii="Times New Roman" w:eastAsia="Times New Roman" w:hAnsi="Times New Roman" w:cs="Times New Roman"/>
          <w:sz w:val="28"/>
          <w:szCs w:val="24"/>
          <w:lang w:eastAsia="x-none"/>
        </w:rPr>
        <w:t>.</w:t>
      </w:r>
      <w:r w:rsidR="00B41CBC" w:rsidRPr="00D13F3D">
        <w:rPr>
          <w:rFonts w:ascii="Times New Roman" w:eastAsia="Times New Roman" w:hAnsi="Times New Roman" w:cs="Times New Roman"/>
          <w:sz w:val="28"/>
          <w:szCs w:val="24"/>
          <w:lang w:eastAsia="x-none"/>
        </w:rPr>
        <w:t>01</w:t>
      </w:r>
      <w:r w:rsidRPr="00D13F3D">
        <w:rPr>
          <w:rFonts w:ascii="Times New Roman" w:eastAsia="Times New Roman" w:hAnsi="Times New Roman" w:cs="Times New Roman"/>
          <w:sz w:val="28"/>
          <w:szCs w:val="24"/>
          <w:lang w:eastAsia="x-none"/>
        </w:rPr>
        <w:t>.20</w:t>
      </w:r>
      <w:r w:rsidR="00B41CBC" w:rsidRPr="00D13F3D">
        <w:rPr>
          <w:rFonts w:ascii="Times New Roman" w:eastAsia="Times New Roman" w:hAnsi="Times New Roman" w:cs="Times New Roman"/>
          <w:sz w:val="28"/>
          <w:szCs w:val="24"/>
          <w:lang w:eastAsia="x-none"/>
        </w:rPr>
        <w:t>20</w:t>
      </w:r>
      <w:r w:rsidRPr="00D13F3D">
        <w:rPr>
          <w:rFonts w:ascii="Times New Roman" w:eastAsia="Times New Roman" w:hAnsi="Times New Roman" w:cs="Times New Roman"/>
          <w:sz w:val="28"/>
          <w:szCs w:val="24"/>
          <w:lang w:eastAsia="x-none"/>
        </w:rPr>
        <w:t xml:space="preserve"> р. №</w:t>
      </w:r>
      <w:r w:rsidR="00D13F3D" w:rsidRPr="00D13F3D">
        <w:rPr>
          <w:rFonts w:ascii="Times New Roman" w:eastAsia="Times New Roman" w:hAnsi="Times New Roman" w:cs="Times New Roman"/>
          <w:sz w:val="28"/>
          <w:szCs w:val="24"/>
          <w:lang w:eastAsia="x-none"/>
        </w:rPr>
        <w:t>0</w:t>
      </w:r>
      <w:r w:rsidR="006B2220">
        <w:rPr>
          <w:rFonts w:ascii="Times New Roman" w:eastAsia="Times New Roman" w:hAnsi="Times New Roman" w:cs="Times New Roman"/>
          <w:sz w:val="28"/>
          <w:szCs w:val="24"/>
          <w:lang w:eastAsia="x-none"/>
        </w:rPr>
        <w:t>5</w:t>
      </w:r>
      <w:r w:rsidRPr="00D13F3D">
        <w:rPr>
          <w:rFonts w:ascii="Times New Roman" w:eastAsia="Times New Roman" w:hAnsi="Times New Roman" w:cs="Times New Roman"/>
          <w:sz w:val="28"/>
          <w:szCs w:val="24"/>
          <w:lang w:eastAsia="x-none"/>
        </w:rPr>
        <w:t>-од</w:t>
      </w:r>
    </w:p>
    <w:p w:rsidR="00164B1D" w:rsidRPr="00D13F3D" w:rsidRDefault="00164B1D" w:rsidP="00164B1D">
      <w:pPr>
        <w:tabs>
          <w:tab w:val="num" w:pos="180"/>
        </w:tabs>
        <w:spacing w:after="0" w:line="240" w:lineRule="auto"/>
        <w:jc w:val="right"/>
        <w:rPr>
          <w:rFonts w:ascii="Times New Roman" w:eastAsia="Times New Roman" w:hAnsi="Times New Roman" w:cs="Times New Roman"/>
          <w:sz w:val="28"/>
          <w:szCs w:val="24"/>
          <w:lang w:eastAsia="x-none"/>
        </w:rPr>
      </w:pPr>
    </w:p>
    <w:p w:rsidR="006B2220" w:rsidRDefault="006B2220" w:rsidP="00D13F3D">
      <w:pPr>
        <w:spacing w:after="0" w:line="240" w:lineRule="auto"/>
        <w:jc w:val="center"/>
        <w:rPr>
          <w:rFonts w:ascii="Times New Roman" w:hAnsi="Times New Roman" w:cs="Times New Roman"/>
          <w:b/>
          <w:sz w:val="28"/>
          <w:szCs w:val="40"/>
        </w:rPr>
      </w:pPr>
    </w:p>
    <w:p w:rsidR="006B2220" w:rsidRDefault="006B2220" w:rsidP="00D13F3D">
      <w:pPr>
        <w:spacing w:after="0" w:line="240" w:lineRule="auto"/>
        <w:jc w:val="center"/>
        <w:rPr>
          <w:rFonts w:ascii="Times New Roman" w:hAnsi="Times New Roman" w:cs="Times New Roman"/>
          <w:b/>
          <w:sz w:val="28"/>
          <w:szCs w:val="40"/>
        </w:rPr>
      </w:pPr>
    </w:p>
    <w:p w:rsidR="00D13F3D" w:rsidRPr="00D13F3D" w:rsidRDefault="00D13F3D" w:rsidP="00D13F3D">
      <w:pPr>
        <w:spacing w:after="0" w:line="240" w:lineRule="auto"/>
        <w:jc w:val="center"/>
        <w:rPr>
          <w:rFonts w:ascii="Times New Roman" w:hAnsi="Times New Roman" w:cs="Times New Roman"/>
          <w:b/>
          <w:sz w:val="28"/>
          <w:szCs w:val="40"/>
        </w:rPr>
      </w:pPr>
      <w:r w:rsidRPr="00D13F3D">
        <w:rPr>
          <w:rFonts w:ascii="Times New Roman" w:hAnsi="Times New Roman" w:cs="Times New Roman"/>
          <w:b/>
          <w:sz w:val="28"/>
          <w:szCs w:val="40"/>
        </w:rPr>
        <w:t>Положення</w:t>
      </w:r>
    </w:p>
    <w:p w:rsidR="00D13F3D" w:rsidRPr="00D13F3D" w:rsidRDefault="00D13F3D" w:rsidP="00D13F3D">
      <w:pPr>
        <w:spacing w:after="0" w:line="240" w:lineRule="auto"/>
        <w:jc w:val="center"/>
        <w:rPr>
          <w:rFonts w:ascii="Times New Roman" w:hAnsi="Times New Roman" w:cs="Times New Roman"/>
          <w:b/>
          <w:sz w:val="28"/>
          <w:szCs w:val="40"/>
        </w:rPr>
      </w:pPr>
      <w:r w:rsidRPr="00D13F3D">
        <w:rPr>
          <w:rFonts w:ascii="Times New Roman" w:hAnsi="Times New Roman" w:cs="Times New Roman"/>
          <w:b/>
          <w:sz w:val="28"/>
          <w:szCs w:val="40"/>
        </w:rPr>
        <w:t>про внутрішню систему забезпечення якості освіти</w:t>
      </w:r>
    </w:p>
    <w:p w:rsidR="00D13F3D" w:rsidRPr="00D13F3D" w:rsidRDefault="00D13F3D" w:rsidP="00D13F3D">
      <w:pPr>
        <w:spacing w:after="0" w:line="240" w:lineRule="auto"/>
        <w:jc w:val="center"/>
        <w:rPr>
          <w:rFonts w:ascii="Times New Roman" w:hAnsi="Times New Roman" w:cs="Times New Roman"/>
          <w:b/>
          <w:sz w:val="28"/>
          <w:szCs w:val="40"/>
        </w:rPr>
      </w:pPr>
      <w:r w:rsidRPr="00D13F3D">
        <w:rPr>
          <w:rFonts w:ascii="Times New Roman" w:hAnsi="Times New Roman" w:cs="Times New Roman"/>
          <w:b/>
          <w:sz w:val="28"/>
          <w:szCs w:val="40"/>
        </w:rPr>
        <w:t xml:space="preserve">у загальноосвітній школі </w:t>
      </w:r>
    </w:p>
    <w:p w:rsidR="00D13F3D" w:rsidRPr="00D13F3D" w:rsidRDefault="00D13F3D" w:rsidP="00D13F3D">
      <w:pPr>
        <w:spacing w:after="0" w:line="240" w:lineRule="auto"/>
        <w:jc w:val="center"/>
        <w:rPr>
          <w:rFonts w:ascii="Times New Roman" w:hAnsi="Times New Roman" w:cs="Times New Roman"/>
          <w:b/>
          <w:sz w:val="28"/>
          <w:szCs w:val="40"/>
        </w:rPr>
      </w:pPr>
      <w:r w:rsidRPr="00D13F3D">
        <w:rPr>
          <w:rFonts w:ascii="Times New Roman" w:hAnsi="Times New Roman" w:cs="Times New Roman"/>
          <w:b/>
          <w:sz w:val="28"/>
          <w:szCs w:val="40"/>
        </w:rPr>
        <w:t>І – ІІІ ступенів с. Нижбірок</w:t>
      </w:r>
    </w:p>
    <w:p w:rsidR="00D13F3D" w:rsidRPr="00D13F3D" w:rsidRDefault="00D13F3D" w:rsidP="00D13F3D">
      <w:pPr>
        <w:spacing w:after="0"/>
        <w:jc w:val="both"/>
        <w:rPr>
          <w:rFonts w:ascii="Times New Roman" w:hAnsi="Times New Roman" w:cs="Times New Roman"/>
          <w:sz w:val="24"/>
          <w:szCs w:val="24"/>
        </w:rPr>
      </w:pPr>
    </w:p>
    <w:p w:rsidR="00D13F3D" w:rsidRPr="00D13F3D" w:rsidRDefault="00D13F3D" w:rsidP="00D13F3D">
      <w:pPr>
        <w:spacing w:after="0"/>
        <w:jc w:val="both"/>
        <w:rPr>
          <w:rFonts w:ascii="Times New Roman" w:hAnsi="Times New Roman" w:cs="Times New Roman"/>
          <w:sz w:val="24"/>
          <w:szCs w:val="24"/>
        </w:rPr>
      </w:pPr>
    </w:p>
    <w:p w:rsidR="00D13F3D" w:rsidRPr="00D13F3D" w:rsidRDefault="00D13F3D" w:rsidP="00D13F3D">
      <w:pPr>
        <w:spacing w:after="0"/>
        <w:jc w:val="center"/>
        <w:rPr>
          <w:rFonts w:ascii="Times New Roman" w:hAnsi="Times New Roman" w:cs="Times New Roman"/>
          <w:b/>
          <w:sz w:val="28"/>
          <w:szCs w:val="24"/>
        </w:rPr>
      </w:pPr>
      <w:r w:rsidRPr="00D13F3D">
        <w:rPr>
          <w:rFonts w:ascii="Times New Roman" w:hAnsi="Times New Roman" w:cs="Times New Roman"/>
          <w:b/>
          <w:sz w:val="28"/>
          <w:szCs w:val="24"/>
        </w:rPr>
        <w:t>ЗАГАЛЬНІ ПОЛОЖЕННЯ</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Положення про внутрішню систему забезпечення якості освіти у загальноосвітній школі І-ІІІ ступенів </w:t>
      </w:r>
      <w:r>
        <w:rPr>
          <w:rFonts w:ascii="Times New Roman" w:hAnsi="Times New Roman" w:cs="Times New Roman"/>
          <w:sz w:val="28"/>
          <w:szCs w:val="28"/>
        </w:rPr>
        <w:t xml:space="preserve">с. Нижбірок </w:t>
      </w:r>
      <w:r w:rsidRPr="00D13F3D">
        <w:rPr>
          <w:rFonts w:ascii="Times New Roman" w:hAnsi="Times New Roman" w:cs="Times New Roman"/>
          <w:sz w:val="28"/>
          <w:szCs w:val="28"/>
        </w:rPr>
        <w:t>розроблено відповідно до вимог Закону України «Про освіту» (стаття 41. Система забезпечення якості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Внутрішня система забезпечення якості в закладі включає:</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стратегію та процедури забезпечення якості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систему та механізми забезпечення академічної доброчесності;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оприлюднені критерії, правила і процедури оцінювання здобувачів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оприлюднені критерії, правила і процедури оцінювання педагогічної діяльності педагогічних працівників;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оприлюднені критерії, правила і процедури оцінювання управлінської діяльності керівних працівників закладу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наявності інформаційних систем для ефективного управління закладом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в закладі освіти відповідного освітнього середовища, універсального дизайну та розумного пристосування.</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Завданням внутрішньої системи забезпечення якості освіти є</w:t>
      </w:r>
      <w:r>
        <w:rPr>
          <w:rFonts w:ascii="Times New Roman" w:hAnsi="Times New Roman" w:cs="Times New Roman"/>
          <w:sz w:val="28"/>
          <w:szCs w:val="28"/>
        </w:rPr>
        <w:t xml:space="preserve"> </w:t>
      </w:r>
      <w:r w:rsidRPr="00D13F3D">
        <w:rPr>
          <w:rFonts w:ascii="Times New Roman" w:hAnsi="Times New Roman" w:cs="Times New Roman"/>
          <w:sz w:val="28"/>
          <w:szCs w:val="28"/>
        </w:rPr>
        <w:t>забезпечення гарантування якості освіти та стабільного виконання вимог чинного законодавства в сфері загальної середньої освіти, державних та галузевих стандартів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Колегіальним органом управління навчального закладу, який визначає систему та затверджує процедури внутрішнього забезпечення якості освіти є педагогічна рада.</w:t>
      </w:r>
    </w:p>
    <w:p w:rsidR="00D13F3D" w:rsidRPr="00D13F3D" w:rsidRDefault="00D13F3D" w:rsidP="00D13F3D">
      <w:pPr>
        <w:spacing w:after="0"/>
        <w:jc w:val="both"/>
        <w:rPr>
          <w:rFonts w:ascii="Times New Roman" w:hAnsi="Times New Roman" w:cs="Times New Roman"/>
          <w:sz w:val="28"/>
          <w:szCs w:val="28"/>
        </w:rPr>
      </w:pPr>
    </w:p>
    <w:p w:rsidR="006B2220" w:rsidRDefault="006B2220" w:rsidP="00D13F3D">
      <w:pPr>
        <w:spacing w:after="0"/>
        <w:jc w:val="center"/>
        <w:rPr>
          <w:rFonts w:ascii="Times New Roman" w:hAnsi="Times New Roman" w:cs="Times New Roman"/>
          <w:b/>
          <w:sz w:val="28"/>
          <w:szCs w:val="28"/>
        </w:rPr>
      </w:pPr>
    </w:p>
    <w:p w:rsidR="006B2220" w:rsidRDefault="006B2220" w:rsidP="00D13F3D">
      <w:pPr>
        <w:spacing w:after="0"/>
        <w:jc w:val="center"/>
        <w:rPr>
          <w:rFonts w:ascii="Times New Roman" w:hAnsi="Times New Roman" w:cs="Times New Roman"/>
          <w:b/>
          <w:sz w:val="28"/>
          <w:szCs w:val="28"/>
        </w:rPr>
      </w:pPr>
    </w:p>
    <w:p w:rsidR="006B2220" w:rsidRDefault="006B2220" w:rsidP="00D13F3D">
      <w:pPr>
        <w:spacing w:after="0"/>
        <w:jc w:val="center"/>
        <w:rPr>
          <w:rFonts w:ascii="Times New Roman" w:hAnsi="Times New Roman" w:cs="Times New Roman"/>
          <w:b/>
          <w:sz w:val="28"/>
          <w:szCs w:val="28"/>
        </w:rPr>
      </w:pPr>
    </w:p>
    <w:p w:rsidR="00D13F3D" w:rsidRPr="00D13F3D" w:rsidRDefault="00D13F3D" w:rsidP="00D13F3D">
      <w:pPr>
        <w:spacing w:after="0"/>
        <w:jc w:val="center"/>
        <w:rPr>
          <w:rFonts w:ascii="Times New Roman" w:hAnsi="Times New Roman" w:cs="Times New Roman"/>
          <w:b/>
          <w:sz w:val="28"/>
          <w:szCs w:val="28"/>
        </w:rPr>
      </w:pPr>
      <w:r w:rsidRPr="00D13F3D">
        <w:rPr>
          <w:rFonts w:ascii="Times New Roman" w:hAnsi="Times New Roman" w:cs="Times New Roman"/>
          <w:b/>
          <w:sz w:val="28"/>
          <w:szCs w:val="28"/>
        </w:rPr>
        <w:lastRenderedPageBreak/>
        <w:t>СИСТЕМА ВНУТРІШНЬОГО ЗАБЕЗПЕЧЕННЯ ЯКОСТІ</w:t>
      </w:r>
    </w:p>
    <w:p w:rsidR="00D13F3D" w:rsidRPr="00D13F3D" w:rsidRDefault="00D13F3D" w:rsidP="00D13F3D">
      <w:pPr>
        <w:spacing w:after="0"/>
        <w:jc w:val="center"/>
        <w:rPr>
          <w:rFonts w:ascii="Times New Roman" w:hAnsi="Times New Roman" w:cs="Times New Roman"/>
          <w:b/>
          <w:sz w:val="28"/>
          <w:szCs w:val="28"/>
        </w:rPr>
      </w:pPr>
      <w:r w:rsidRPr="00D13F3D">
        <w:rPr>
          <w:rFonts w:ascii="Times New Roman" w:hAnsi="Times New Roman" w:cs="Times New Roman"/>
          <w:b/>
          <w:sz w:val="28"/>
          <w:szCs w:val="28"/>
        </w:rPr>
        <w:t>ОСВІТНЬОЇ ДІЯЛЬНОСТІ ТА КОНТРОЛЬ ЗА ЇЇ ВИКОНАННЯМ</w:t>
      </w:r>
    </w:p>
    <w:p w:rsidR="00D13F3D" w:rsidRPr="00D13F3D" w:rsidRDefault="00D13F3D" w:rsidP="00D13F3D">
      <w:pPr>
        <w:spacing w:after="0"/>
        <w:jc w:val="both"/>
        <w:rPr>
          <w:rFonts w:ascii="Times New Roman" w:hAnsi="Times New Roman" w:cs="Times New Roman"/>
          <w:b/>
          <w:sz w:val="28"/>
          <w:szCs w:val="28"/>
        </w:rPr>
      </w:pPr>
      <w:r w:rsidRPr="00D13F3D">
        <w:rPr>
          <w:rFonts w:ascii="Times New Roman" w:hAnsi="Times New Roman" w:cs="Times New Roman"/>
          <w:b/>
          <w:sz w:val="28"/>
          <w:szCs w:val="28"/>
        </w:rPr>
        <w:t>1. Стратегія та процедура забезпечення якості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Стратегія та процедура забезпечення якості освіти базується на наступних принципах: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принцип цілісності, який вимагає єдності впливів освітньої діяльності, їх підпорядкованості, визначеній меті якості освітнього процесу;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Забезпечення якості освіти є багатоплановим і передбачає:</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наявність необхідних ресурсів (кадрових, фінансових, матеріальних, інформаційних, навчально-методичних, тощо),</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організацію освітнього процесу, яка найбільш адекватно відповідає сучасним тенденціям розвитку національної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контроль освітньої та виховної діяльност</w:t>
      </w:r>
      <w:r>
        <w:rPr>
          <w:rFonts w:ascii="Times New Roman" w:hAnsi="Times New Roman" w:cs="Times New Roman"/>
          <w:sz w:val="28"/>
          <w:szCs w:val="28"/>
        </w:rPr>
        <w:t>і</w:t>
      </w:r>
      <w:r w:rsidRPr="00D13F3D">
        <w:rPr>
          <w:rFonts w:ascii="Times New Roman" w:hAnsi="Times New Roman" w:cs="Times New Roman"/>
          <w:sz w:val="28"/>
          <w:szCs w:val="28"/>
        </w:rPr>
        <w:t>,</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якість підготовки працівників на всіх рівнях.</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Система внутрішнього забезпечення якості освіти включає в себе здійснення таких процедур і заходів: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планування освітньої діяльності;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затвердження, моніторинг та оновлення освітніх програм;</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підвищення якості підготовки контингенту здобувачів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посилення кадрового потенціалу навчального закладу;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наявності необхідних ресурсів для організації освітнього процесу та підтримки здобувачів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публічності інформації про діяльність школи;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ефективної системи забезпечення академічної доброчесності.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Процедура забезпечення якості освіти повинна бути об’єктивною, відкритою, інформаційною, прозорою.</w:t>
      </w:r>
    </w:p>
    <w:p w:rsidR="00D13F3D" w:rsidRPr="00D13F3D" w:rsidRDefault="00D13F3D" w:rsidP="00D13F3D">
      <w:pPr>
        <w:spacing w:after="0"/>
        <w:jc w:val="both"/>
        <w:rPr>
          <w:rFonts w:ascii="Times New Roman" w:hAnsi="Times New Roman" w:cs="Times New Roman"/>
          <w:b/>
          <w:sz w:val="28"/>
          <w:szCs w:val="28"/>
        </w:rPr>
      </w:pPr>
      <w:r w:rsidRPr="00D13F3D">
        <w:rPr>
          <w:rFonts w:ascii="Times New Roman" w:hAnsi="Times New Roman" w:cs="Times New Roman"/>
          <w:b/>
          <w:sz w:val="28"/>
          <w:szCs w:val="28"/>
        </w:rPr>
        <w:lastRenderedPageBreak/>
        <w:t>2. Критерії, правила і процедури оцінювання здобувачів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Система оцінювання здобувачів освіти здійснюється за наступними напрямками: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визначення наявності відкритої, прозорої і зрозумілої для здобувачів освіти системи оцінювання їх навчальних досягнень,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використання системи оцінювання, спрямованого на моніторинг навчальних досягнень кожного здобувача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спрямованість системи оцінювання на формування у здобувачів освіти відповідальності за результати свого навчання, здатності до самооцінки.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Результатами освітньої діяльності учнів на всіх етапах освітнього процесу є знання, уміння, навички та сформовані компетентності, як загальна здатність, що базується на знаннях, досвіді та цінностях особистості.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Вимоги до обов’язкових результатів навчання визначаються з урахуванням </w:t>
      </w:r>
      <w:proofErr w:type="spellStart"/>
      <w:r w:rsidRPr="00D13F3D">
        <w:rPr>
          <w:rFonts w:ascii="Times New Roman" w:hAnsi="Times New Roman" w:cs="Times New Roman"/>
          <w:sz w:val="28"/>
          <w:szCs w:val="28"/>
        </w:rPr>
        <w:t>компетентнісного</w:t>
      </w:r>
      <w:proofErr w:type="spellEnd"/>
      <w:r w:rsidRPr="00D13F3D">
        <w:rPr>
          <w:rFonts w:ascii="Times New Roman" w:hAnsi="Times New Roman" w:cs="Times New Roman"/>
          <w:sz w:val="28"/>
          <w:szCs w:val="28"/>
        </w:rPr>
        <w:t xml:space="preserve"> підходу до навчання, в основу якого покладено ключові компетентності.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До ключових </w:t>
      </w:r>
      <w:proofErr w:type="spellStart"/>
      <w:r w:rsidRPr="00D13F3D">
        <w:rPr>
          <w:rFonts w:ascii="Times New Roman" w:hAnsi="Times New Roman" w:cs="Times New Roman"/>
          <w:sz w:val="28"/>
          <w:szCs w:val="28"/>
        </w:rPr>
        <w:t>компетентностей</w:t>
      </w:r>
      <w:proofErr w:type="spellEnd"/>
      <w:r w:rsidRPr="00D13F3D">
        <w:rPr>
          <w:rFonts w:ascii="Times New Roman" w:hAnsi="Times New Roman" w:cs="Times New Roman"/>
          <w:sz w:val="28"/>
          <w:szCs w:val="28"/>
        </w:rPr>
        <w:t xml:space="preserve"> належать: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sidRPr="00D13F3D">
        <w:rPr>
          <w:rFonts w:ascii="Times New Roman" w:hAnsi="Times New Roman" w:cs="Times New Roman"/>
          <w:sz w:val="28"/>
          <w:szCs w:val="28"/>
        </w:rPr>
        <w:t>залежностей</w:t>
      </w:r>
      <w:proofErr w:type="spellEnd"/>
      <w:r w:rsidRPr="00D13F3D">
        <w:rPr>
          <w:rFonts w:ascii="Times New Roman"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xml:space="preserve">5) </w:t>
      </w:r>
      <w:proofErr w:type="spellStart"/>
      <w:r w:rsidRPr="00D13F3D">
        <w:rPr>
          <w:rFonts w:ascii="Times New Roman" w:hAnsi="Times New Roman" w:cs="Times New Roman"/>
          <w:sz w:val="28"/>
          <w:szCs w:val="28"/>
        </w:rPr>
        <w:t>інноваційність</w:t>
      </w:r>
      <w:proofErr w:type="spellEnd"/>
      <w:r w:rsidRPr="00D13F3D">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w:t>
      </w:r>
      <w:r w:rsidRPr="00D13F3D">
        <w:rPr>
          <w:rFonts w:ascii="Times New Roman" w:hAnsi="Times New Roman" w:cs="Times New Roman"/>
          <w:sz w:val="28"/>
          <w:szCs w:val="28"/>
        </w:rPr>
        <w:lastRenderedPageBreak/>
        <w:t xml:space="preserve">ставлень, що є основою </w:t>
      </w:r>
      <w:proofErr w:type="spellStart"/>
      <w:r w:rsidRPr="00D13F3D">
        <w:rPr>
          <w:rFonts w:ascii="Times New Roman" w:hAnsi="Times New Roman" w:cs="Times New Roman"/>
          <w:sz w:val="28"/>
          <w:szCs w:val="28"/>
        </w:rPr>
        <w:t>компетентнісного</w:t>
      </w:r>
      <w:proofErr w:type="spellEnd"/>
      <w:r w:rsidRPr="00D13F3D">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Основними функціями оцінювання навчальних досягнень учнів є:</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навчальна - сприяє повторенню, уточненню й поглибленню знань, їх систематизації, вдосконаленню умінь та навичок;</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lastRenderedPageBreak/>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xml:space="preserve">- </w:t>
      </w:r>
      <w:proofErr w:type="spellStart"/>
      <w:r w:rsidRPr="00D13F3D">
        <w:rPr>
          <w:rFonts w:ascii="Times New Roman" w:hAnsi="Times New Roman" w:cs="Times New Roman"/>
          <w:sz w:val="28"/>
          <w:szCs w:val="28"/>
        </w:rPr>
        <w:t>стимулювально</w:t>
      </w:r>
      <w:proofErr w:type="spellEnd"/>
      <w:r w:rsidRPr="00D13F3D">
        <w:rPr>
          <w:rFonts w:ascii="Times New Roman" w:hAnsi="Times New Roman" w:cs="Times New Roman"/>
          <w:sz w:val="28"/>
          <w:szCs w:val="28"/>
        </w:rPr>
        <w:t>-мотиваційна - формує позитивні мотиви навчання;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xml:space="preserve">- виховна - сприяє формуванню умінь </w:t>
      </w:r>
      <w:proofErr w:type="spellStart"/>
      <w:r w:rsidRPr="00D13F3D">
        <w:rPr>
          <w:rFonts w:ascii="Times New Roman" w:hAnsi="Times New Roman" w:cs="Times New Roman"/>
          <w:sz w:val="28"/>
          <w:szCs w:val="28"/>
        </w:rPr>
        <w:t>відповідально</w:t>
      </w:r>
      <w:proofErr w:type="spellEnd"/>
      <w:r w:rsidRPr="00D13F3D">
        <w:rPr>
          <w:rFonts w:ascii="Times New Roman" w:hAnsi="Times New Roman" w:cs="Times New Roman"/>
          <w:sz w:val="28"/>
          <w:szCs w:val="28"/>
        </w:rPr>
        <w:t xml:space="preserve"> й зосереджено працювати, застосовувати прийоми контролю й самоконтролю, рефлексії навчальної діяльності.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При оцінюванні навчальних досягнень учнів враховуються: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характеристики відповіді учня: правильність, логічність, обґрунтованість, цілісність;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якість знань: повнота, глибина, гнучкість, системність, міцність;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сформованість предметних умінь і навичок;</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досвід творчої діяльності (вміння виявляти проблеми та розв'язувати їх, формулювати гіпотези);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самостійність оцінних суджень.</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наприкінці 4 класу державну підсумкову атестацію, яка здійснюється лише з метою моніторингу якості освітньої діяльності закладів освіти та (або) якості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w:t>
      </w:r>
      <w:r w:rsidRPr="00D13F3D">
        <w:rPr>
          <w:rFonts w:ascii="Times New Roman" w:hAnsi="Times New Roman" w:cs="Times New Roman"/>
          <w:sz w:val="28"/>
          <w:szCs w:val="28"/>
        </w:rPr>
        <w:lastRenderedPageBreak/>
        <w:t>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Навчальні досягнення учнів 3-4 класів оцінюються відповідно критеріїв оцінювання навчальних досягнень учнів, затверджених наказом Міністерства освіти і науки України від 21.08.2013 року № 1222 «Про затвердження орієнтовних вимог оцінювання навчальних досягнень учнів з базових дисциплін в системі загальної середньої освіти», наказу </w:t>
      </w:r>
      <w:proofErr w:type="spellStart"/>
      <w:r w:rsidRPr="00D13F3D">
        <w:rPr>
          <w:rFonts w:ascii="Times New Roman" w:hAnsi="Times New Roman" w:cs="Times New Roman"/>
          <w:sz w:val="28"/>
          <w:szCs w:val="28"/>
        </w:rPr>
        <w:t>МОНу</w:t>
      </w:r>
      <w:proofErr w:type="spellEnd"/>
      <w:r w:rsidRPr="00D13F3D">
        <w:rPr>
          <w:rFonts w:ascii="Times New Roman" w:hAnsi="Times New Roman" w:cs="Times New Roman"/>
          <w:sz w:val="28"/>
          <w:szCs w:val="28"/>
        </w:rPr>
        <w:t xml:space="preserve"> від 19.08.2016 року № «Про внесення змін до наказу Міністерства освіти і науки України від 21.08.2013 № 1222», учнів 5-11 класів - згідно наказу </w:t>
      </w:r>
      <w:proofErr w:type="spellStart"/>
      <w:r w:rsidRPr="00D13F3D">
        <w:rPr>
          <w:rFonts w:ascii="Times New Roman" w:hAnsi="Times New Roman" w:cs="Times New Roman"/>
          <w:sz w:val="28"/>
          <w:szCs w:val="28"/>
        </w:rPr>
        <w:t>МОНу</w:t>
      </w:r>
      <w:proofErr w:type="spellEnd"/>
      <w:r w:rsidRPr="00D13F3D">
        <w:rPr>
          <w:rFonts w:ascii="Times New Roman" w:hAnsi="Times New Roman" w:cs="Times New Roman"/>
          <w:sz w:val="28"/>
          <w:szCs w:val="28"/>
        </w:rPr>
        <w:t xml:space="preserve"> від 05.05.2008 року № 371 «Загальні критерії оцінювання навчальних досягнень учнів у системі загальної середньої освіти».</w:t>
      </w:r>
    </w:p>
    <w:p w:rsidR="00D13F3D" w:rsidRPr="00D13F3D" w:rsidRDefault="00D13F3D" w:rsidP="00D13F3D">
      <w:pPr>
        <w:spacing w:after="0"/>
        <w:jc w:val="both"/>
        <w:rPr>
          <w:rFonts w:ascii="Times New Roman" w:hAnsi="Times New Roman" w:cs="Times New Roman"/>
          <w:sz w:val="28"/>
          <w:szCs w:val="28"/>
        </w:rPr>
      </w:pPr>
    </w:p>
    <w:p w:rsidR="00D13F3D" w:rsidRPr="00D13F3D" w:rsidRDefault="00D13F3D" w:rsidP="00D13F3D">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Pr="00D13F3D">
        <w:rPr>
          <w:rFonts w:ascii="Times New Roman" w:hAnsi="Times New Roman" w:cs="Times New Roman"/>
          <w:b/>
          <w:sz w:val="28"/>
          <w:szCs w:val="28"/>
        </w:rPr>
        <w:t>. Критерії, правила і процедури оцінювання педагогічної діяльності педагогічних працівників</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Під час оцінювання педагогічної діяльності педагогічних працівників оцінюванню підлягають: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-ефективне планування та прогнозування педагогічними працівниками своєї діяльності, використання сучасних освітніх технологій,</w:t>
      </w:r>
      <w:r>
        <w:rPr>
          <w:rFonts w:ascii="Times New Roman" w:hAnsi="Times New Roman" w:cs="Times New Roman"/>
          <w:sz w:val="28"/>
          <w:szCs w:val="28"/>
        </w:rPr>
        <w:t xml:space="preserve"> </w:t>
      </w:r>
      <w:r w:rsidRPr="00D13F3D">
        <w:rPr>
          <w:rFonts w:ascii="Times New Roman" w:hAnsi="Times New Roman" w:cs="Times New Roman"/>
          <w:sz w:val="28"/>
          <w:szCs w:val="28"/>
        </w:rPr>
        <w:t xml:space="preserve">форм організації освітнього процесу та підходів до оцінювання навчальних досягнень із метою формування ключових </w:t>
      </w:r>
      <w:proofErr w:type="spellStart"/>
      <w:r w:rsidRPr="00D13F3D">
        <w:rPr>
          <w:rFonts w:ascii="Times New Roman" w:hAnsi="Times New Roman" w:cs="Times New Roman"/>
          <w:sz w:val="28"/>
          <w:szCs w:val="28"/>
        </w:rPr>
        <w:t>компетентностей</w:t>
      </w:r>
      <w:proofErr w:type="spellEnd"/>
      <w:r w:rsidRPr="00D13F3D">
        <w:rPr>
          <w:rFonts w:ascii="Times New Roman" w:hAnsi="Times New Roman" w:cs="Times New Roman"/>
          <w:sz w:val="28"/>
          <w:szCs w:val="28"/>
        </w:rPr>
        <w:t xml:space="preserve"> і наскрізних умінь здобувачів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постійне підвищення рівня професійної компетентності та майстерності педагогічних працівників,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організація педагогічної діяльності та навчання здобувачів освіти на засадах академічної доброчесності.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Процедура оцінювання педагогічної діяльності педагогічного працівника включає в себе атестацію та сертифікацію.</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здійснюється відповідно до Типового положення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 20.12.2011, наказом МОН № 1135 від 08.08.2013.</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w:t>
      </w:r>
      <w:r w:rsidRPr="00D13F3D">
        <w:rPr>
          <w:rFonts w:ascii="Times New Roman" w:hAnsi="Times New Roman" w:cs="Times New Roman"/>
          <w:sz w:val="28"/>
          <w:szCs w:val="28"/>
        </w:rPr>
        <w:lastRenderedPageBreak/>
        <w:t>педагогічного працівника впродовж п’яти років не може бути меншою за 150 годин.</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Один із принципів організації атестації – здійснення комплексної</w:t>
      </w:r>
      <w:r>
        <w:rPr>
          <w:rFonts w:ascii="Times New Roman" w:hAnsi="Times New Roman" w:cs="Times New Roman"/>
          <w:sz w:val="28"/>
          <w:szCs w:val="28"/>
        </w:rPr>
        <w:t xml:space="preserve"> </w:t>
      </w:r>
      <w:r w:rsidRPr="00D13F3D">
        <w:rPr>
          <w:rFonts w:ascii="Times New Roman" w:hAnsi="Times New Roman" w:cs="Times New Roman"/>
          <w:sz w:val="28"/>
          <w:szCs w:val="28"/>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Сертифікація педагогічних працівників - це зовнішнє оцінювання професійних </w:t>
      </w:r>
      <w:proofErr w:type="spellStart"/>
      <w:r w:rsidRPr="00D13F3D">
        <w:rPr>
          <w:rFonts w:ascii="Times New Roman" w:hAnsi="Times New Roman" w:cs="Times New Roman"/>
          <w:sz w:val="28"/>
          <w:szCs w:val="28"/>
        </w:rPr>
        <w:t>компетентностей</w:t>
      </w:r>
      <w:proofErr w:type="spellEnd"/>
      <w:r w:rsidRPr="00D13F3D">
        <w:rPr>
          <w:rFonts w:ascii="Times New Roman" w:hAnsi="Times New Roman" w:cs="Times New Roman"/>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D13F3D">
        <w:rPr>
          <w:rFonts w:ascii="Times New Roman" w:hAnsi="Times New Roman" w:cs="Times New Roman"/>
          <w:sz w:val="28"/>
          <w:szCs w:val="28"/>
        </w:rPr>
        <w:t>самооцінювання</w:t>
      </w:r>
      <w:proofErr w:type="spellEnd"/>
      <w:r w:rsidRPr="00D13F3D">
        <w:rPr>
          <w:rFonts w:ascii="Times New Roman" w:hAnsi="Times New Roman" w:cs="Times New Roman"/>
          <w:sz w:val="28"/>
          <w:szCs w:val="28"/>
        </w:rPr>
        <w:t xml:space="preserve"> та вивчення практичного досвіду роботи.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Сертифікація педагогічного працівника відбувається на добровільних засадах виключно за його ініціативою.</w:t>
      </w:r>
    </w:p>
    <w:p w:rsidR="00D13F3D" w:rsidRPr="00D13F3D" w:rsidRDefault="00D13F3D" w:rsidP="00D13F3D">
      <w:pPr>
        <w:spacing w:after="0"/>
        <w:jc w:val="both"/>
        <w:rPr>
          <w:rFonts w:ascii="Times New Roman" w:hAnsi="Times New Roman" w:cs="Times New Roman"/>
          <w:sz w:val="28"/>
          <w:szCs w:val="28"/>
        </w:rPr>
      </w:pPr>
    </w:p>
    <w:p w:rsidR="00D13F3D" w:rsidRPr="00D13F3D" w:rsidRDefault="00D13F3D" w:rsidP="00D13F3D">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Pr="00D13F3D">
        <w:rPr>
          <w:rFonts w:ascii="Times New Roman" w:hAnsi="Times New Roman" w:cs="Times New Roman"/>
          <w:b/>
          <w:sz w:val="28"/>
          <w:szCs w:val="28"/>
        </w:rPr>
        <w:t>. Критерії, правила і процедури оцінювання управлінської діяльності</w:t>
      </w:r>
    </w:p>
    <w:p w:rsidR="00D13F3D" w:rsidRPr="00D13F3D" w:rsidRDefault="00D13F3D" w:rsidP="00D13F3D">
      <w:pPr>
        <w:spacing w:after="0"/>
        <w:jc w:val="center"/>
        <w:rPr>
          <w:rFonts w:ascii="Times New Roman" w:hAnsi="Times New Roman" w:cs="Times New Roman"/>
          <w:b/>
          <w:sz w:val="28"/>
          <w:szCs w:val="28"/>
        </w:rPr>
      </w:pPr>
      <w:r w:rsidRPr="00D13F3D">
        <w:rPr>
          <w:rFonts w:ascii="Times New Roman" w:hAnsi="Times New Roman" w:cs="Times New Roman"/>
          <w:b/>
          <w:sz w:val="28"/>
          <w:szCs w:val="28"/>
        </w:rPr>
        <w:t>керівних працівників закладу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умов для переходу від адміністративного стилю управління до громадсько-державного;</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раціональний розподіл роботи між працівниками закладу з урахуванням їх кваліфікації, досвіду та ділових якостей;</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високого рівня працездатності всіх учасників освітнього процесу;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здорової творчої атмосфери в педагогічному колективі.</w:t>
      </w:r>
    </w:p>
    <w:p w:rsidR="00D13F3D" w:rsidRPr="00D13F3D" w:rsidRDefault="00D13F3D" w:rsidP="00D13F3D">
      <w:pPr>
        <w:spacing w:after="0"/>
        <w:jc w:val="both"/>
        <w:rPr>
          <w:rFonts w:ascii="Times New Roman" w:hAnsi="Times New Roman" w:cs="Times New Roman"/>
          <w:sz w:val="28"/>
          <w:szCs w:val="28"/>
        </w:rPr>
      </w:pP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Критерії оцінювання управлінської діяльності: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безпечних і комфортних умов навчання і праці,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lastRenderedPageBreak/>
        <w:t>- забезпечення освітнього середовища, вільного від будь-яких форм насильства і дискримінації,</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забезпечення мотивуючого до навчання освітнього простору,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наявність ефективної стратегії та системи планування діяльності школи, моніторинг виконання поставлених цілей і завдань,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атмосфери довіри, прозорості, дотримання етичних норм,</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організація освітнього процесу на засадах людино- та дитино центризму,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ефективна кадрова політика, забезпечення належних умов праці та можливостей для професійного розвитку педагогічних працівників,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прийняття управлінських рішень на основі конструктивної співпраці учасників освітнього процесу, взаємодії закладу освіти з громадою,</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формування та забезпечення політики академічної доброчесності.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 20.12.2011, наказом МОН № 1135 від 08.08.2013.</w:t>
      </w:r>
    </w:p>
    <w:p w:rsidR="00D13F3D" w:rsidRPr="00D13F3D" w:rsidRDefault="00D13F3D" w:rsidP="00D13F3D">
      <w:pPr>
        <w:spacing w:after="0"/>
        <w:jc w:val="both"/>
        <w:rPr>
          <w:rFonts w:ascii="Times New Roman" w:hAnsi="Times New Roman" w:cs="Times New Roman"/>
          <w:sz w:val="28"/>
          <w:szCs w:val="28"/>
        </w:rPr>
      </w:pPr>
    </w:p>
    <w:p w:rsidR="00D13F3D" w:rsidRPr="00D13F3D" w:rsidRDefault="00D13F3D" w:rsidP="00D13F3D">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Pr="00D13F3D">
        <w:rPr>
          <w:rFonts w:ascii="Times New Roman" w:hAnsi="Times New Roman" w:cs="Times New Roman"/>
          <w:b/>
          <w:sz w:val="28"/>
          <w:szCs w:val="28"/>
        </w:rPr>
        <w:t>. Забезпечення наявності необхідних ресурсів для організації освітнього процесу</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Для забезпечення освітнього процесу база закладу освіти складається з навчальних кабінетів, майстер</w:t>
      </w:r>
      <w:r>
        <w:rPr>
          <w:rFonts w:ascii="Times New Roman" w:hAnsi="Times New Roman" w:cs="Times New Roman"/>
          <w:sz w:val="28"/>
          <w:szCs w:val="28"/>
        </w:rPr>
        <w:t>ні</w:t>
      </w:r>
      <w:r w:rsidRPr="00D13F3D">
        <w:rPr>
          <w:rFonts w:ascii="Times New Roman" w:hAnsi="Times New Roman" w:cs="Times New Roman"/>
          <w:sz w:val="28"/>
          <w:szCs w:val="28"/>
        </w:rPr>
        <w:t>, спортивн</w:t>
      </w:r>
      <w:r>
        <w:rPr>
          <w:rFonts w:ascii="Times New Roman" w:hAnsi="Times New Roman" w:cs="Times New Roman"/>
          <w:sz w:val="28"/>
          <w:szCs w:val="28"/>
        </w:rPr>
        <w:t>ого</w:t>
      </w:r>
      <w:r w:rsidRPr="00D13F3D">
        <w:rPr>
          <w:rFonts w:ascii="Times New Roman" w:hAnsi="Times New Roman" w:cs="Times New Roman"/>
          <w:sz w:val="28"/>
          <w:szCs w:val="28"/>
        </w:rPr>
        <w:t xml:space="preserve"> зал</w:t>
      </w:r>
      <w:r>
        <w:rPr>
          <w:rFonts w:ascii="Times New Roman" w:hAnsi="Times New Roman" w:cs="Times New Roman"/>
          <w:sz w:val="28"/>
          <w:szCs w:val="28"/>
        </w:rPr>
        <w:t>у</w:t>
      </w:r>
      <w:r w:rsidRPr="00D13F3D">
        <w:rPr>
          <w:rFonts w:ascii="Times New Roman" w:hAnsi="Times New Roman" w:cs="Times New Roman"/>
          <w:sz w:val="28"/>
          <w:szCs w:val="28"/>
        </w:rPr>
        <w:t xml:space="preserve">, класів, медичного кабінету, бібліотеки, їдальні. Створено умови для доступу до мережі Інтернет, діє </w:t>
      </w:r>
      <w:proofErr w:type="spellStart"/>
      <w:r w:rsidRPr="00D13F3D">
        <w:rPr>
          <w:rFonts w:ascii="Times New Roman" w:hAnsi="Times New Roman" w:cs="Times New Roman"/>
          <w:sz w:val="28"/>
          <w:szCs w:val="28"/>
        </w:rPr>
        <w:t>WiFi</w:t>
      </w:r>
      <w:proofErr w:type="spellEnd"/>
      <w:r w:rsidRPr="00D13F3D">
        <w:rPr>
          <w:rFonts w:ascii="Times New Roman" w:hAnsi="Times New Roman" w:cs="Times New Roman"/>
          <w:sz w:val="28"/>
          <w:szCs w:val="28"/>
        </w:rPr>
        <w:t xml:space="preserve"> мережа. Освітній процес забезпечено навчальною, методичною літературою.</w:t>
      </w:r>
    </w:p>
    <w:p w:rsidR="00D13F3D" w:rsidRPr="00D13F3D" w:rsidRDefault="00D13F3D" w:rsidP="00D13F3D">
      <w:pPr>
        <w:spacing w:after="0"/>
        <w:jc w:val="both"/>
        <w:rPr>
          <w:rFonts w:ascii="Times New Roman" w:hAnsi="Times New Roman" w:cs="Times New Roman"/>
          <w:sz w:val="28"/>
          <w:szCs w:val="28"/>
        </w:rPr>
      </w:pPr>
    </w:p>
    <w:p w:rsidR="00D13F3D" w:rsidRPr="00D13F3D" w:rsidRDefault="00D13F3D" w:rsidP="00D13F3D">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Pr="00D13F3D">
        <w:rPr>
          <w:rFonts w:ascii="Times New Roman" w:hAnsi="Times New Roman" w:cs="Times New Roman"/>
          <w:b/>
          <w:sz w:val="28"/>
          <w:szCs w:val="28"/>
        </w:rPr>
        <w:t>. Забезпечення публічності інформації</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Відповідно до Законів України «Про доступ до публічної інформації», «Про освіту» навчальний заклад забезпечує доступність до інформації про свою діяльність.</w:t>
      </w:r>
      <w:r w:rsidRPr="00D13F3D">
        <w:rPr>
          <w:rFonts w:ascii="Times New Roman" w:hAnsi="Times New Roman" w:cs="Times New Roman"/>
          <w:sz w:val="28"/>
          <w:szCs w:val="28"/>
        </w:rPr>
        <w:tab/>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На офіційному сайті школи розміщується і постійно оновлюється інформація, яка підлягає обов’язковому оприлюдненню відповідно до вимог Закону України «Про освіту».</w:t>
      </w:r>
    </w:p>
    <w:p w:rsidR="00D13F3D" w:rsidRPr="00D13F3D" w:rsidRDefault="00D13F3D" w:rsidP="00D13F3D">
      <w:pPr>
        <w:spacing w:after="0"/>
        <w:jc w:val="both"/>
        <w:rPr>
          <w:rFonts w:ascii="Times New Roman" w:hAnsi="Times New Roman" w:cs="Times New Roman"/>
          <w:sz w:val="28"/>
          <w:szCs w:val="28"/>
        </w:rPr>
      </w:pPr>
    </w:p>
    <w:p w:rsidR="00D13F3D" w:rsidRPr="00D13F3D" w:rsidRDefault="00164F8F" w:rsidP="00D13F3D">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D13F3D" w:rsidRPr="00D13F3D">
        <w:rPr>
          <w:rFonts w:ascii="Times New Roman" w:hAnsi="Times New Roman" w:cs="Times New Roman"/>
          <w:b/>
          <w:sz w:val="28"/>
          <w:szCs w:val="28"/>
        </w:rPr>
        <w:t>. Універсальний дизайн та розумне пристосування</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Освіта у закладі надається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здобувачів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lastRenderedPageBreak/>
        <w:t>Універсальний дизайн закладу включає:</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1. Відповідність освітнього процесу широкому спектру індивідуальних можливостей учнів; забезпечення методики навчання, викладання та представлення матеріалу; доступність навчальних планів та програм.</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2. Підготовку та використання навчальних матеріалів (картки, завдання, вправи, дидактичні ігри, тощо) відповідно до рівня психофізичного розвитку кожного здобувача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3.Доступність візуальної інформації про діяльність закладу (веб-сайт).</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4.Створення умов для участі здобувачів освіти у суспільному житті міста, країни, соціалізації та адаптації кожної особистості.</w:t>
      </w:r>
    </w:p>
    <w:p w:rsidR="00D13F3D" w:rsidRPr="00D13F3D" w:rsidRDefault="00D13F3D" w:rsidP="00D13F3D">
      <w:pPr>
        <w:spacing w:after="0"/>
        <w:jc w:val="both"/>
        <w:rPr>
          <w:rFonts w:ascii="Times New Roman" w:hAnsi="Times New Roman" w:cs="Times New Roman"/>
          <w:sz w:val="28"/>
          <w:szCs w:val="28"/>
        </w:rPr>
      </w:pPr>
    </w:p>
    <w:p w:rsidR="00D13F3D" w:rsidRPr="00D13F3D" w:rsidRDefault="00164F8F" w:rsidP="00D13F3D">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D13F3D" w:rsidRPr="00D13F3D">
        <w:rPr>
          <w:rFonts w:ascii="Times New Roman" w:hAnsi="Times New Roman" w:cs="Times New Roman"/>
          <w:b/>
          <w:sz w:val="28"/>
          <w:szCs w:val="28"/>
        </w:rPr>
        <w:t>.Забезпечення публічності інформації про заклад освіти</w:t>
      </w:r>
    </w:p>
    <w:p w:rsidR="00D13F3D" w:rsidRPr="00D13F3D" w:rsidRDefault="00D13F3D" w:rsidP="00D13F3D">
      <w:pPr>
        <w:spacing w:after="0"/>
        <w:ind w:firstLine="708"/>
        <w:rPr>
          <w:rFonts w:ascii="Times New Roman" w:hAnsi="Times New Roman" w:cs="Times New Roman"/>
          <w:sz w:val="28"/>
          <w:szCs w:val="28"/>
        </w:rPr>
      </w:pPr>
      <w:r w:rsidRPr="00D13F3D">
        <w:rPr>
          <w:rFonts w:ascii="Times New Roman" w:hAnsi="Times New Roman" w:cs="Times New Roman"/>
          <w:sz w:val="28"/>
          <w:szCs w:val="28"/>
        </w:rPr>
        <w:t>Публічність інформації про діяльність забезпечується згідно зі статтею 30 Закону України «Про освіту».</w:t>
      </w:r>
    </w:p>
    <w:p w:rsidR="00D13F3D" w:rsidRPr="00D13F3D" w:rsidRDefault="00D13F3D" w:rsidP="00D13F3D">
      <w:pPr>
        <w:spacing w:after="0"/>
        <w:ind w:firstLine="708"/>
        <w:rPr>
          <w:rFonts w:ascii="Times New Roman" w:hAnsi="Times New Roman" w:cs="Times New Roman"/>
          <w:sz w:val="28"/>
          <w:szCs w:val="28"/>
        </w:rPr>
      </w:pPr>
      <w:r w:rsidRPr="00D13F3D">
        <w:rPr>
          <w:rFonts w:ascii="Times New Roman" w:hAnsi="Times New Roman" w:cs="Times New Roman"/>
          <w:sz w:val="28"/>
          <w:szCs w:val="28"/>
        </w:rPr>
        <w:t>В закладі освіти функціонує офіційний веб-</w:t>
      </w:r>
      <w:r w:rsidRPr="00164F8F">
        <w:rPr>
          <w:rFonts w:ascii="Times New Roman" w:hAnsi="Times New Roman" w:cs="Times New Roman"/>
          <w:color w:val="000000" w:themeColor="text1"/>
          <w:sz w:val="28"/>
          <w:szCs w:val="28"/>
        </w:rPr>
        <w:t>сайт</w:t>
      </w:r>
      <w:r w:rsidR="00164F8F" w:rsidRPr="00164F8F">
        <w:rPr>
          <w:rFonts w:ascii="Times New Roman" w:hAnsi="Times New Roman" w:cs="Times New Roman"/>
          <w:color w:val="000000" w:themeColor="text1"/>
          <w:sz w:val="28"/>
          <w:szCs w:val="28"/>
        </w:rPr>
        <w:t xml:space="preserve"> </w:t>
      </w:r>
      <w:hyperlink r:id="rId6" w:history="1">
        <w:r w:rsidR="00164F8F" w:rsidRPr="00164F8F">
          <w:rPr>
            <w:rStyle w:val="a3"/>
            <w:rFonts w:ascii="Times New Roman" w:hAnsi="Times New Roman" w:cs="Times New Roman"/>
            <w:color w:val="000000" w:themeColor="text1"/>
            <w:sz w:val="28"/>
            <w:szCs w:val="28"/>
          </w:rPr>
          <w:t>https://nyzhbirok.e-schools.info/</w:t>
        </w:r>
      </w:hyperlink>
      <w:r w:rsidRPr="00D13F3D">
        <w:rPr>
          <w:rFonts w:ascii="Times New Roman" w:hAnsi="Times New Roman" w:cs="Times New Roman"/>
          <w:sz w:val="28"/>
          <w:szCs w:val="28"/>
        </w:rPr>
        <w:t xml:space="preserve"> </w:t>
      </w:r>
    </w:p>
    <w:p w:rsidR="00D13F3D" w:rsidRPr="00D13F3D" w:rsidRDefault="00D13F3D" w:rsidP="00D13F3D">
      <w:pPr>
        <w:spacing w:after="0"/>
        <w:ind w:firstLine="708"/>
        <w:rPr>
          <w:rFonts w:ascii="Times New Roman" w:hAnsi="Times New Roman" w:cs="Times New Roman"/>
          <w:sz w:val="28"/>
          <w:szCs w:val="28"/>
        </w:rPr>
      </w:pPr>
      <w:r w:rsidRPr="00D13F3D">
        <w:rPr>
          <w:rFonts w:ascii="Times New Roman" w:hAnsi="Times New Roman" w:cs="Times New Roman"/>
          <w:sz w:val="28"/>
          <w:szCs w:val="28"/>
        </w:rPr>
        <w:t>На офіційному сайті розміщуються:</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 xml:space="preserve"> статут закладу освіти;</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загальні правила для учнів школи;</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кадровий склад закладу освіти;</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освітні проекти, методичний досвід;</w:t>
      </w:r>
    </w:p>
    <w:p w:rsidR="00D13F3D" w:rsidRPr="00D13F3D" w:rsidRDefault="00D13F3D" w:rsidP="00164F8F">
      <w:pPr>
        <w:pStyle w:val="a4"/>
        <w:numPr>
          <w:ilvl w:val="0"/>
          <w:numId w:val="6"/>
        </w:numPr>
        <w:spacing w:after="0"/>
        <w:jc w:val="both"/>
        <w:rPr>
          <w:rFonts w:ascii="Times New Roman" w:hAnsi="Times New Roman"/>
          <w:sz w:val="28"/>
          <w:szCs w:val="28"/>
          <w:lang w:val="uk-UA"/>
        </w:rPr>
      </w:pPr>
      <w:r w:rsidRPr="00D13F3D">
        <w:rPr>
          <w:rFonts w:ascii="Times New Roman" w:hAnsi="Times New Roman"/>
          <w:sz w:val="28"/>
          <w:szCs w:val="28"/>
          <w:lang w:val="uk-UA"/>
        </w:rPr>
        <w:t>територія обслуговування, закріплена за закладом освіти його засновником;</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 xml:space="preserve"> ліцензований обсяг та фактична кількість осіб, які навчаються у закладі освіти;</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мова освітнього процесу;</w:t>
      </w:r>
    </w:p>
    <w:p w:rsidR="00D13F3D" w:rsidRPr="00D13F3D" w:rsidRDefault="00D13F3D" w:rsidP="00D13F3D">
      <w:pPr>
        <w:pStyle w:val="a4"/>
        <w:numPr>
          <w:ilvl w:val="0"/>
          <w:numId w:val="6"/>
        </w:numPr>
        <w:spacing w:after="0"/>
        <w:rPr>
          <w:rFonts w:ascii="Times New Roman" w:hAnsi="Times New Roman"/>
          <w:sz w:val="28"/>
          <w:szCs w:val="28"/>
          <w:lang w:val="uk-UA"/>
        </w:rPr>
      </w:pPr>
      <w:r w:rsidRPr="00D13F3D">
        <w:rPr>
          <w:rFonts w:ascii="Times New Roman" w:hAnsi="Times New Roman"/>
          <w:sz w:val="28"/>
          <w:szCs w:val="28"/>
          <w:lang w:val="uk-UA"/>
        </w:rPr>
        <w:t>наявність вільних місць в класах.</w:t>
      </w:r>
    </w:p>
    <w:p w:rsidR="00D13F3D" w:rsidRPr="00D13F3D" w:rsidRDefault="00D13F3D" w:rsidP="00164F8F">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Крім зазначеного, на сайті розміщуються фінансові звіти про надходження та використання всіх коштів, отриманих як благодійна допомога.</w:t>
      </w:r>
    </w:p>
    <w:p w:rsidR="00D13F3D" w:rsidRPr="00D13F3D" w:rsidRDefault="00D13F3D" w:rsidP="00164F8F">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Інформація, що підлягає оприлюдненню на офіційному сайті, систематично поновлюється.</w:t>
      </w:r>
    </w:p>
    <w:p w:rsidR="00D13F3D" w:rsidRPr="00D13F3D" w:rsidRDefault="00D13F3D" w:rsidP="00164F8F">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D13F3D" w:rsidRPr="00D13F3D" w:rsidRDefault="00D13F3D" w:rsidP="00D13F3D">
      <w:pPr>
        <w:spacing w:after="0"/>
        <w:jc w:val="center"/>
        <w:rPr>
          <w:rFonts w:ascii="Times New Roman" w:hAnsi="Times New Roman" w:cs="Times New Roman"/>
          <w:sz w:val="28"/>
          <w:szCs w:val="28"/>
        </w:rPr>
      </w:pPr>
    </w:p>
    <w:p w:rsidR="00D13F3D" w:rsidRPr="00D13F3D" w:rsidRDefault="00164F8F" w:rsidP="00D13F3D">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D13F3D" w:rsidRPr="00D13F3D">
        <w:rPr>
          <w:rFonts w:ascii="Times New Roman" w:hAnsi="Times New Roman" w:cs="Times New Roman"/>
          <w:b/>
          <w:sz w:val="28"/>
          <w:szCs w:val="28"/>
        </w:rPr>
        <w:t>.</w:t>
      </w:r>
      <w:r w:rsidR="00D13F3D" w:rsidRPr="00D13F3D">
        <w:rPr>
          <w:rFonts w:ascii="Times New Roman" w:hAnsi="Times New Roman" w:cs="Times New Roman"/>
          <w:sz w:val="28"/>
          <w:szCs w:val="28"/>
        </w:rPr>
        <w:t xml:space="preserve"> </w:t>
      </w:r>
      <w:r w:rsidR="00D13F3D" w:rsidRPr="00D13F3D">
        <w:rPr>
          <w:rFonts w:ascii="Times New Roman" w:hAnsi="Times New Roman" w:cs="Times New Roman"/>
          <w:b/>
          <w:sz w:val="28"/>
          <w:szCs w:val="28"/>
        </w:rPr>
        <w:t>Моніторинг якості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w:t>
      </w:r>
      <w:r w:rsidRPr="00D13F3D">
        <w:rPr>
          <w:rFonts w:ascii="Times New Roman" w:hAnsi="Times New Roman" w:cs="Times New Roman"/>
          <w:sz w:val="28"/>
          <w:szCs w:val="28"/>
        </w:rPr>
        <w:lastRenderedPageBreak/>
        <w:t>результатів освітньої діяльності її заявленим цілям, а також оцінювання ступеня, напряму і причин відхилень від цілей.</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Моніторинг якості освіти може бути внутрішній та зовнішній.</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Внутрішній моніторинг якості освіти проводиться закладом освіти (іншими суб’єктами освітньої діяльності).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Завдання моніторингу: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здійснення систематичного контролю за освітнім процесом у школі;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власної системи неперервного і тривалого спостереження, оцінювання стану освітнього процесу;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аналіз чинників впливу на результативність успішності, підтримка високої мотивації навчання;</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створення оптимальних соціально-психологічних умов для саморозвитку та самореалізації здобувачів освіти і педагогів;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прогнозування на підставі об’єктивних даних динаміки й тенденцій розвитку освітнього процесу в школі.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Предметом моніторингу є якість освітнього процесу в закладі освіти.</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Об’єктом моніторингу є система організації освітнього процесу в школі, що включає кілька рівнів: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здобувач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педагогічний працівник;</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адміністрація закладу.</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Суб’єктами моніторингу виступають:</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моніторингова група;</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адміністрація закладу;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органи управління освітою (різних рівнів).</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Основними формами моніторингу є:</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xml:space="preserve">-  </w:t>
      </w:r>
      <w:proofErr w:type="spellStart"/>
      <w:r w:rsidRPr="00D13F3D">
        <w:rPr>
          <w:rFonts w:ascii="Times New Roman" w:hAnsi="Times New Roman" w:cs="Times New Roman"/>
          <w:sz w:val="28"/>
          <w:szCs w:val="28"/>
        </w:rPr>
        <w:t>самооцінювання</w:t>
      </w:r>
      <w:proofErr w:type="spellEnd"/>
      <w:r w:rsidRPr="00D13F3D">
        <w:rPr>
          <w:rFonts w:ascii="Times New Roman" w:hAnsi="Times New Roman" w:cs="Times New Roman"/>
          <w:sz w:val="28"/>
          <w:szCs w:val="28"/>
        </w:rPr>
        <w:t xml:space="preserve"> власної діяльності педагогами, здобувачами освіти, адміністрацією;</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внутрішня оцінка діяльності адміністрацією, керівниками методичних об’єднань (проведення контрольних робіт, участь в олімпіадах, Всеукраїнських конкурсах, відвідування уроків);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зовнішнє оцінювання діяльності органами управління освітою.</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Критерії моніторингу: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об’єктивність (створення рівних умов для всіх учасників освітнього процесу);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систематичність (згідно алгоритму дій, етапів та в певній послідовності);</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відповідність завдань змісту досліджуваного матеріалу, чіткість оцінювання, шляхи перевірки результатів;</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надійність (повторний контроль іншими суб’єктами);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гуманізм (в умовах довіри, поваги до особистості).</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lastRenderedPageBreak/>
        <w:t>Очікувані результати: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отримання результатів стану освітнього процесу в закладі освіти;</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покращення функцій управління освітнім процесом, накопичення даних для прийняття управлінських рішень.</w:t>
      </w:r>
    </w:p>
    <w:p w:rsidR="00D13F3D" w:rsidRPr="00D13F3D" w:rsidRDefault="00D13F3D" w:rsidP="00D13F3D">
      <w:pPr>
        <w:spacing w:after="0"/>
        <w:ind w:firstLine="708"/>
        <w:jc w:val="both"/>
        <w:rPr>
          <w:rFonts w:ascii="Times New Roman" w:hAnsi="Times New Roman" w:cs="Times New Roman"/>
          <w:sz w:val="28"/>
          <w:szCs w:val="28"/>
        </w:rPr>
      </w:pPr>
      <w:r w:rsidRPr="00D13F3D">
        <w:rPr>
          <w:rFonts w:ascii="Times New Roman" w:hAnsi="Times New Roman" w:cs="Times New Roman"/>
          <w:sz w:val="28"/>
          <w:szCs w:val="28"/>
        </w:rPr>
        <w:t>Підсумки моніторингу:</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підсумки моніторингу узагальнюються у схемах, діаграмах, висвітлюються в аналітично-інформаційних матеріалах;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дані моніторингу можуть використовуватись для обговорення на засіданнях методичних об’єднань, нарадах при директорі, педагогічних радах;</w:t>
      </w:r>
    </w:p>
    <w:p w:rsidR="00D13F3D" w:rsidRPr="00D13F3D" w:rsidRDefault="00D13F3D" w:rsidP="00D13F3D">
      <w:pPr>
        <w:spacing w:after="0"/>
        <w:jc w:val="both"/>
        <w:rPr>
          <w:rFonts w:ascii="Times New Roman" w:hAnsi="Times New Roman" w:cs="Times New Roman"/>
          <w:sz w:val="28"/>
          <w:szCs w:val="28"/>
        </w:rPr>
      </w:pPr>
      <w:r w:rsidRPr="00D13F3D">
        <w:rPr>
          <w:rFonts w:ascii="Times New Roman" w:hAnsi="Times New Roman" w:cs="Times New Roman"/>
          <w:sz w:val="28"/>
          <w:szCs w:val="28"/>
        </w:rPr>
        <w:t>- за результатами моніторингу розробляються рекомендації, приймаються управлінські рішення щодо планування та корекції роботи.</w:t>
      </w:r>
    </w:p>
    <w:p w:rsidR="00D13F3D" w:rsidRPr="00D13F3D" w:rsidRDefault="00D13F3D" w:rsidP="00164B1D">
      <w:pPr>
        <w:tabs>
          <w:tab w:val="num" w:pos="180"/>
        </w:tabs>
        <w:spacing w:after="0" w:line="240" w:lineRule="auto"/>
        <w:jc w:val="center"/>
        <w:rPr>
          <w:rFonts w:ascii="Times New Roman" w:eastAsia="Times New Roman" w:hAnsi="Times New Roman" w:cs="Times New Roman"/>
          <w:b/>
          <w:sz w:val="28"/>
          <w:szCs w:val="24"/>
          <w:lang w:eastAsia="x-none"/>
        </w:rPr>
      </w:pPr>
    </w:p>
    <w:sectPr w:rsidR="00D13F3D" w:rsidRPr="00D13F3D" w:rsidSect="000E3AF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B8C"/>
    <w:multiLevelType w:val="hybridMultilevel"/>
    <w:tmpl w:val="E1F03A7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E72761"/>
    <w:multiLevelType w:val="hybridMultilevel"/>
    <w:tmpl w:val="DE78474E"/>
    <w:lvl w:ilvl="0" w:tplc="9EFCBA8C">
      <w:numFmt w:val="bullet"/>
      <w:lvlText w:val="-"/>
      <w:lvlJc w:val="left"/>
      <w:pPr>
        <w:ind w:left="1440" w:hanging="360"/>
      </w:pPr>
      <w:rPr>
        <w:rFonts w:ascii="Times New Roman" w:hAnsi="Times New Roman" w:cs="Times New Roman" w:hint="default"/>
      </w:rPr>
    </w:lvl>
    <w:lvl w:ilvl="1" w:tplc="04220003">
      <w:start w:val="1"/>
      <w:numFmt w:val="bullet"/>
      <w:lvlText w:val="o"/>
      <w:lvlJc w:val="left"/>
      <w:pPr>
        <w:ind w:left="2062"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23220B98"/>
    <w:multiLevelType w:val="hybridMultilevel"/>
    <w:tmpl w:val="ECE46D16"/>
    <w:lvl w:ilvl="0" w:tplc="D4E27D14">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C2779B"/>
    <w:multiLevelType w:val="hybridMultilevel"/>
    <w:tmpl w:val="E19A8802"/>
    <w:lvl w:ilvl="0" w:tplc="D612290A">
      <w:numFmt w:val="bullet"/>
      <w:lvlText w:val="-"/>
      <w:lvlJc w:val="left"/>
      <w:pPr>
        <w:ind w:left="1035" w:hanging="360"/>
      </w:pPr>
      <w:rPr>
        <w:rFonts w:ascii="Times New Roman" w:eastAsiaTheme="minorEastAsia" w:hAnsi="Times New Roman" w:cs="Times New Roman"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4" w15:restartNumberingAfterBreak="0">
    <w:nsid w:val="3E131F4A"/>
    <w:multiLevelType w:val="hybridMultilevel"/>
    <w:tmpl w:val="6E24D3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F761AC4"/>
    <w:multiLevelType w:val="hybridMultilevel"/>
    <w:tmpl w:val="FB66FE0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09"/>
    <w:rsid w:val="00052704"/>
    <w:rsid w:val="00072A67"/>
    <w:rsid w:val="00074EF7"/>
    <w:rsid w:val="000A744E"/>
    <w:rsid w:val="000B48A3"/>
    <w:rsid w:val="000E3AFE"/>
    <w:rsid w:val="000E50D1"/>
    <w:rsid w:val="000F70F6"/>
    <w:rsid w:val="00117E4F"/>
    <w:rsid w:val="00164B1D"/>
    <w:rsid w:val="00164F8F"/>
    <w:rsid w:val="001B6C6C"/>
    <w:rsid w:val="001C6DD9"/>
    <w:rsid w:val="001D334F"/>
    <w:rsid w:val="001E212E"/>
    <w:rsid w:val="00212893"/>
    <w:rsid w:val="00242220"/>
    <w:rsid w:val="00243CCA"/>
    <w:rsid w:val="00302C72"/>
    <w:rsid w:val="0032162F"/>
    <w:rsid w:val="00322061"/>
    <w:rsid w:val="003624EC"/>
    <w:rsid w:val="003675C3"/>
    <w:rsid w:val="003C77B6"/>
    <w:rsid w:val="00420F6F"/>
    <w:rsid w:val="00453A14"/>
    <w:rsid w:val="0048710D"/>
    <w:rsid w:val="00490731"/>
    <w:rsid w:val="004A78E7"/>
    <w:rsid w:val="004B1BC0"/>
    <w:rsid w:val="00510490"/>
    <w:rsid w:val="005361F4"/>
    <w:rsid w:val="00574B0C"/>
    <w:rsid w:val="005901F2"/>
    <w:rsid w:val="005B4C09"/>
    <w:rsid w:val="005B5DEC"/>
    <w:rsid w:val="00610C4F"/>
    <w:rsid w:val="006276D2"/>
    <w:rsid w:val="006553BE"/>
    <w:rsid w:val="00663FB2"/>
    <w:rsid w:val="006647D4"/>
    <w:rsid w:val="00677478"/>
    <w:rsid w:val="006A08D0"/>
    <w:rsid w:val="006B2220"/>
    <w:rsid w:val="0071642E"/>
    <w:rsid w:val="007C062E"/>
    <w:rsid w:val="00833BBC"/>
    <w:rsid w:val="008B0FDB"/>
    <w:rsid w:val="008F02F9"/>
    <w:rsid w:val="00901C23"/>
    <w:rsid w:val="009047EB"/>
    <w:rsid w:val="00922CB5"/>
    <w:rsid w:val="0094793E"/>
    <w:rsid w:val="0097132B"/>
    <w:rsid w:val="009F0338"/>
    <w:rsid w:val="009F7A94"/>
    <w:rsid w:val="00A214DB"/>
    <w:rsid w:val="00A53A27"/>
    <w:rsid w:val="00A5520B"/>
    <w:rsid w:val="00B41CBC"/>
    <w:rsid w:val="00B41D30"/>
    <w:rsid w:val="00B75ABE"/>
    <w:rsid w:val="00BA4992"/>
    <w:rsid w:val="00BD0364"/>
    <w:rsid w:val="00C57B26"/>
    <w:rsid w:val="00C71E41"/>
    <w:rsid w:val="00C7789E"/>
    <w:rsid w:val="00C90349"/>
    <w:rsid w:val="00C96439"/>
    <w:rsid w:val="00CA71C9"/>
    <w:rsid w:val="00CE0E5C"/>
    <w:rsid w:val="00CE3786"/>
    <w:rsid w:val="00D127E0"/>
    <w:rsid w:val="00D13F3D"/>
    <w:rsid w:val="00D32B06"/>
    <w:rsid w:val="00D87FFD"/>
    <w:rsid w:val="00DB37DB"/>
    <w:rsid w:val="00DC155E"/>
    <w:rsid w:val="00DD77FD"/>
    <w:rsid w:val="00DF4BB2"/>
    <w:rsid w:val="00E36CDD"/>
    <w:rsid w:val="00E412EA"/>
    <w:rsid w:val="00E64021"/>
    <w:rsid w:val="00E8580A"/>
    <w:rsid w:val="00E944D1"/>
    <w:rsid w:val="00ED4409"/>
    <w:rsid w:val="00F72DA1"/>
    <w:rsid w:val="00F96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77112-C690-4A2E-B9F7-2DA9FAC1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409"/>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409"/>
    <w:rPr>
      <w:color w:val="0000FF"/>
      <w:u w:val="single"/>
    </w:rPr>
  </w:style>
  <w:style w:type="paragraph" w:styleId="a4">
    <w:name w:val="List Paragraph"/>
    <w:basedOn w:val="a"/>
    <w:uiPriority w:val="34"/>
    <w:qFormat/>
    <w:rsid w:val="00ED4409"/>
    <w:pPr>
      <w:ind w:left="720"/>
      <w:contextualSpacing/>
    </w:pPr>
    <w:rPr>
      <w:rFonts w:ascii="Calibri" w:eastAsia="Calibri" w:hAnsi="Calibri" w:cs="Times New Roman"/>
      <w:lang w:val="ru-RU" w:eastAsia="en-US"/>
    </w:rPr>
  </w:style>
  <w:style w:type="paragraph" w:styleId="a5">
    <w:name w:val="Balloon Text"/>
    <w:basedOn w:val="a"/>
    <w:link w:val="a6"/>
    <w:uiPriority w:val="99"/>
    <w:semiHidden/>
    <w:unhideWhenUsed/>
    <w:rsid w:val="00ED4409"/>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D4409"/>
    <w:rPr>
      <w:rFonts w:ascii="Tahoma" w:eastAsiaTheme="minorEastAsia" w:hAnsi="Tahoma" w:cs="Tahoma"/>
      <w:sz w:val="16"/>
      <w:szCs w:val="16"/>
      <w:lang w:eastAsia="uk-UA"/>
    </w:rPr>
  </w:style>
  <w:style w:type="table" w:styleId="a7">
    <w:name w:val="Table Grid"/>
    <w:basedOn w:val="a1"/>
    <w:uiPriority w:val="59"/>
    <w:rsid w:val="0059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5B5DEC"/>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login-buttonuser">
    <w:name w:val="login-button__user"/>
    <w:basedOn w:val="a"/>
    <w:rsid w:val="005B5D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9047EB"/>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character" w:customStyle="1" w:styleId="2">
    <w:name w:val="Основний текст (2)_"/>
    <w:basedOn w:val="a0"/>
    <w:link w:val="20"/>
    <w:locked/>
    <w:rsid w:val="00E8580A"/>
    <w:rPr>
      <w:rFonts w:ascii="Times New Roman" w:eastAsia="Times New Roman" w:hAnsi="Times New Roman" w:cs="Times New Roman"/>
      <w:sz w:val="19"/>
      <w:szCs w:val="19"/>
      <w:shd w:val="clear" w:color="auto" w:fill="FFFFFF"/>
    </w:rPr>
  </w:style>
  <w:style w:type="paragraph" w:customStyle="1" w:styleId="20">
    <w:name w:val="Основний текст (2)"/>
    <w:basedOn w:val="a"/>
    <w:link w:val="2"/>
    <w:rsid w:val="00E8580A"/>
    <w:pPr>
      <w:shd w:val="clear" w:color="auto" w:fill="FFFFFF"/>
      <w:spacing w:after="180" w:line="251" w:lineRule="exact"/>
      <w:jc w:val="center"/>
    </w:pPr>
    <w:rPr>
      <w:rFonts w:ascii="Times New Roman" w:eastAsia="Times New Roman" w:hAnsi="Times New Roman" w:cs="Times New Roman"/>
      <w:sz w:val="19"/>
      <w:szCs w:val="19"/>
      <w:lang w:eastAsia="en-US"/>
    </w:rPr>
  </w:style>
  <w:style w:type="character" w:customStyle="1" w:styleId="3">
    <w:name w:val="Основний текст (3)_"/>
    <w:basedOn w:val="a0"/>
    <w:link w:val="30"/>
    <w:locked/>
    <w:rsid w:val="00E8580A"/>
    <w:rPr>
      <w:rFonts w:ascii="Times New Roman" w:eastAsia="Times New Roman" w:hAnsi="Times New Roman" w:cs="Times New Roman"/>
      <w:spacing w:val="10"/>
      <w:sz w:val="19"/>
      <w:szCs w:val="19"/>
      <w:shd w:val="clear" w:color="auto" w:fill="FFFFFF"/>
    </w:rPr>
  </w:style>
  <w:style w:type="paragraph" w:customStyle="1" w:styleId="30">
    <w:name w:val="Основний текст (3)"/>
    <w:basedOn w:val="a"/>
    <w:link w:val="3"/>
    <w:rsid w:val="00E8580A"/>
    <w:pPr>
      <w:shd w:val="clear" w:color="auto" w:fill="FFFFFF"/>
      <w:spacing w:before="180" w:after="300" w:line="0" w:lineRule="atLeast"/>
      <w:jc w:val="center"/>
    </w:pPr>
    <w:rPr>
      <w:rFonts w:ascii="Times New Roman" w:eastAsia="Times New Roman" w:hAnsi="Times New Roman" w:cs="Times New Roman"/>
      <w:spacing w:val="10"/>
      <w:sz w:val="19"/>
      <w:szCs w:val="19"/>
      <w:lang w:eastAsia="en-US"/>
    </w:rPr>
  </w:style>
  <w:style w:type="character" w:customStyle="1" w:styleId="a8">
    <w:name w:val="Підпис до зображення_"/>
    <w:basedOn w:val="a0"/>
    <w:link w:val="a9"/>
    <w:locked/>
    <w:rsid w:val="00E8580A"/>
    <w:rPr>
      <w:rFonts w:ascii="Times New Roman" w:eastAsia="Times New Roman" w:hAnsi="Times New Roman" w:cs="Times New Roman"/>
      <w:sz w:val="19"/>
      <w:szCs w:val="19"/>
      <w:shd w:val="clear" w:color="auto" w:fill="FFFFFF"/>
    </w:rPr>
  </w:style>
  <w:style w:type="paragraph" w:customStyle="1" w:styleId="a9">
    <w:name w:val="Підпис до зображення"/>
    <w:basedOn w:val="a"/>
    <w:link w:val="a8"/>
    <w:rsid w:val="00E8580A"/>
    <w:pPr>
      <w:shd w:val="clear" w:color="auto" w:fill="FFFFFF"/>
      <w:spacing w:after="0" w:line="0" w:lineRule="atLeast"/>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3991">
      <w:bodyDiv w:val="1"/>
      <w:marLeft w:val="0"/>
      <w:marRight w:val="0"/>
      <w:marTop w:val="0"/>
      <w:marBottom w:val="0"/>
      <w:divBdr>
        <w:top w:val="none" w:sz="0" w:space="0" w:color="auto"/>
        <w:left w:val="none" w:sz="0" w:space="0" w:color="auto"/>
        <w:bottom w:val="none" w:sz="0" w:space="0" w:color="auto"/>
        <w:right w:val="none" w:sz="0" w:space="0" w:color="auto"/>
      </w:divBdr>
    </w:div>
    <w:div w:id="835413208">
      <w:bodyDiv w:val="1"/>
      <w:marLeft w:val="0"/>
      <w:marRight w:val="0"/>
      <w:marTop w:val="0"/>
      <w:marBottom w:val="0"/>
      <w:divBdr>
        <w:top w:val="none" w:sz="0" w:space="0" w:color="auto"/>
        <w:left w:val="none" w:sz="0" w:space="0" w:color="auto"/>
        <w:bottom w:val="none" w:sz="0" w:space="0" w:color="auto"/>
        <w:right w:val="none" w:sz="0" w:space="0" w:color="auto"/>
      </w:divBdr>
    </w:div>
    <w:div w:id="16927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yzhbirok.e-school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DE2371-9F89-406C-B4D1-B9159953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14329</Words>
  <Characters>8168</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2020-02-03T10:40:00Z</cp:lastPrinted>
  <dcterms:created xsi:type="dcterms:W3CDTF">2020-02-02T16:48:00Z</dcterms:created>
  <dcterms:modified xsi:type="dcterms:W3CDTF">2021-08-31T07:46:00Z</dcterms:modified>
</cp:coreProperties>
</file>