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2179CE" w:rsidRPr="002179CE" w:rsidTr="002179C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before="150"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7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5A621D2" wp14:editId="7CB5029E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9CE" w:rsidRPr="002179CE" w:rsidTr="002179C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uk-UA"/>
              </w:rPr>
              <w:t>КАБІНЕТ МІНІСТРІВ УКРАЇНИ</w:t>
            </w:r>
            <w:r w:rsidRPr="002179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179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uk-UA"/>
              </w:rPr>
              <w:t>ПОСТАНОВА</w:t>
            </w:r>
          </w:p>
        </w:tc>
      </w:tr>
      <w:tr w:rsidR="002179CE" w:rsidRPr="002179CE" w:rsidTr="002179C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 9 серпня 2017 р. № 588 </w:t>
            </w:r>
            <w:r w:rsidRPr="002179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Київ</w:t>
            </w:r>
          </w:p>
        </w:tc>
      </w:tr>
    </w:tbl>
    <w:p w:rsidR="002179CE" w:rsidRPr="002179CE" w:rsidRDefault="002179CE" w:rsidP="002179C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"/>
      <w:bookmarkStart w:id="1" w:name="_GoBack"/>
      <w:bookmarkEnd w:id="0"/>
      <w:r w:rsidRPr="002179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Про внесення змін до Порядку організації інклюзивного навчання у загальноосвітніх навчальних закладах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4"/>
      <w:bookmarkEnd w:id="2"/>
      <w:bookmarkEnd w:id="1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Кабінет Міністрів України </w:t>
      </w:r>
      <w:r w:rsidRPr="002179CE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uk-UA"/>
        </w:rPr>
        <w:t>постановляє</w:t>
      </w:r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"/>
      <w:bookmarkEnd w:id="3"/>
      <w:proofErr w:type="spellStart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Внести</w:t>
      </w:r>
      <w:proofErr w:type="spellEnd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 </w:t>
      </w:r>
      <w:hyperlink r:id="rId5" w:anchor="n8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Порядку організації інклюзивного навчання у загальноосвітніх навчальних закладах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постановою Кабінету Міністрів України від 15 серпня 2011 р. № 872 (Офіційний вісник України, 2011 р., № 62, ст. 2475), зміни, що додаються.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2179CE" w:rsidRPr="002179CE" w:rsidTr="002179CE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6"/>
            <w:bookmarkEnd w:id="4"/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В.ГРОЙСМАН</w:t>
            </w:r>
          </w:p>
        </w:tc>
      </w:tr>
      <w:tr w:rsidR="002179CE" w:rsidRPr="002179CE" w:rsidTr="002179C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</w:tr>
    </w:tbl>
    <w:p w:rsidR="002179CE" w:rsidRPr="002179CE" w:rsidRDefault="002179CE" w:rsidP="002179C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42"/>
      <w:bookmarkEnd w:id="5"/>
      <w:r w:rsidRPr="002179C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80"/>
      </w:tblGrid>
      <w:tr w:rsidR="002179CE" w:rsidRPr="002179CE" w:rsidTr="002179CE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7"/>
            <w:bookmarkEnd w:id="6"/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9CE" w:rsidRPr="002179CE" w:rsidRDefault="002179CE" w:rsidP="002179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ЗАТВЕРДЖЕНО </w:t>
            </w:r>
            <w:r w:rsidRPr="002179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постановою Кабінету Міністрів України </w:t>
            </w:r>
            <w:r w:rsidRPr="002179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1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 9 серпня 2017 р. № 588</w:t>
            </w:r>
          </w:p>
        </w:tc>
      </w:tr>
    </w:tbl>
    <w:p w:rsidR="002179CE" w:rsidRPr="002179CE" w:rsidRDefault="002179CE" w:rsidP="002179C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8"/>
      <w:bookmarkEnd w:id="7"/>
      <w:r w:rsidRPr="002179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ЗМІНИ, </w:t>
      </w:r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179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що вносяться до </w:t>
      </w:r>
      <w:hyperlink r:id="rId6" w:anchor="n8" w:tgtFrame="_blank" w:history="1">
        <w:r w:rsidRPr="002179CE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bdr w:val="none" w:sz="0" w:space="0" w:color="auto" w:frame="1"/>
            <w:lang w:eastAsia="uk-UA"/>
          </w:rPr>
          <w:t>Порядку організації інклюзивного навчання у загальноосвітніх навчальних закладах</w:t>
        </w:r>
      </w:hyperlink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9"/>
      <w:bookmarkEnd w:id="8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У </w:t>
      </w:r>
      <w:hyperlink r:id="rId7" w:anchor="n11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пункті 3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0"/>
      <w:bookmarkEnd w:id="9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в абзаці першому слова “з вадами фізичного” замінити словами “з порушеннями фізичного, інтелектуального”, а слова “, в тому числі дітей-інвалідів” виключити;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1"/>
      <w:bookmarkEnd w:id="10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в абзаці другому слово “вадами” замінити словом “порушеннями”;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2"/>
      <w:bookmarkEnd w:id="11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в абзаці п’ятому слово “кадрами” замінити словом “працівниками”.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3"/>
      <w:bookmarkEnd w:id="12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2. </w:t>
      </w:r>
      <w:hyperlink r:id="rId8" w:anchor="n16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Пункти 4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і </w:t>
      </w:r>
      <w:hyperlink r:id="rId9" w:anchor="n22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8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викласти у такій редакції: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4"/>
      <w:bookmarkEnd w:id="13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“4. Керівник загальноосвітнього навчального закладу на підставі заяви батьків або законних представників дитини з особливими освітніми потребами, висновку психолого-медико-педагогічної консультації та за підтримки відповідного органу управління освітою організовує клас з інклюзивним навчанням, створює необхідну матеріально-технічну та навчально-методичну базу, здійснює добір відповідних педагогічних працівників тощо.”;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5"/>
      <w:bookmarkEnd w:id="14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“8. Для забезпечення ефективності навчально-виховного процесу у класі з інклюзивним навчанням кількість учнів з особливими освітніми потребами становить: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6"/>
      <w:bookmarkEnd w:id="15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одна - три дитини із числа дітей з порушеннями опорно-рухового апарату, затримкою психічного розвитку, зниженим зором чи слухом, легкими інтелектуальними порушеннями тощо;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7"/>
      <w:bookmarkEnd w:id="16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 більш як двоє дітей із числа дітей сліпих, глухих, з тяжкими порушеннями мовлення, у тому числі з </w:t>
      </w:r>
      <w:proofErr w:type="spellStart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дислексією</w:t>
      </w:r>
      <w:proofErr w:type="spellEnd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розвитку) або тих, що пересуваються на візках.”.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8"/>
      <w:bookmarkEnd w:id="17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 </w:t>
      </w:r>
      <w:hyperlink r:id="rId10" w:anchor="n25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пункті 9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слово “</w:t>
      </w:r>
      <w:proofErr w:type="spellStart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МОНмолодьспортом</w:t>
      </w:r>
      <w:proofErr w:type="spellEnd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” замінити словом “МОН”.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19"/>
      <w:bookmarkEnd w:id="18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Абзаци </w:t>
      </w:r>
      <w:hyperlink r:id="rId11" w:anchor="n26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перший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і </w:t>
      </w:r>
      <w:hyperlink r:id="rId12" w:anchor="n27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другий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пункту 10 викласти у такій редакції: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0"/>
      <w:bookmarkEnd w:id="19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“10. Навчально-виховний процес у класах з інклюзивним навчанням здійснюється відповідно до робочого навчального плану загальноосвітнього навчального закладу, складеного на основі типових навчальних планів загальноосвітніх навчальних закладів.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1"/>
      <w:bookmarkEnd w:id="20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Відповідно до особливостей інтелектуального розвитку учня може розроблятися індивідуальний навчальний план та індивідуальна навчальна програма.”.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2"/>
      <w:bookmarkEnd w:id="21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5. </w:t>
      </w:r>
      <w:hyperlink r:id="rId13" w:anchor="n29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Пункт 11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доповнити абзацами такого змісту: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3"/>
      <w:bookmarkEnd w:id="22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“Корекційно-</w:t>
      </w:r>
      <w:proofErr w:type="spellStart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розвиткова</w:t>
      </w:r>
      <w:proofErr w:type="spellEnd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робота - комплекс заходів із системного психолого-педагогічного супроводження дітей з особливими освітніми потребами у процесі навчання, що спрямований на корекцію порушень шляхом розвитку пізнавальної діяльності, емоційно-вольової сфери, мовлення та особистості дитини. Корекційно-</w:t>
      </w:r>
      <w:proofErr w:type="spellStart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розвиткова</w:t>
      </w:r>
      <w:proofErr w:type="spellEnd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робота проводиться як корекційно-розвиткові заняття за напрямами відповідно до індивідуальних особливостей учня.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24"/>
      <w:bookmarkEnd w:id="23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Тривалість групового корекційно-</w:t>
      </w:r>
      <w:proofErr w:type="spellStart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розвиткового</w:t>
      </w:r>
      <w:proofErr w:type="spellEnd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заняття становить 35-40 хвилин, індивідуального - 20-25 хвилин. Групи наповнюваністю два - шість учнів комплектуються відповідним спеціалістом з урахуванням однорідності порушень та рекомендацій психолого-медико-педагогічної консультації.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25"/>
      <w:bookmarkEnd w:id="24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Корекційно-розвиткові заняття проводяться вчителями-дефектологами (корекційними педагогами) та практичними психологами.”.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6"/>
      <w:bookmarkEnd w:id="25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6. </w:t>
      </w:r>
      <w:hyperlink r:id="rId14" w:anchor="n30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Пункти 12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і </w:t>
      </w:r>
      <w:hyperlink r:id="rId15" w:anchor="n32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13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викласти у такій редакції: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7"/>
      <w:bookmarkEnd w:id="26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“12. Відповідно до індивідуальних особливостей навчально-пізнавальної діяльності на кожного учня з особливими освітніми потребами складається індивідуальна програма розвитку за формою згідно з додатком, яка забезпечує індивідуалізацію навчання, визначає конкретні навчальні стратегії та підходи.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8"/>
      <w:bookmarkEnd w:id="27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індивідуальній програмі розвитку зазначається загальна інформація про учня, наявний рівень знань і вмінь, динаміку розвитку, адаптацію навчального матеріалу, технічні пристосування, додаткові послуги (корекційно-розвиткові заняття), визначені на підставі висновку психолого-медико-педагогічної консультації.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29"/>
      <w:bookmarkEnd w:id="28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Індивідуальна програма розвитку розробляється групою фахівців з обов’язковим залученням батьків учня або його законних представників, затверджується керівником загальноосвітнього навчального закладу і підписується батьками або законними представниками та переглядається двічі на рік (у разі потреби частіше) з метою її коригування.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30"/>
      <w:bookmarkEnd w:id="29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 В індивідуальній програмі розвитку зазначається кількість годин та напрями проведення корекційно-</w:t>
      </w:r>
      <w:proofErr w:type="spellStart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занять, визначені психолого-медико-педагогічною консультацією з урахуванням особливостей психофізичного розвитку учня та типових навчальних планів спеціальних загальноосвітніх навчальних закладів, зокрема: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1"/>
      <w:bookmarkEnd w:id="30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 - п’ять годин - для дітей з порушеннями опорно-рухового апарату, затримкою психічного розвитку, зниженим зором чи слухом, легкими інтелектуальними порушеннями;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32"/>
      <w:bookmarkEnd w:id="31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п’ять - вісім годин - для дітей сліпих, глухих, з тяжкими порушеннями мовлення,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 тощо).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3"/>
      <w:bookmarkEnd w:id="32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Години, визначені для проведення корекційно-</w:t>
      </w:r>
      <w:proofErr w:type="spellStart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занять, не враховуються під час визначення гранично допустимого тижневого навчального навантаження учнів з особливими освітніми потребами. Корекційно-розвиткові заняття проводяться з урахуванням особливостей навчально-пізнавальної діяльності учня.”.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34"/>
      <w:bookmarkEnd w:id="33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У </w:t>
      </w:r>
      <w:hyperlink r:id="rId16" w:anchor="n33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пункті 14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35"/>
      <w:bookmarkEnd w:id="34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слово “індивідуальних” виключити;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6"/>
      <w:bookmarkEnd w:id="35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доповнити пункт абзацом такого змісту: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37"/>
      <w:bookmarkEnd w:id="36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“Освітні та соціальні потреби дітей із складними порушеннями розвитку під час їх перебування в загальноосвітньому навчальному закладі задовольняються соціальними працівниками, батьками або особами, уповноваженими ними.”.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38"/>
      <w:bookmarkEnd w:id="37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В </w:t>
      </w:r>
      <w:hyperlink r:id="rId17" w:anchor="n34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абзаці першому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пункту 15 слово “індивідуальною” виключити.</w:t>
      </w:r>
    </w:p>
    <w:p w:rsidR="002179CE" w:rsidRPr="002179CE" w:rsidRDefault="002179CE" w:rsidP="002179C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39"/>
      <w:bookmarkEnd w:id="38"/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Доповнити </w:t>
      </w:r>
      <w:hyperlink r:id="rId18" w:anchor="n8" w:tgtFrame="_blank" w:history="1">
        <w:r w:rsidRPr="002179C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Порядок</w:t>
        </w:r>
      </w:hyperlink>
      <w:r w:rsidRPr="0021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додатком такого змісту:</w:t>
      </w:r>
    </w:p>
    <w:p w:rsidR="00F86E4B" w:rsidRDefault="002179CE"/>
    <w:sectPr w:rsidR="00F86E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4"/>
    <w:rsid w:val="002179CE"/>
    <w:rsid w:val="007C6F6E"/>
    <w:rsid w:val="00A008F4"/>
    <w:rsid w:val="00D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490B-A973-4C63-A6D9-5EEB6336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72-2011-%D0%BF/paran16" TargetMode="External"/><Relationship Id="rId13" Type="http://schemas.openxmlformats.org/officeDocument/2006/relationships/hyperlink" Target="http://zakon3.rada.gov.ua/laws/show/872-2011-%D0%BF/paran29" TargetMode="External"/><Relationship Id="rId18" Type="http://schemas.openxmlformats.org/officeDocument/2006/relationships/hyperlink" Target="http://zakon3.rada.gov.ua/laws/show/872-2011-%D0%BF/paran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872-2011-%D0%BF/paran11" TargetMode="External"/><Relationship Id="rId12" Type="http://schemas.openxmlformats.org/officeDocument/2006/relationships/hyperlink" Target="http://zakon3.rada.gov.ua/laws/show/872-2011-%D0%BF/paran27" TargetMode="External"/><Relationship Id="rId17" Type="http://schemas.openxmlformats.org/officeDocument/2006/relationships/hyperlink" Target="http://zakon3.rada.gov.ua/laws/show/872-2011-%D0%BF/paran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872-2011-%D0%BF/paran3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872-2011-%D0%BF/paran8" TargetMode="External"/><Relationship Id="rId11" Type="http://schemas.openxmlformats.org/officeDocument/2006/relationships/hyperlink" Target="http://zakon3.rada.gov.ua/laws/show/872-2011-%D0%BF/paran26" TargetMode="External"/><Relationship Id="rId5" Type="http://schemas.openxmlformats.org/officeDocument/2006/relationships/hyperlink" Target="http://zakon3.rada.gov.ua/laws/show/872-2011-%D0%BF/paran8" TargetMode="External"/><Relationship Id="rId15" Type="http://schemas.openxmlformats.org/officeDocument/2006/relationships/hyperlink" Target="http://zakon3.rada.gov.ua/laws/show/872-2011-%D0%BF/paran32" TargetMode="External"/><Relationship Id="rId10" Type="http://schemas.openxmlformats.org/officeDocument/2006/relationships/hyperlink" Target="http://zakon3.rada.gov.ua/laws/show/872-2011-%D0%BF/paran2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872-2011-%D0%BF/paran22" TargetMode="External"/><Relationship Id="rId14" Type="http://schemas.openxmlformats.org/officeDocument/2006/relationships/hyperlink" Target="http://zakon3.rada.gov.ua/laws/show/872-2011-%D0%BF/paran3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4692</Words>
  <Characters>2675</Characters>
  <Application>Microsoft Office Word</Application>
  <DocSecurity>0</DocSecurity>
  <Lines>22</Lines>
  <Paragraphs>14</Paragraphs>
  <ScaleCrop>false</ScaleCrop>
  <Company>Інститут Модернізації та Змісту освіти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Миколаївна</dc:creator>
  <cp:keywords/>
  <dc:description/>
  <cp:lastModifiedBy>Ірина Миколаївна</cp:lastModifiedBy>
  <cp:revision>3</cp:revision>
  <dcterms:created xsi:type="dcterms:W3CDTF">2018-04-02T08:59:00Z</dcterms:created>
  <dcterms:modified xsi:type="dcterms:W3CDTF">2018-04-02T09:00:00Z</dcterms:modified>
</cp:coreProperties>
</file>