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D3804" w14:textId="67398668" w:rsidR="003C6098" w:rsidRPr="003C6098" w:rsidRDefault="003C6098" w:rsidP="003C6098">
      <w:pPr>
        <w:jc w:val="center"/>
        <w:rPr>
          <w:rFonts w:ascii="Times New Roman" w:hAnsi="Times New Roman" w:cs="Times New Roman"/>
          <w:b/>
          <w:bCs/>
          <w:color w:val="538135" w:themeColor="accent6" w:themeShade="BF"/>
          <w:sz w:val="36"/>
          <w:szCs w:val="36"/>
        </w:rPr>
      </w:pPr>
      <w:r w:rsidRPr="003C6098">
        <w:rPr>
          <w:rFonts w:ascii="Times New Roman" w:hAnsi="Times New Roman" w:cs="Times New Roman"/>
          <w:b/>
          <w:bCs/>
          <w:color w:val="538135" w:themeColor="accent6" w:themeShade="BF"/>
          <w:sz w:val="36"/>
          <w:szCs w:val="36"/>
        </w:rPr>
        <w:t>2024-2025н.р.</w:t>
      </w:r>
    </w:p>
    <w:p w14:paraId="614EC48C" w14:textId="3F77F3DD" w:rsidR="003C6098" w:rsidRPr="003C6098" w:rsidRDefault="003C6098" w:rsidP="003C6098">
      <w:pPr>
        <w:jc w:val="center"/>
        <w:rPr>
          <w:rFonts w:ascii="Times New Roman" w:hAnsi="Times New Roman" w:cs="Times New Roman"/>
          <w:b/>
          <w:bCs/>
          <w:color w:val="538135" w:themeColor="accent6" w:themeShade="BF"/>
          <w:sz w:val="40"/>
          <w:szCs w:val="40"/>
        </w:rPr>
      </w:pPr>
      <w:r w:rsidRPr="003C6098">
        <w:rPr>
          <w:rFonts w:ascii="Times New Roman" w:hAnsi="Times New Roman" w:cs="Times New Roman"/>
          <w:b/>
          <w:bCs/>
          <w:color w:val="538135" w:themeColor="accent6" w:themeShade="BF"/>
          <w:sz w:val="40"/>
          <w:szCs w:val="40"/>
        </w:rPr>
        <w:t>Організація виховної роботи</w:t>
      </w:r>
    </w:p>
    <w:p w14:paraId="3A86866A" w14:textId="742E36F7" w:rsidR="00223A48" w:rsidRPr="00223A48" w:rsidRDefault="003C6098" w:rsidP="00223A48">
      <w:pPr>
        <w:rPr>
          <w:b/>
          <w:bCs/>
        </w:rPr>
      </w:pPr>
      <w:r>
        <w:rPr>
          <w:b/>
          <w:bCs/>
        </w:rPr>
        <w:t xml:space="preserve">                                                    </w:t>
      </w:r>
      <w:r w:rsidR="00223A48" w:rsidRPr="00223A48">
        <w:rPr>
          <w:b/>
          <w:bCs/>
        </w:rPr>
        <w:t>Тривалість навчального року</w:t>
      </w:r>
    </w:p>
    <w:p w14:paraId="55DF75E3" w14:textId="77777777" w:rsidR="00223A48" w:rsidRPr="00223A48" w:rsidRDefault="00223A48" w:rsidP="00223A48">
      <w:r w:rsidRPr="00223A48">
        <w:t>Відповідно до </w:t>
      </w:r>
      <w:hyperlink r:id="rId5" w:anchor="Text" w:tgtFrame="_blank" w:history="1">
        <w:r w:rsidRPr="00223A48">
          <w:rPr>
            <w:rStyle w:val="a3"/>
          </w:rPr>
          <w:t>Постанови Кабінету Міністрів України від 23.07.2024 № 841 «Про початок навчального року під час воєнного стану в Україні» </w:t>
        </w:r>
      </w:hyperlink>
      <w:r w:rsidRPr="00223A48">
        <w:t>2024/2025 навчальний рік в закладах загальної середньої освіти триватиме з 02.09.2024 до 30.06.2025. Залежно від безпекової ситуації в кожній окремій адміністративно-територіальній одиниці військовим адміністраціям за участю засновників закладів загальної середньої освіти доручено забезпечити організацію початку навчального року.</w:t>
      </w:r>
    </w:p>
    <w:p w14:paraId="78BA5616" w14:textId="77777777" w:rsidR="00223A48" w:rsidRPr="00223A48" w:rsidRDefault="0013555A" w:rsidP="00223A48">
      <w:r>
        <w:pict w14:anchorId="2F55BE46">
          <v:rect id="_x0000_i1025" style="width:0;height:0" o:hralign="center" o:hrstd="t" o:hrnoshade="t" o:hr="t" fillcolor="#333" stroked="f"/>
        </w:pict>
      </w:r>
    </w:p>
    <w:p w14:paraId="1F8574EB" w14:textId="77777777" w:rsidR="00223A48" w:rsidRPr="00223A48" w:rsidRDefault="00223A48" w:rsidP="00223A48">
      <w:pPr>
        <w:rPr>
          <w:b/>
          <w:bCs/>
        </w:rPr>
      </w:pPr>
      <w:r w:rsidRPr="00223A48">
        <w:rPr>
          <w:b/>
          <w:bCs/>
        </w:rPr>
        <w:t>Підготовка закладу освіти до нового навчального року та опалювального сезону</w:t>
      </w:r>
    </w:p>
    <w:p w14:paraId="5DE316A3" w14:textId="77777777" w:rsidR="00223A48" w:rsidRPr="00223A48" w:rsidRDefault="00223A48" w:rsidP="00223A48">
      <w:r w:rsidRPr="00223A48">
        <w:t xml:space="preserve">З метою своєчасного та якісного прийому готовності закладів освіти та проходження осінньо-зимового періоду в умовах воєнного стану та віялових відключень або повного </w:t>
      </w:r>
      <w:proofErr w:type="spellStart"/>
      <w:r w:rsidRPr="00223A48">
        <w:t>блекауту</w:t>
      </w:r>
      <w:proofErr w:type="spellEnd"/>
      <w:r w:rsidRPr="00223A48">
        <w:t xml:space="preserve"> у </w:t>
      </w:r>
      <w:hyperlink r:id="rId6" w:tgtFrame="_blank" w:history="1">
        <w:r w:rsidRPr="00223A48">
          <w:rPr>
            <w:rStyle w:val="a3"/>
          </w:rPr>
          <w:t>листі від 05.06.2024 №1/9979-24</w:t>
        </w:r>
      </w:hyperlink>
      <w:r w:rsidRPr="00223A48">
        <w:t xml:space="preserve"> МОН рекомендувало використовувати </w:t>
      </w:r>
      <w:proofErr w:type="spellStart"/>
      <w:r w:rsidRPr="00223A48">
        <w:t>інструктивно</w:t>
      </w:r>
      <w:proofErr w:type="spellEnd"/>
      <w:r w:rsidRPr="00223A48">
        <w:t>-методичні матеріали щодо порядку підготовки закладу освіти до нового навчального року та опалювального сезону з питань цивільного захисту, охорони праці та безпеки життєдіяльності (</w:t>
      </w:r>
      <w:hyperlink r:id="rId7" w:tgtFrame="_blank" w:history="1">
        <w:r w:rsidRPr="00223A48">
          <w:rPr>
            <w:rStyle w:val="a3"/>
          </w:rPr>
          <w:t>лист МОН від 22.07.2022 № 1/8462</w:t>
        </w:r>
      </w:hyperlink>
      <w:r w:rsidRPr="00223A48">
        <w:t>).</w:t>
      </w:r>
    </w:p>
    <w:p w14:paraId="6BE85F0D" w14:textId="77777777" w:rsidR="00223A48" w:rsidRPr="00223A48" w:rsidRDefault="00223A48" w:rsidP="00223A48">
      <w:r w:rsidRPr="00223A48">
        <w:rPr>
          <w:i/>
          <w:iCs/>
        </w:rPr>
        <w:t>Докладніше цей лист ми розглянули у нашій статті </w:t>
      </w:r>
      <w:hyperlink r:id="rId8" w:tgtFrame="_blank" w:history="1">
        <w:r w:rsidRPr="00223A48">
          <w:rPr>
            <w:rStyle w:val="a3"/>
            <w:i/>
            <w:iCs/>
          </w:rPr>
          <w:t>«Підготовка до нового навчального року: цивільний захист, охорона праці та безпека життєдіяльності».</w:t>
        </w:r>
      </w:hyperlink>
    </w:p>
    <w:p w14:paraId="4C936EE2" w14:textId="77777777" w:rsidR="00223A48" w:rsidRPr="00223A48" w:rsidRDefault="0013555A" w:rsidP="00223A48">
      <w:r>
        <w:pict w14:anchorId="077162AB">
          <v:rect id="_x0000_i1026" style="width:0;height:0" o:hralign="center" o:hrstd="t" o:hrnoshade="t" o:hr="t" fillcolor="#333" stroked="f"/>
        </w:pict>
      </w:r>
    </w:p>
    <w:p w14:paraId="4F11A300" w14:textId="77777777" w:rsidR="00223A48" w:rsidRPr="00223A48" w:rsidRDefault="00223A48" w:rsidP="00223A48">
      <w:pPr>
        <w:rPr>
          <w:b/>
          <w:bCs/>
        </w:rPr>
      </w:pPr>
      <w:r w:rsidRPr="00223A48">
        <w:rPr>
          <w:b/>
          <w:bCs/>
        </w:rPr>
        <w:t>Перший урок у новому 2024/2025 навчальному році </w:t>
      </w:r>
    </w:p>
    <w:p w14:paraId="72A71B1A" w14:textId="77777777" w:rsidR="00223A48" w:rsidRPr="00223A48" w:rsidRDefault="00223A48" w:rsidP="00223A48">
      <w:r w:rsidRPr="00223A48">
        <w:t>Відповідно до </w:t>
      </w:r>
      <w:hyperlink r:id="rId9" w:anchor="Text" w:tgtFrame="_blank" w:history="1">
        <w:r w:rsidRPr="00223A48">
          <w:rPr>
            <w:rStyle w:val="a3"/>
          </w:rPr>
          <w:t>розпорядження КМУ від 21.06.2024 № 570</w:t>
        </w:r>
      </w:hyperlink>
      <w:r w:rsidRPr="00223A48">
        <w:t> та </w:t>
      </w:r>
      <w:hyperlink r:id="rId10" w:tgtFrame="_blank" w:history="1">
        <w:r w:rsidRPr="00223A48">
          <w:rPr>
            <w:rStyle w:val="a3"/>
          </w:rPr>
          <w:t>листа МОН від 23.08.2024 № 1/15281-24</w:t>
        </w:r>
      </w:hyperlink>
      <w:r w:rsidRPr="00223A48">
        <w:t> перший урок у новому 2024/2025 навчальному році пропонується присвятити вшануванню пам’яті захисників України, які загинули в боротьбі за незалежність, суверенітет і територіальну цілісність України. Під час підготовки та його проведення МОН рекомендує скористатись </w:t>
      </w:r>
      <w:hyperlink r:id="rId11" w:tgtFrame="_blank" w:history="1">
        <w:r w:rsidRPr="00223A48">
          <w:rPr>
            <w:rStyle w:val="a3"/>
          </w:rPr>
          <w:t>методичними рекомендаціями Українського інституту національної пам’яті для закладів освіти «</w:t>
        </w:r>
        <w:proofErr w:type="spellStart"/>
        <w:r w:rsidRPr="00223A48">
          <w:rPr>
            <w:rStyle w:val="a3"/>
          </w:rPr>
          <w:t>Vincit</w:t>
        </w:r>
        <w:proofErr w:type="spellEnd"/>
        <w:r w:rsidRPr="00223A48">
          <w:rPr>
            <w:rStyle w:val="a3"/>
          </w:rPr>
          <w:t xml:space="preserve"> </w:t>
        </w:r>
        <w:proofErr w:type="spellStart"/>
        <w:r w:rsidRPr="00223A48">
          <w:rPr>
            <w:rStyle w:val="a3"/>
          </w:rPr>
          <w:t>qui</w:t>
        </w:r>
        <w:proofErr w:type="spellEnd"/>
        <w:r w:rsidRPr="00223A48">
          <w:rPr>
            <w:rStyle w:val="a3"/>
          </w:rPr>
          <w:t xml:space="preserve"> </w:t>
        </w:r>
        <w:proofErr w:type="spellStart"/>
        <w:r w:rsidRPr="00223A48">
          <w:rPr>
            <w:rStyle w:val="a3"/>
          </w:rPr>
          <w:t>meminit</w:t>
        </w:r>
        <w:proofErr w:type="spellEnd"/>
        <w:r w:rsidRPr="00223A48">
          <w:rPr>
            <w:rStyle w:val="a3"/>
          </w:rPr>
          <w:t xml:space="preserve"> (Перемагає той, хто пам’ятає)».</w:t>
        </w:r>
      </w:hyperlink>
    </w:p>
    <w:p w14:paraId="0FC7A810" w14:textId="77777777" w:rsidR="00223A48" w:rsidRPr="00223A48" w:rsidRDefault="0013555A" w:rsidP="00223A48">
      <w:r>
        <w:pict w14:anchorId="23E2E86E">
          <v:rect id="_x0000_i1027" style="width:0;height:0" o:hralign="center" o:hrstd="t" o:hrnoshade="t" o:hr="t" fillcolor="#333" stroked="f"/>
        </w:pict>
      </w:r>
    </w:p>
    <w:p w14:paraId="79872BC6" w14:textId="77777777" w:rsidR="00223A48" w:rsidRPr="00223A48" w:rsidRDefault="00223A48" w:rsidP="00223A48">
      <w:pPr>
        <w:rPr>
          <w:b/>
          <w:bCs/>
        </w:rPr>
      </w:pPr>
      <w:r w:rsidRPr="00223A48">
        <w:rPr>
          <w:b/>
          <w:bCs/>
        </w:rPr>
        <w:t>Вимоги до організації різних форм навчання в комунальних ЗЗСО</w:t>
      </w:r>
    </w:p>
    <w:p w14:paraId="51A75373" w14:textId="77777777" w:rsidR="00223A48" w:rsidRPr="00223A48" w:rsidRDefault="0013555A" w:rsidP="00223A48">
      <w:hyperlink r:id="rId12" w:anchor="Text" w:tgtFrame="_blank" w:history="1">
        <w:r w:rsidR="00223A48" w:rsidRPr="00223A48">
          <w:rPr>
            <w:rStyle w:val="a3"/>
          </w:rPr>
          <w:t>Наказом МОН від 07.08.2024 № 1112</w:t>
        </w:r>
      </w:hyperlink>
      <w:r w:rsidR="00223A48" w:rsidRPr="00223A48">
        <w:t> затверджено Порядок та умови здобуття загальної середньої освіти в комунальних закладах загальної середньої освіти в умовах воєнного стану в Україні. Цим документом визначено умови для організації очної та дистанційної форм навчання в закладах освіти, які повинні бути реалізовані станом на дату початку 2025/2026 навчального року, й підстави для зупинення діяльності ЗЗСО. </w:t>
      </w:r>
    </w:p>
    <w:p w14:paraId="1B393AD2" w14:textId="77777777" w:rsidR="00223A48" w:rsidRPr="00223A48" w:rsidRDefault="00223A48" w:rsidP="00223A48">
      <w:r w:rsidRPr="00223A48">
        <w:t>Проте у </w:t>
      </w:r>
      <w:hyperlink r:id="rId13" w:tgtFrame="_blank" w:history="1">
        <w:r w:rsidRPr="00223A48">
          <w:rPr>
            <w:rStyle w:val="a3"/>
          </w:rPr>
          <w:t>листі МОН від 23.08.2024 № 1/15281-24</w:t>
        </w:r>
      </w:hyperlink>
      <w:r w:rsidRPr="00223A48">
        <w:t> наголошено на тому, що у 2024/2025 навчальному році цей наказ має бути запроваджений в регіонах, де дозволяє безпекова ситуація, та у ЗЗСО, в яких створені безпечні умови для учасників освітнього процесу.</w:t>
      </w:r>
    </w:p>
    <w:p w14:paraId="7D924E2C" w14:textId="77777777" w:rsidR="00223A48" w:rsidRPr="00223A48" w:rsidRDefault="00223A48" w:rsidP="00223A48">
      <w:r w:rsidRPr="00223A48">
        <w:rPr>
          <w:i/>
          <w:iCs/>
        </w:rPr>
        <w:t>Докладніше цей наказ ми розглянули у нашій статті </w:t>
      </w:r>
      <w:hyperlink r:id="rId14" w:tgtFrame="_blank" w:history="1">
        <w:r w:rsidRPr="00223A48">
          <w:rPr>
            <w:rStyle w:val="a3"/>
            <w:i/>
            <w:iCs/>
          </w:rPr>
          <w:t>«Вимоги до організації освітнього процесу за новим Порядком: огляд наказу МОН №1112».</w:t>
        </w:r>
      </w:hyperlink>
    </w:p>
    <w:p w14:paraId="70CDDD8D" w14:textId="77777777" w:rsidR="00223A48" w:rsidRPr="00223A48" w:rsidRDefault="0013555A" w:rsidP="00223A48">
      <w:r>
        <w:pict w14:anchorId="52FB812D">
          <v:rect id="_x0000_i1028" style="width:0;height:0" o:hralign="center" o:hrstd="t" o:hrnoshade="t" o:hr="t" fillcolor="#333" stroked="f"/>
        </w:pict>
      </w:r>
    </w:p>
    <w:p w14:paraId="3B8CDBC3" w14:textId="77777777" w:rsidR="00223A48" w:rsidRPr="00223A48" w:rsidRDefault="0013555A" w:rsidP="00223A48">
      <w:r>
        <w:pict w14:anchorId="4876CB26">
          <v:rect id="_x0000_i1031" style="width:0;height:0" o:hralign="center" o:hrstd="t" o:hrnoshade="t" o:hr="t" fillcolor="#333" stroked="f"/>
        </w:pict>
      </w:r>
    </w:p>
    <w:p w14:paraId="25D7AB1F" w14:textId="77777777" w:rsidR="00223A48" w:rsidRPr="00223A48" w:rsidRDefault="00223A48" w:rsidP="00223A48">
      <w:pPr>
        <w:rPr>
          <w:b/>
          <w:bCs/>
        </w:rPr>
      </w:pPr>
      <w:r w:rsidRPr="00223A48">
        <w:rPr>
          <w:b/>
          <w:bCs/>
        </w:rPr>
        <w:t> Облік дітей дошкільного та шкільного віку</w:t>
      </w:r>
    </w:p>
    <w:p w14:paraId="5DCC9196" w14:textId="77777777" w:rsidR="00223A48" w:rsidRPr="00223A48" w:rsidRDefault="0013555A" w:rsidP="00223A48">
      <w:hyperlink r:id="rId15" w:anchor="n10" w:tgtFrame="_blank" w:history="1">
        <w:r w:rsidR="00223A48" w:rsidRPr="00223A48">
          <w:rPr>
            <w:rStyle w:val="a3"/>
          </w:rPr>
          <w:t>Постановою КМУ від 05.09.2023 №985</w:t>
        </w:r>
      </w:hyperlink>
      <w:r w:rsidR="00223A48" w:rsidRPr="00223A48">
        <w:t xml:space="preserve"> було </w:t>
      </w:r>
      <w:proofErr w:type="spellStart"/>
      <w:r w:rsidR="00223A48" w:rsidRPr="00223A48">
        <w:t>внесено</w:t>
      </w:r>
      <w:proofErr w:type="spellEnd"/>
      <w:r w:rsidR="00223A48" w:rsidRPr="00223A48">
        <w:t xml:space="preserve"> зміни до Постанови КМУ від 13.09.2017 №684 та затверджено </w:t>
      </w:r>
      <w:hyperlink r:id="rId16" w:anchor="Text" w:tgtFrame="_blank" w:history="1">
        <w:r w:rsidR="00223A48" w:rsidRPr="00223A48">
          <w:rPr>
            <w:rStyle w:val="a3"/>
          </w:rPr>
          <w:t>нову редакцію Порядку ведення обліку дітей дошкільного, шкільного віку, вихованців та учнів</w:t>
        </w:r>
      </w:hyperlink>
      <w:r w:rsidR="00223A48" w:rsidRPr="00223A48">
        <w:t> (набув чинності 01.07.2024). </w:t>
      </w:r>
    </w:p>
    <w:p w14:paraId="0BFA12B8" w14:textId="77777777" w:rsidR="00223A48" w:rsidRPr="00223A48" w:rsidRDefault="00223A48" w:rsidP="00223A48">
      <w:r w:rsidRPr="00223A48">
        <w:t>Проте слід звернути увагу на те, що нещодавно МОН </w:t>
      </w:r>
      <w:hyperlink r:id="rId17" w:tgtFrame="_blank" w:history="1">
        <w:r w:rsidRPr="00223A48">
          <w:rPr>
            <w:rStyle w:val="a3"/>
          </w:rPr>
          <w:t>запропонувало для громадського обговорення</w:t>
        </w:r>
      </w:hyperlink>
      <w:r w:rsidRPr="00223A48">
        <w:t> </w:t>
      </w:r>
      <w:proofErr w:type="spellStart"/>
      <w:r w:rsidRPr="00223A48">
        <w:t>проєкт</w:t>
      </w:r>
      <w:proofErr w:type="spellEnd"/>
      <w:r w:rsidRPr="00223A48">
        <w:t xml:space="preserve"> постанови КМУ щодо внесення змін до цього документа. Зокрема пропонується зменшити терміни опрацювання і передачі інформації про дітей, не охоплених навчанням</w:t>
      </w:r>
      <w:r w:rsidRPr="00223A48">
        <w:rPr>
          <w:i/>
          <w:iCs/>
        </w:rPr>
        <w:t> (до 5 днів)</w:t>
      </w:r>
      <w:r w:rsidRPr="00223A48">
        <w:t> та доповнити термін «діти шкільного віку» (діти шкільного віку - діти віком від семи років (яким на початок навчального року виповнилося сім років) </w:t>
      </w:r>
      <w:r w:rsidRPr="00223A48">
        <w:rPr>
          <w:i/>
          <w:iCs/>
        </w:rPr>
        <w:t>або восьми років (для дітей з особливими освітніми потребами)</w:t>
      </w:r>
      <w:r w:rsidRPr="00223A48">
        <w:t> до 18 років, які повинні здобувати повну загальну середню освіту).</w:t>
      </w:r>
    </w:p>
    <w:p w14:paraId="13ACCD8D" w14:textId="77777777" w:rsidR="00223A48" w:rsidRPr="00223A48" w:rsidRDefault="00223A48" w:rsidP="00223A48">
      <w:r w:rsidRPr="00223A48">
        <w:rPr>
          <w:i/>
          <w:iCs/>
        </w:rPr>
        <w:t>Докладніше цю Постанову ми розглядали у статті </w:t>
      </w:r>
      <w:hyperlink r:id="rId18" w:tgtFrame="_blank" w:history="1">
        <w:r w:rsidRPr="00223A48">
          <w:rPr>
            <w:rStyle w:val="a3"/>
            <w:i/>
            <w:iCs/>
          </w:rPr>
          <w:t>«Облік дітей дошкільного та шкільного віку: як зміниться Порядок у 2024 році».</w:t>
        </w:r>
      </w:hyperlink>
    </w:p>
    <w:p w14:paraId="6756503E" w14:textId="77777777" w:rsidR="00223A48" w:rsidRPr="00223A48" w:rsidRDefault="0013555A" w:rsidP="00223A48">
      <w:r>
        <w:pict w14:anchorId="105C3F42">
          <v:rect id="_x0000_i1032" style="width:0;height:0" o:hralign="center" o:hrstd="t" o:hrnoshade="t" o:hr="t" fillcolor="#333" stroked="f"/>
        </w:pict>
      </w:r>
    </w:p>
    <w:p w14:paraId="7551594D" w14:textId="77777777" w:rsidR="00223A48" w:rsidRPr="00223A48" w:rsidRDefault="00223A48" w:rsidP="00223A48">
      <w:pPr>
        <w:rPr>
          <w:b/>
          <w:bCs/>
        </w:rPr>
      </w:pPr>
      <w:r w:rsidRPr="00223A48">
        <w:rPr>
          <w:b/>
          <w:bCs/>
        </w:rPr>
        <w:t>Медичні огляди дітей для зарахування до закладів освіти</w:t>
      </w:r>
    </w:p>
    <w:p w14:paraId="4CDBC5B3" w14:textId="77777777" w:rsidR="00223A48" w:rsidRPr="00223A48" w:rsidRDefault="0013555A" w:rsidP="00223A48">
      <w:hyperlink r:id="rId19" w:anchor="Text" w:tgtFrame="_blank" w:history="1">
        <w:r w:rsidR="00223A48" w:rsidRPr="00223A48">
          <w:rPr>
            <w:rStyle w:val="a3"/>
          </w:rPr>
          <w:t>Наказом Міністерства охорони здоров'я України від 25.07.2023 №1351</w:t>
        </w:r>
      </w:hyperlink>
      <w:r w:rsidR="00223A48" w:rsidRPr="00223A48">
        <w:t> затверджено Порядок проведення медичного огляду дітей та інших осіб для зарахування їх до закладу освіти, дитячого закладу оздоровлення та відпочинку, який набув чинності з 01.10.2023. Зокрема у наказі визначено правила та процедуру проведення попередніх та медичних оглядів перед вступом до 1-го класу ЗЗСО та ЗДО й викладено нову редакцію форми первинної облікової документації № 086/о «Медична довідка (лікарський консультаційний висновок)» .</w:t>
      </w:r>
    </w:p>
    <w:p w14:paraId="263C3F11" w14:textId="77777777" w:rsidR="00223A48" w:rsidRPr="00223A48" w:rsidRDefault="00223A48" w:rsidP="00223A48">
      <w:r w:rsidRPr="00223A48">
        <w:rPr>
          <w:i/>
          <w:iCs/>
        </w:rPr>
        <w:t>Докладніше цей документ ми розглядали у статті </w:t>
      </w:r>
      <w:hyperlink r:id="rId20" w:tgtFrame="_blank" w:history="1">
        <w:r w:rsidRPr="00223A48">
          <w:rPr>
            <w:rStyle w:val="a3"/>
            <w:i/>
            <w:iCs/>
          </w:rPr>
          <w:t>«Медичні огляди дітей для зарахування до закладів освіти: новий порядок проведення».</w:t>
        </w:r>
      </w:hyperlink>
    </w:p>
    <w:p w14:paraId="704C3D40" w14:textId="77777777" w:rsidR="00223A48" w:rsidRPr="00223A48" w:rsidRDefault="0013555A" w:rsidP="00223A48">
      <w:r>
        <w:pict w14:anchorId="3DF38145">
          <v:rect id="_x0000_i1033" style="width:0;height:0" o:hralign="center" o:hrstd="t" o:hrnoshade="t" o:hr="t" fillcolor="#333" stroked="f"/>
        </w:pict>
      </w:r>
    </w:p>
    <w:p w14:paraId="576C3209" w14:textId="017F159A" w:rsidR="00223A48" w:rsidRPr="00223A48" w:rsidRDefault="00223A48" w:rsidP="00223A48"/>
    <w:p w14:paraId="790D9D27" w14:textId="13480C20" w:rsidR="00223A48" w:rsidRPr="00223A48" w:rsidRDefault="00223A48" w:rsidP="00223A48"/>
    <w:p w14:paraId="1A52C8CC" w14:textId="77777777" w:rsidR="00223A48" w:rsidRPr="00223A48" w:rsidRDefault="00223A48" w:rsidP="00223A48">
      <w:pPr>
        <w:rPr>
          <w:b/>
          <w:bCs/>
        </w:rPr>
      </w:pPr>
      <w:r w:rsidRPr="00223A48">
        <w:rPr>
          <w:b/>
          <w:bCs/>
        </w:rPr>
        <w:t>Пріоритетні напрями роботи психологічної служби</w:t>
      </w:r>
    </w:p>
    <w:p w14:paraId="74EDF5AD" w14:textId="77777777" w:rsidR="00223A48" w:rsidRPr="00223A48" w:rsidRDefault="00223A48" w:rsidP="00223A48">
      <w:r w:rsidRPr="00223A48">
        <w:t>У </w:t>
      </w:r>
      <w:hyperlink r:id="rId21" w:tgtFrame="_blank" w:history="1">
        <w:r w:rsidRPr="00223A48">
          <w:rPr>
            <w:rStyle w:val="a3"/>
          </w:rPr>
          <w:t>листі ДНУ «ІМЗО» від 08.08.2024 №21/08-1233</w:t>
        </w:r>
      </w:hyperlink>
      <w:r w:rsidRPr="00223A48">
        <w:t> надано аналітичні матеріали про діяльність психологічної служби в системі освіти України і рекомендації щодо пріоритетних напрямів психологічного супроводу та соціально-педагогічного патронажу учасників освітнього процесу в 2024/2025 навчальному році.  Фахівцям рекомендовано проводити роботу за такими напрямами: </w:t>
      </w:r>
    </w:p>
    <w:p w14:paraId="67F6D732" w14:textId="77777777" w:rsidR="00223A48" w:rsidRPr="00223A48" w:rsidRDefault="00223A48" w:rsidP="00223A48">
      <w:pPr>
        <w:numPr>
          <w:ilvl w:val="0"/>
          <w:numId w:val="2"/>
        </w:numPr>
      </w:pPr>
      <w:r w:rsidRPr="00223A48">
        <w:t>навчальна діяльність. План роботи фахівця має обов’язково містити питання подолання наслідків травматичних інцидентів, налагодження комунікації із надолуження освітніх втрат, рекомендації педагогам тощо. З метою стабілізації психоемоційного стану учнів рекомендується впроваджувати «годину психолога/соціального педагога» (не менше ніж 1 раз на місяць для кожної групи/класу. Цей час потрібно врахувати у плані роботи закладу освіти в частині позакласної роботи);</w:t>
      </w:r>
    </w:p>
    <w:p w14:paraId="03AA81FE" w14:textId="77777777" w:rsidR="00223A48" w:rsidRPr="00223A48" w:rsidRDefault="00223A48" w:rsidP="00223A48">
      <w:pPr>
        <w:numPr>
          <w:ilvl w:val="0"/>
          <w:numId w:val="2"/>
        </w:numPr>
      </w:pPr>
      <w:r w:rsidRPr="00223A48">
        <w:t>просвітницька робота. Першочерговим завданням для фахівців психологічної служби є проведення у закладах освіти воркшопів, майстер-класів, практичних семінарів з питань збереження психічного здоров’я для всіх учасників освітнього процесу, але особливо для підлітків;</w:t>
      </w:r>
    </w:p>
    <w:p w14:paraId="3F49A52C" w14:textId="77777777" w:rsidR="00223A48" w:rsidRPr="00223A48" w:rsidRDefault="00223A48" w:rsidP="00223A48">
      <w:pPr>
        <w:numPr>
          <w:ilvl w:val="0"/>
          <w:numId w:val="2"/>
        </w:numPr>
      </w:pPr>
      <w:r w:rsidRPr="00223A48">
        <w:t>діагностична робота. Працівникам психологічної служби рекомендовано застосовувати у своїй діяльності методичні рекомендації, орієнтовні циклограми діяльності працівників психологічної служби закладів освіти різних типів, розроблені Українським науково-методичним центром практичної психології і соціальної роботи;</w:t>
      </w:r>
    </w:p>
    <w:p w14:paraId="07524FCC" w14:textId="77777777" w:rsidR="00223A48" w:rsidRPr="00223A48" w:rsidRDefault="00223A48" w:rsidP="00223A48">
      <w:pPr>
        <w:numPr>
          <w:ilvl w:val="0"/>
          <w:numId w:val="2"/>
        </w:numPr>
      </w:pPr>
      <w:r w:rsidRPr="00223A48">
        <w:t>профілактична робота. Для організації належного психологічного та соціально-педагогічного супроводу учасників освітнього процесу рекомендовано вжити заходів щодо побудови безпечного, мирного освітнього середовища, яке передбачає впровадження технології вирішення конфліктів та подолання правопорушень, злочинності серед неповнолітніх;</w:t>
      </w:r>
    </w:p>
    <w:p w14:paraId="7BCBEB2B" w14:textId="77777777" w:rsidR="00223A48" w:rsidRPr="00223A48" w:rsidRDefault="00223A48" w:rsidP="00223A48">
      <w:pPr>
        <w:numPr>
          <w:ilvl w:val="0"/>
          <w:numId w:val="2"/>
        </w:numPr>
      </w:pPr>
      <w:r w:rsidRPr="00223A48">
        <w:t>корекційна робота. У рекомендаціях наголошено на тому, що фахівці психологічної служби не повинні виконувати обов’язки дефектолога, логопеда чи корекційного педагога і проводити корекційні заняття;</w:t>
      </w:r>
    </w:p>
    <w:p w14:paraId="5909DB50" w14:textId="77777777" w:rsidR="00223A48" w:rsidRPr="00223A48" w:rsidRDefault="00223A48" w:rsidP="00223A48">
      <w:pPr>
        <w:numPr>
          <w:ilvl w:val="0"/>
          <w:numId w:val="2"/>
        </w:numPr>
      </w:pPr>
      <w:r w:rsidRPr="00223A48">
        <w:t>консультування;</w:t>
      </w:r>
    </w:p>
    <w:p w14:paraId="6A2F6E4B" w14:textId="77777777" w:rsidR="00223A48" w:rsidRPr="00223A48" w:rsidRDefault="00223A48" w:rsidP="00223A48">
      <w:pPr>
        <w:numPr>
          <w:ilvl w:val="0"/>
          <w:numId w:val="2"/>
        </w:numPr>
      </w:pPr>
      <w:r w:rsidRPr="00223A48">
        <w:t>зв'язки з громадськістю;</w:t>
      </w:r>
    </w:p>
    <w:p w14:paraId="38A7121B" w14:textId="77777777" w:rsidR="00223A48" w:rsidRPr="00223A48" w:rsidRDefault="00223A48" w:rsidP="00223A48">
      <w:pPr>
        <w:numPr>
          <w:ilvl w:val="0"/>
          <w:numId w:val="2"/>
        </w:numPr>
      </w:pPr>
      <w:r w:rsidRPr="00223A48">
        <w:t>організаційно-методична робота.</w:t>
      </w:r>
    </w:p>
    <w:p w14:paraId="7C6E6DFF" w14:textId="77777777" w:rsidR="00223A48" w:rsidRPr="00223A48" w:rsidRDefault="0013555A" w:rsidP="00223A48">
      <w:r>
        <w:pict w14:anchorId="6E0C81FA">
          <v:rect id="_x0000_i1037" style="width:0;height:0" o:hralign="center" o:hrstd="t" o:hrnoshade="t" o:hr="t" fillcolor="#333" stroked="f"/>
        </w:pict>
      </w:r>
    </w:p>
    <w:p w14:paraId="337EC7D3" w14:textId="77777777" w:rsidR="00223A48" w:rsidRPr="00223A48" w:rsidRDefault="00223A48" w:rsidP="00223A48">
      <w:pPr>
        <w:rPr>
          <w:b/>
          <w:bCs/>
        </w:rPr>
      </w:pPr>
      <w:r w:rsidRPr="00223A48">
        <w:rPr>
          <w:b/>
          <w:bCs/>
        </w:rPr>
        <w:t>Реформування історичної освіти</w:t>
      </w:r>
    </w:p>
    <w:p w14:paraId="21C4AA9E" w14:textId="77777777" w:rsidR="00223A48" w:rsidRPr="00223A48" w:rsidRDefault="0013555A" w:rsidP="00223A48">
      <w:hyperlink r:id="rId22" w:anchor="Text" w:tgtFrame="_blank" w:history="1">
        <w:r w:rsidR="00223A48" w:rsidRPr="00223A48">
          <w:rPr>
            <w:rStyle w:val="a3"/>
          </w:rPr>
          <w:t>Наказом МОН від 30.07.2024 № 1072</w:t>
        </w:r>
      </w:hyperlink>
      <w:r w:rsidR="00223A48" w:rsidRPr="00223A48">
        <w:t> затверджено концептуальні засади реформування історичної освіти в системі загальної середньої освіти. Зокрема у документі передбачається запровадження єдиного загальноосвітнього курсу «Історія» замість «Історії України» та «Всесвітньої історії» (інші можливі назви: «Історія: Україна і світ», «Історія України та світу»). Також пропонується вивчати цей предмет за концентричним принципом у межах 6 циклів:</w:t>
      </w:r>
    </w:p>
    <w:p w14:paraId="10D23562" w14:textId="77777777" w:rsidR="00223A48" w:rsidRPr="00223A48" w:rsidRDefault="00223A48" w:rsidP="00223A48">
      <w:pPr>
        <w:numPr>
          <w:ilvl w:val="0"/>
          <w:numId w:val="3"/>
        </w:numPr>
      </w:pPr>
      <w:r w:rsidRPr="00223A48">
        <w:t>інформаційно-ознайомлювальний (1-2 класи). Його зміст містить  найзагальніші відомості про людину, родину, громаду, рідний край, Україну як державу;</w:t>
      </w:r>
    </w:p>
    <w:p w14:paraId="6B56BD1A" w14:textId="77777777" w:rsidR="00223A48" w:rsidRPr="00223A48" w:rsidRDefault="00223A48" w:rsidP="00223A48">
      <w:pPr>
        <w:numPr>
          <w:ilvl w:val="0"/>
          <w:numId w:val="3"/>
        </w:numPr>
      </w:pPr>
      <w:r w:rsidRPr="00223A48">
        <w:t>інформаційно-фрагментарний (3-4 класи).  Його інтегрований зміст пропонує найважливіші сюжети історії України, про Україну в Європі та у світі;</w:t>
      </w:r>
    </w:p>
    <w:p w14:paraId="79A179BD" w14:textId="77777777" w:rsidR="00223A48" w:rsidRPr="00223A48" w:rsidRDefault="00223A48" w:rsidP="00223A48">
      <w:pPr>
        <w:numPr>
          <w:ilvl w:val="0"/>
          <w:numId w:val="3"/>
        </w:numPr>
      </w:pPr>
      <w:r w:rsidRPr="00223A48">
        <w:t>пропедевтичний сюжетний (5-6 класи </w:t>
      </w:r>
      <w:r w:rsidRPr="00223A48">
        <w:rPr>
          <w:i/>
          <w:iCs/>
        </w:rPr>
        <w:t>(2 години на тиждень)</w:t>
      </w:r>
      <w:r w:rsidRPr="00223A48">
        <w:t>). Він спирається на історичні відомості, здобуті в початкових класах, готує до вивчення систематичного курсу історії та представляє значущі сюжети історії України і світу від найдавніших часів до сьогодення;</w:t>
      </w:r>
    </w:p>
    <w:p w14:paraId="42C84C0F" w14:textId="77777777" w:rsidR="00223A48" w:rsidRPr="00223A48" w:rsidRDefault="00223A48" w:rsidP="00223A48">
      <w:pPr>
        <w:numPr>
          <w:ilvl w:val="0"/>
          <w:numId w:val="3"/>
        </w:numPr>
      </w:pPr>
      <w:r w:rsidRPr="00223A48">
        <w:t>проблемно-тематичний зі збереженням хронологічно-</w:t>
      </w:r>
      <w:proofErr w:type="spellStart"/>
      <w:r w:rsidRPr="00223A48">
        <w:t>подієвої</w:t>
      </w:r>
      <w:proofErr w:type="spellEnd"/>
      <w:r w:rsidRPr="00223A48">
        <w:t xml:space="preserve"> логіки (7-9 класи</w:t>
      </w:r>
      <w:r w:rsidRPr="00223A48">
        <w:rPr>
          <w:i/>
          <w:iCs/>
        </w:rPr>
        <w:t> (3 години на тиждень у 7 і 8 класах, 4 години - у 9 класі)</w:t>
      </w:r>
      <w:r w:rsidRPr="00223A48">
        <w:t>). Зміст містить основні події історії України і світу відповідно до історично-культурних періодів;</w:t>
      </w:r>
    </w:p>
    <w:p w14:paraId="191AB3CB" w14:textId="77777777" w:rsidR="00223A48" w:rsidRPr="00223A48" w:rsidRDefault="00223A48" w:rsidP="00223A48">
      <w:pPr>
        <w:numPr>
          <w:ilvl w:val="0"/>
          <w:numId w:val="3"/>
        </w:numPr>
      </w:pPr>
      <w:r w:rsidRPr="00223A48">
        <w:t>профільний проблемно-тематичний (10, 11-12 класи </w:t>
      </w:r>
      <w:r w:rsidRPr="00223A48">
        <w:rPr>
          <w:i/>
          <w:iCs/>
        </w:rPr>
        <w:t>(3 години на тиждень для 10 класу та для 11-12 класів неісторичних профілів; 6 год. на тиждень для 11-12 класів історичного профілю)</w:t>
      </w:r>
      <w:r w:rsidRPr="00223A48">
        <w:t>). Зміст курсу представляє історію України і світу через основні явища і процеси від найдавніших часів до сьогодення і реалізується через взаємодію єдиного загальноосвітнього та спеціальних (відповідно до профілю) курсів.</w:t>
      </w:r>
    </w:p>
    <w:p w14:paraId="30702C24" w14:textId="77777777" w:rsidR="00223A48" w:rsidRPr="00223A48" w:rsidRDefault="0013555A" w:rsidP="00223A48">
      <w:r>
        <w:pict w14:anchorId="70E34AE1">
          <v:rect id="_x0000_i1038" style="width:0;height:0" o:hralign="center" o:hrstd="t" o:hrnoshade="t" o:hr="t" fillcolor="#333" stroked="f"/>
        </w:pict>
      </w:r>
    </w:p>
    <w:p w14:paraId="1286E863" w14:textId="2C998D51" w:rsidR="00223A48" w:rsidRPr="00223A48" w:rsidRDefault="00223A48" w:rsidP="00223A48"/>
    <w:p w14:paraId="5C8DD962" w14:textId="77777777" w:rsidR="00223A48" w:rsidRPr="00223A48" w:rsidRDefault="00223A48" w:rsidP="00223A48">
      <w:pPr>
        <w:rPr>
          <w:b/>
          <w:bCs/>
        </w:rPr>
      </w:pPr>
      <w:r w:rsidRPr="00223A48">
        <w:rPr>
          <w:b/>
          <w:bCs/>
        </w:rPr>
        <w:t>Фізична культура</w:t>
      </w:r>
    </w:p>
    <w:p w14:paraId="48D96004" w14:textId="77777777" w:rsidR="00223A48" w:rsidRPr="00223A48" w:rsidRDefault="0013555A" w:rsidP="00223A48">
      <w:hyperlink r:id="rId23" w:tgtFrame="_blank" w:history="1">
        <w:r w:rsidR="00223A48" w:rsidRPr="00223A48">
          <w:rPr>
            <w:rStyle w:val="a3"/>
          </w:rPr>
          <w:t>Наказом МОН від 22.08.2024 №1185 </w:t>
        </w:r>
      </w:hyperlink>
      <w:r w:rsidR="00223A48" w:rsidRPr="00223A48">
        <w:t> скорочено строк дії грифів «Рекомендовано Міністерством освіти і науки України» до 31 серпня 2024 року таким модельним навчальним програмам:</w:t>
      </w:r>
    </w:p>
    <w:p w14:paraId="56454401" w14:textId="77777777" w:rsidR="00223A48" w:rsidRPr="00223A48" w:rsidRDefault="00223A48" w:rsidP="00223A48">
      <w:pPr>
        <w:numPr>
          <w:ilvl w:val="0"/>
          <w:numId w:val="4"/>
        </w:numPr>
      </w:pPr>
      <w:r w:rsidRPr="00223A48">
        <w:t>«Фізична культура. 5-6 класи» для закладів загальної середньої освіти (</w:t>
      </w:r>
      <w:proofErr w:type="spellStart"/>
      <w:r w:rsidRPr="00223A48">
        <w:t>авт</w:t>
      </w:r>
      <w:proofErr w:type="spellEnd"/>
      <w:r w:rsidRPr="00223A48">
        <w:t xml:space="preserve">. Педан О. С., </w:t>
      </w:r>
      <w:proofErr w:type="spellStart"/>
      <w:r w:rsidRPr="00223A48">
        <w:t>Коломоєць</w:t>
      </w:r>
      <w:proofErr w:type="spellEnd"/>
      <w:r w:rsidRPr="00223A48">
        <w:t xml:space="preserve"> Г. А., </w:t>
      </w:r>
      <w:proofErr w:type="spellStart"/>
      <w:r w:rsidRPr="00223A48">
        <w:t>Боляк</w:t>
      </w:r>
      <w:proofErr w:type="spellEnd"/>
      <w:r w:rsidRPr="00223A48">
        <w:t xml:space="preserve"> А. А., </w:t>
      </w:r>
      <w:proofErr w:type="spellStart"/>
      <w:r w:rsidRPr="00223A48">
        <w:t>Деревянко</w:t>
      </w:r>
      <w:proofErr w:type="spellEnd"/>
      <w:r w:rsidRPr="00223A48">
        <w:t xml:space="preserve"> В. В. та ін.);</w:t>
      </w:r>
    </w:p>
    <w:p w14:paraId="3A4ED04D" w14:textId="77777777" w:rsidR="00223A48" w:rsidRPr="00223A48" w:rsidRDefault="00223A48" w:rsidP="00223A48">
      <w:pPr>
        <w:numPr>
          <w:ilvl w:val="0"/>
          <w:numId w:val="4"/>
        </w:numPr>
      </w:pPr>
      <w:r w:rsidRPr="00223A48">
        <w:t>«Фізична культура. 7-9 класи» для закладів загальної середньої освіти (</w:t>
      </w:r>
      <w:proofErr w:type="spellStart"/>
      <w:r w:rsidRPr="00223A48">
        <w:t>авт</w:t>
      </w:r>
      <w:proofErr w:type="spellEnd"/>
      <w:r w:rsidRPr="00223A48">
        <w:t xml:space="preserve">: </w:t>
      </w:r>
      <w:proofErr w:type="spellStart"/>
      <w:r w:rsidRPr="00223A48">
        <w:t>Баженков</w:t>
      </w:r>
      <w:proofErr w:type="spellEnd"/>
      <w:r w:rsidRPr="00223A48">
        <w:t xml:space="preserve"> Є. В., </w:t>
      </w:r>
      <w:proofErr w:type="spellStart"/>
      <w:r w:rsidRPr="00223A48">
        <w:t>Коломоєць</w:t>
      </w:r>
      <w:proofErr w:type="spellEnd"/>
      <w:r w:rsidRPr="00223A48">
        <w:t xml:space="preserve"> Г. А., </w:t>
      </w:r>
      <w:proofErr w:type="spellStart"/>
      <w:r w:rsidRPr="00223A48">
        <w:t>Боляк</w:t>
      </w:r>
      <w:proofErr w:type="spellEnd"/>
      <w:r w:rsidRPr="00223A48">
        <w:t xml:space="preserve"> А. А., Дутчак М. В., </w:t>
      </w:r>
      <w:proofErr w:type="spellStart"/>
      <w:r w:rsidRPr="00223A48">
        <w:t>Дніпров</w:t>
      </w:r>
      <w:proofErr w:type="spellEnd"/>
      <w:r w:rsidRPr="00223A48">
        <w:t xml:space="preserve"> О. С., Бідний М. В., </w:t>
      </w:r>
      <w:proofErr w:type="spellStart"/>
      <w:r w:rsidRPr="00223A48">
        <w:t>Ребрина</w:t>
      </w:r>
      <w:proofErr w:type="spellEnd"/>
      <w:r w:rsidRPr="00223A48">
        <w:t xml:space="preserve"> А. А., </w:t>
      </w:r>
      <w:proofErr w:type="spellStart"/>
      <w:r w:rsidRPr="00223A48">
        <w:t>Деревянко</w:t>
      </w:r>
      <w:proofErr w:type="spellEnd"/>
      <w:r w:rsidRPr="00223A48">
        <w:t xml:space="preserve"> В. В., </w:t>
      </w:r>
      <w:proofErr w:type="spellStart"/>
      <w:r w:rsidRPr="00223A48">
        <w:t>Малечко</w:t>
      </w:r>
      <w:proofErr w:type="spellEnd"/>
      <w:r w:rsidRPr="00223A48">
        <w:t xml:space="preserve"> Т. А., </w:t>
      </w:r>
      <w:proofErr w:type="spellStart"/>
      <w:r w:rsidRPr="00223A48">
        <w:t>Омельяненко</w:t>
      </w:r>
      <w:proofErr w:type="spellEnd"/>
      <w:r w:rsidRPr="00223A48">
        <w:t xml:space="preserve"> І. О., Волкова І. В., Педан О. С. та інші).</w:t>
      </w:r>
    </w:p>
    <w:p w14:paraId="7C99F010" w14:textId="77777777" w:rsidR="00223A48" w:rsidRPr="00223A48" w:rsidRDefault="00223A48" w:rsidP="00223A48">
      <w:r w:rsidRPr="00223A48">
        <w:t>Також наказом надано гриф «Рекомендовано Міністерством освіти і науки України» модельній навчальній програмі «Фізична культура. 5-9 класи» для закладів загальної середньої освіти (</w:t>
      </w:r>
      <w:proofErr w:type="spellStart"/>
      <w:r w:rsidRPr="00223A48">
        <w:t>авт</w:t>
      </w:r>
      <w:proofErr w:type="spellEnd"/>
      <w:r w:rsidRPr="00223A48">
        <w:t xml:space="preserve">. </w:t>
      </w:r>
      <w:proofErr w:type="spellStart"/>
      <w:r w:rsidRPr="00223A48">
        <w:t>Баженков</w:t>
      </w:r>
      <w:proofErr w:type="spellEnd"/>
      <w:r w:rsidRPr="00223A48">
        <w:t xml:space="preserve"> Є. В., Бідний М. В., </w:t>
      </w:r>
      <w:proofErr w:type="spellStart"/>
      <w:r w:rsidRPr="00223A48">
        <w:t>Ребрина</w:t>
      </w:r>
      <w:proofErr w:type="spellEnd"/>
      <w:r w:rsidRPr="00223A48">
        <w:t xml:space="preserve"> А. А., </w:t>
      </w:r>
      <w:proofErr w:type="spellStart"/>
      <w:r w:rsidRPr="00223A48">
        <w:t>Данільченко</w:t>
      </w:r>
      <w:proofErr w:type="spellEnd"/>
      <w:r w:rsidRPr="00223A48">
        <w:t xml:space="preserve"> В. О., </w:t>
      </w:r>
      <w:proofErr w:type="spellStart"/>
      <w:r w:rsidRPr="00223A48">
        <w:t>Коломоєць</w:t>
      </w:r>
      <w:proofErr w:type="spellEnd"/>
      <w:r w:rsidRPr="00223A48">
        <w:t xml:space="preserve"> Г. А., Дутчак М. В.).</w:t>
      </w:r>
    </w:p>
    <w:p w14:paraId="389B8AB4" w14:textId="77777777" w:rsidR="00223A48" w:rsidRPr="00223A48" w:rsidRDefault="0013555A" w:rsidP="00223A48">
      <w:r>
        <w:pict w14:anchorId="0E485CDF">
          <v:rect id="_x0000_i1040" style="width:0;height:0" o:hralign="center" o:hrstd="t" o:hrnoshade="t" o:hr="t" fillcolor="#333" stroked="f"/>
        </w:pict>
      </w:r>
    </w:p>
    <w:p w14:paraId="4224DCA7" w14:textId="77777777" w:rsidR="00223A48" w:rsidRPr="00223A48" w:rsidRDefault="00223A48" w:rsidP="00223A48">
      <w:pPr>
        <w:rPr>
          <w:b/>
          <w:bCs/>
        </w:rPr>
      </w:pPr>
      <w:r w:rsidRPr="00223A48">
        <w:rPr>
          <w:b/>
          <w:bCs/>
        </w:rPr>
        <w:t>Соціалізація та інтеграція дітей внутрішньо переміщених осіб у громадах </w:t>
      </w:r>
    </w:p>
    <w:p w14:paraId="1B31D487" w14:textId="77777777" w:rsidR="00223A48" w:rsidRPr="00223A48" w:rsidRDefault="00223A48" w:rsidP="00223A48">
      <w:r w:rsidRPr="00223A48">
        <w:t>У </w:t>
      </w:r>
      <w:hyperlink r:id="rId24" w:tgtFrame="_blank" w:history="1">
        <w:r w:rsidRPr="00223A48">
          <w:rPr>
            <w:rStyle w:val="a3"/>
          </w:rPr>
          <w:t>листі МОН від 22.07.2024 №1/13007-24</w:t>
        </w:r>
      </w:hyperlink>
      <w:r w:rsidRPr="00223A48">
        <w:t> надано методичні рекомендації щодо соціалізації та інтеграції дітей внутрішньо переміщених осіб у громадах. Зокрема зазначено, що метою психосоціальної підтримки дітей з категорії ВПО має бути допомога, що спрямована на подолання проблем розвитку, викликаних пережитим досвідом вимушеного внутрішнього переміщення. У листі детально розглянути такі питання:</w:t>
      </w:r>
    </w:p>
    <w:p w14:paraId="61B2FB0F" w14:textId="77777777" w:rsidR="00223A48" w:rsidRPr="00223A48" w:rsidRDefault="00223A48" w:rsidP="00223A48">
      <w:pPr>
        <w:numPr>
          <w:ilvl w:val="0"/>
          <w:numId w:val="5"/>
        </w:numPr>
      </w:pPr>
      <w:r w:rsidRPr="00223A48">
        <w:t>основні напрями роботи;</w:t>
      </w:r>
    </w:p>
    <w:p w14:paraId="2A565B3F" w14:textId="77777777" w:rsidR="00223A48" w:rsidRPr="00223A48" w:rsidRDefault="00223A48" w:rsidP="00223A48">
      <w:pPr>
        <w:numPr>
          <w:ilvl w:val="0"/>
          <w:numId w:val="5"/>
        </w:numPr>
      </w:pPr>
      <w:r w:rsidRPr="00223A48">
        <w:t>етапи психологічного супроводу здобувачів освіти ВПО;</w:t>
      </w:r>
    </w:p>
    <w:p w14:paraId="4DF74FD6" w14:textId="77777777" w:rsidR="00223A48" w:rsidRPr="00223A48" w:rsidRDefault="00223A48" w:rsidP="00223A48">
      <w:pPr>
        <w:numPr>
          <w:ilvl w:val="0"/>
          <w:numId w:val="5"/>
        </w:numPr>
      </w:pPr>
      <w:r w:rsidRPr="00223A48">
        <w:t>основні аспекти діяльності практичних психологів;</w:t>
      </w:r>
    </w:p>
    <w:p w14:paraId="23BE9751" w14:textId="77777777" w:rsidR="00223A48" w:rsidRPr="00223A48" w:rsidRDefault="00223A48" w:rsidP="00223A48">
      <w:pPr>
        <w:numPr>
          <w:ilvl w:val="0"/>
          <w:numId w:val="5"/>
        </w:numPr>
      </w:pPr>
      <w:r w:rsidRPr="00223A48">
        <w:t>стратегії діяльності соціального педагога у закладі освіти.</w:t>
      </w:r>
    </w:p>
    <w:p w14:paraId="61BFB858" w14:textId="77777777" w:rsidR="00223A48" w:rsidRPr="00223A48" w:rsidRDefault="0013555A" w:rsidP="00223A48">
      <w:r>
        <w:pict w14:anchorId="091FA0BF">
          <v:rect id="_x0000_i1041" style="width:0;height:0" o:hralign="center" o:hrstd="t" o:hrnoshade="t" o:hr="t" fillcolor="#333" stroked="f"/>
        </w:pict>
      </w:r>
    </w:p>
    <w:p w14:paraId="130FF179" w14:textId="55FE53F0" w:rsidR="004E0916" w:rsidRPr="00223A48" w:rsidRDefault="00223A48" w:rsidP="004E0916">
      <w:r w:rsidRPr="00223A48">
        <w:rPr>
          <w:b/>
          <w:bCs/>
        </w:rPr>
        <w:t> </w:t>
      </w:r>
    </w:p>
    <w:p w14:paraId="7C60B1C8" w14:textId="116ED19F" w:rsidR="00223A48" w:rsidRPr="00223A48" w:rsidRDefault="00223A48" w:rsidP="00223A48"/>
    <w:p w14:paraId="24913394" w14:textId="77777777" w:rsidR="00223A48" w:rsidRPr="00223A48" w:rsidRDefault="00223A48" w:rsidP="00223A48">
      <w:pPr>
        <w:rPr>
          <w:b/>
          <w:bCs/>
        </w:rPr>
      </w:pPr>
      <w:r w:rsidRPr="00223A48">
        <w:rPr>
          <w:b/>
          <w:bCs/>
        </w:rPr>
        <w:t xml:space="preserve">Надання професійної підтримки та допомоги педагогічним працівникам (здійснення </w:t>
      </w:r>
      <w:proofErr w:type="spellStart"/>
      <w:r w:rsidRPr="00223A48">
        <w:rPr>
          <w:b/>
          <w:bCs/>
        </w:rPr>
        <w:t>супервізії</w:t>
      </w:r>
      <w:proofErr w:type="spellEnd"/>
      <w:r w:rsidRPr="00223A48">
        <w:rPr>
          <w:b/>
          <w:bCs/>
        </w:rPr>
        <w:t>)</w:t>
      </w:r>
    </w:p>
    <w:p w14:paraId="71747A39" w14:textId="77777777" w:rsidR="00223A48" w:rsidRPr="00223A48" w:rsidRDefault="0013555A" w:rsidP="00223A48">
      <w:hyperlink r:id="rId25" w:anchor="Text" w:tgtFrame="_blank" w:history="1">
        <w:r w:rsidR="00223A48" w:rsidRPr="00223A48">
          <w:rPr>
            <w:rStyle w:val="a3"/>
          </w:rPr>
          <w:t>Наказом МОН України від 14.06.2024 № 855</w:t>
        </w:r>
      </w:hyperlink>
      <w:r w:rsidR="00223A48" w:rsidRPr="00223A48">
        <w:t xml:space="preserve"> затверджено Порядок надання професійної підтримки та допомоги педагогічним працівникам (здійснення </w:t>
      </w:r>
      <w:proofErr w:type="spellStart"/>
      <w:r w:rsidR="00223A48" w:rsidRPr="00223A48">
        <w:t>супервізії</w:t>
      </w:r>
      <w:proofErr w:type="spellEnd"/>
      <w:r w:rsidR="00223A48" w:rsidRPr="00223A48">
        <w:t>). Він визначає процедуру її проведення та поширюється на педагогічних працівників, які забезпечують освітній процес у закладах загальної середньої освіти. </w:t>
      </w:r>
    </w:p>
    <w:p w14:paraId="1C81C529" w14:textId="77777777" w:rsidR="00223A48" w:rsidRPr="00223A48" w:rsidRDefault="00223A48" w:rsidP="00223A48">
      <w:proofErr w:type="spellStart"/>
      <w:r w:rsidRPr="00223A48">
        <w:t>Супервізія</w:t>
      </w:r>
      <w:proofErr w:type="spellEnd"/>
      <w:r w:rsidRPr="00223A48">
        <w:t xml:space="preserve"> відбувається за ініціативою педагогічних працівників закладу освіти, адміністрації закладу освіти, органу батьківського самоврядування, органу управління освітою виключно за згодою сторін та спрямована на виконання таких основних завдань:</w:t>
      </w:r>
    </w:p>
    <w:p w14:paraId="39757177" w14:textId="77777777" w:rsidR="00223A48" w:rsidRPr="00223A48" w:rsidRDefault="00223A48" w:rsidP="00223A48">
      <w:pPr>
        <w:numPr>
          <w:ilvl w:val="0"/>
          <w:numId w:val="8"/>
        </w:numPr>
      </w:pPr>
      <w:r w:rsidRPr="00223A48">
        <w:t>допомога у визначенні професійних можливостей, потреб і труднощів у педагогічних працівників, ресурсів мотивації їх професійного розвитку;</w:t>
      </w:r>
    </w:p>
    <w:p w14:paraId="698EA537" w14:textId="77777777" w:rsidR="00223A48" w:rsidRPr="00223A48" w:rsidRDefault="00223A48" w:rsidP="00223A48">
      <w:pPr>
        <w:numPr>
          <w:ilvl w:val="0"/>
          <w:numId w:val="8"/>
        </w:numPr>
      </w:pPr>
      <w:r w:rsidRPr="00223A48">
        <w:t>здійснення аналізу професійної діяльності педагогічних працівників;</w:t>
      </w:r>
    </w:p>
    <w:p w14:paraId="206517A8" w14:textId="77777777" w:rsidR="00223A48" w:rsidRPr="00223A48" w:rsidRDefault="00223A48" w:rsidP="00223A48">
      <w:pPr>
        <w:numPr>
          <w:ilvl w:val="0"/>
          <w:numId w:val="8"/>
        </w:numPr>
      </w:pPr>
      <w:r w:rsidRPr="00223A48">
        <w:t>професійне консультування (допомога) педагогічним працівникам за результатами аналізу їх професійної діяльності;</w:t>
      </w:r>
    </w:p>
    <w:p w14:paraId="6149585A" w14:textId="77777777" w:rsidR="00223A48" w:rsidRPr="00223A48" w:rsidRDefault="00223A48" w:rsidP="00223A48">
      <w:pPr>
        <w:numPr>
          <w:ilvl w:val="0"/>
          <w:numId w:val="8"/>
        </w:numPr>
      </w:pPr>
      <w:r w:rsidRPr="00223A48">
        <w:t>професійна допомога у запобіганні (попередженні) та подоланні професійних труднощів;</w:t>
      </w:r>
    </w:p>
    <w:p w14:paraId="55CF6A1B" w14:textId="77777777" w:rsidR="00223A48" w:rsidRPr="00223A48" w:rsidRDefault="00223A48" w:rsidP="00223A48">
      <w:pPr>
        <w:numPr>
          <w:ilvl w:val="0"/>
          <w:numId w:val="8"/>
        </w:numPr>
      </w:pPr>
      <w:r w:rsidRPr="00223A48">
        <w:t>сприяння у дотриманні професійних стандартів педагогічними працівниками.</w:t>
      </w:r>
    </w:p>
    <w:p w14:paraId="11267FDA" w14:textId="77777777" w:rsidR="00223A48" w:rsidRPr="00223A48" w:rsidRDefault="00223A48" w:rsidP="00223A48">
      <w:r w:rsidRPr="00223A48">
        <w:t>Супервізором може бути:</w:t>
      </w:r>
    </w:p>
    <w:p w14:paraId="0D039335" w14:textId="77777777" w:rsidR="00223A48" w:rsidRPr="00223A48" w:rsidRDefault="00223A48" w:rsidP="00223A48">
      <w:pPr>
        <w:numPr>
          <w:ilvl w:val="0"/>
          <w:numId w:val="9"/>
        </w:numPr>
      </w:pPr>
      <w:r w:rsidRPr="00223A48">
        <w:t>педагогічний працівник, в тому числі, який успішно пройшов сертифікацію;</w:t>
      </w:r>
    </w:p>
    <w:p w14:paraId="5D3316E4" w14:textId="77777777" w:rsidR="00223A48" w:rsidRPr="00223A48" w:rsidRDefault="00223A48" w:rsidP="00223A48">
      <w:pPr>
        <w:numPr>
          <w:ilvl w:val="0"/>
          <w:numId w:val="9"/>
        </w:numPr>
      </w:pPr>
      <w:r w:rsidRPr="00223A48">
        <w:t>науково-педагогічний, науковий працівник закладів освіти різних рівнів, наукових та науково-дослідницьких установ, інших установ та організацій;</w:t>
      </w:r>
    </w:p>
    <w:p w14:paraId="0C022357" w14:textId="77777777" w:rsidR="00223A48" w:rsidRPr="00223A48" w:rsidRDefault="00223A48" w:rsidP="00223A48">
      <w:pPr>
        <w:numPr>
          <w:ilvl w:val="0"/>
          <w:numId w:val="9"/>
        </w:numPr>
      </w:pPr>
      <w:r w:rsidRPr="00223A48">
        <w:t>інші особи з педагогічною освітою, послуги яких потребує замовник.</w:t>
      </w:r>
    </w:p>
    <w:p w14:paraId="49127368" w14:textId="77777777" w:rsidR="00223A48" w:rsidRPr="00223A48" w:rsidRDefault="00223A48" w:rsidP="00223A48">
      <w:r w:rsidRPr="00223A48">
        <w:t> </w:t>
      </w:r>
    </w:p>
    <w:p w14:paraId="63E23C76" w14:textId="77777777" w:rsidR="00223A48" w:rsidRPr="00223A48" w:rsidRDefault="0013555A" w:rsidP="00223A48">
      <w:r>
        <w:pict w14:anchorId="7CCA6B8B">
          <v:rect id="_x0000_i1043" style="width:0;height:0" o:hralign="center" o:hrstd="t" o:hrnoshade="t" o:hr="t" fillcolor="#333" stroked="f"/>
        </w:pict>
      </w:r>
    </w:p>
    <w:p w14:paraId="79367958" w14:textId="77777777" w:rsidR="00223A48" w:rsidRPr="00223A48" w:rsidRDefault="00223A48" w:rsidP="00223A48">
      <w:pPr>
        <w:rPr>
          <w:b/>
          <w:bCs/>
        </w:rPr>
      </w:pPr>
      <w:r w:rsidRPr="00223A48">
        <w:rPr>
          <w:b/>
          <w:bCs/>
        </w:rPr>
        <w:t>Створення безпечних умов перебування учасників освітнього процесу та оформлення Паспорта безпеки</w:t>
      </w:r>
    </w:p>
    <w:p w14:paraId="39DA1630" w14:textId="77777777" w:rsidR="00223A48" w:rsidRPr="00223A48" w:rsidRDefault="00223A48" w:rsidP="00223A48">
      <w:r w:rsidRPr="00223A48">
        <w:t>У листопаді 2023 року набув чинності Порядок раннього попередження та евакуації учасників освітнього процесу в разі нападу або ризику нападу на заклад освіти, затверджений </w:t>
      </w:r>
      <w:hyperlink r:id="rId26" w:anchor="Text" w:tgtFrame="_blank" w:history="1">
        <w:r w:rsidRPr="00223A48">
          <w:rPr>
            <w:rStyle w:val="a3"/>
          </w:rPr>
          <w:t>спільним наказом Міністерства внутрішніх справ та Міністерства освіти і науки України від 18.08.2023  № 685/1013.</w:t>
        </w:r>
      </w:hyperlink>
      <w:r w:rsidRPr="00223A48">
        <w:t> Цим нормативним документом визначено механізм реагування поліції, ДСНС і закладів освіти у разі застосування особою або групою осіб фізичного та/або психологічного насильства (із застосуванням (не застосуванням) різних видів зброї) у закладі освіти та прилеглій до нього території й затверджено форму Паспорта безпеки. </w:t>
      </w:r>
    </w:p>
    <w:p w14:paraId="7E91F498" w14:textId="77777777" w:rsidR="00223A48" w:rsidRPr="00223A48" w:rsidRDefault="00223A48" w:rsidP="00223A48">
      <w:r w:rsidRPr="00223A48">
        <w:rPr>
          <w:i/>
          <w:iCs/>
        </w:rPr>
        <w:t>Докладніше цей документ ми розглядали у статтях:</w:t>
      </w:r>
    </w:p>
    <w:p w14:paraId="40615E29" w14:textId="77777777" w:rsidR="00223A48" w:rsidRPr="00223A48" w:rsidRDefault="0013555A" w:rsidP="00223A48">
      <w:pPr>
        <w:numPr>
          <w:ilvl w:val="0"/>
          <w:numId w:val="10"/>
        </w:numPr>
      </w:pPr>
      <w:hyperlink r:id="rId27" w:tgtFrame="_blank" w:history="1">
        <w:r w:rsidR="00223A48" w:rsidRPr="00223A48">
          <w:rPr>
            <w:rStyle w:val="a3"/>
          </w:rPr>
          <w:t>«Раннє попередження нападу на заклад освіти: організація роботи та оформлення Паспорта безпеки»;</w:t>
        </w:r>
      </w:hyperlink>
    </w:p>
    <w:p w14:paraId="726616F2" w14:textId="77777777" w:rsidR="00223A48" w:rsidRPr="00223A48" w:rsidRDefault="0013555A" w:rsidP="00223A48">
      <w:pPr>
        <w:numPr>
          <w:ilvl w:val="0"/>
          <w:numId w:val="10"/>
        </w:numPr>
      </w:pPr>
      <w:hyperlink r:id="rId28" w:tgtFrame="_blank" w:history="1">
        <w:r w:rsidR="00223A48" w:rsidRPr="00223A48">
          <w:rPr>
            <w:rStyle w:val="a3"/>
          </w:rPr>
          <w:t>«Паспорт безпеки закладу освіти: детальний опис та інструкції щодо оформлення».</w:t>
        </w:r>
      </w:hyperlink>
    </w:p>
    <w:p w14:paraId="518B29C4" w14:textId="77777777" w:rsidR="00223A48" w:rsidRPr="00223A48" w:rsidRDefault="0013555A" w:rsidP="00223A48">
      <w:r>
        <w:pict w14:anchorId="7C8CA443">
          <v:rect id="_x0000_i1044" style="width:0;height:0" o:hralign="center" o:hrstd="t" o:hrnoshade="t" o:hr="t" fillcolor="#333" stroked="f"/>
        </w:pict>
      </w:r>
    </w:p>
    <w:p w14:paraId="62CE14C0" w14:textId="77777777" w:rsidR="00223A48" w:rsidRPr="00223A48" w:rsidRDefault="00223A48" w:rsidP="00223A48">
      <w:pPr>
        <w:rPr>
          <w:b/>
          <w:bCs/>
        </w:rPr>
      </w:pPr>
      <w:r w:rsidRPr="00223A48">
        <w:rPr>
          <w:b/>
          <w:bCs/>
        </w:rPr>
        <w:t>Оцінки ризиків безпеки в системі освіти</w:t>
      </w:r>
    </w:p>
    <w:p w14:paraId="16FEEDB5" w14:textId="77777777" w:rsidR="00223A48" w:rsidRPr="00223A48" w:rsidRDefault="0013555A" w:rsidP="00223A48">
      <w:hyperlink r:id="rId29" w:anchor="Text" w:tgtFrame="_blank" w:history="1">
        <w:r w:rsidR="00223A48" w:rsidRPr="00223A48">
          <w:rPr>
            <w:rStyle w:val="a3"/>
          </w:rPr>
          <w:t>Постановою КМУ від 02.08.2024 № 866</w:t>
        </w:r>
      </w:hyperlink>
      <w:r w:rsidR="00223A48" w:rsidRPr="00223A48">
        <w:t> затверджено Методики оцінки ризиків безпеки в системі освіти, пов’язаних із збройною агресією Російської Федерації проти України. Згідно з нею протягом двох місяців з дня набрання чинності Постанови має бути проведено маркування усіх територіальних громад (закладів освіти) нашої країни відповідно до величини значення впливу бойових дій та їх наслідків на освітній процес. Рівень ризику безпеки закладу освіти залежить від територіального розташування та визначається як:</w:t>
      </w:r>
    </w:p>
    <w:p w14:paraId="4CF1F811" w14:textId="77777777" w:rsidR="00223A48" w:rsidRPr="00223A48" w:rsidRDefault="00223A48" w:rsidP="00223A48">
      <w:r w:rsidRPr="00223A48">
        <w:t>1. Непереборний – заклад освіти розташований у межах тимчасово окупованої території або на території активних бойових дій.</w:t>
      </w:r>
    </w:p>
    <w:p w14:paraId="79C690AB" w14:textId="77777777" w:rsidR="00223A48" w:rsidRPr="00223A48" w:rsidRDefault="00223A48" w:rsidP="00223A48">
      <w:r w:rsidRPr="00223A48">
        <w:t>2.Дуже високий – заклад освіти розташований:</w:t>
      </w:r>
    </w:p>
    <w:p w14:paraId="51A8F0EC" w14:textId="77777777" w:rsidR="00223A48" w:rsidRPr="00223A48" w:rsidRDefault="00223A48" w:rsidP="00223A48">
      <w:pPr>
        <w:numPr>
          <w:ilvl w:val="0"/>
          <w:numId w:val="11"/>
        </w:numPr>
      </w:pPr>
      <w:r w:rsidRPr="00223A48">
        <w:t>у межах території можливих бойових дій із невизначеною датою їх припинення;</w:t>
      </w:r>
    </w:p>
    <w:p w14:paraId="592F70DD" w14:textId="77777777" w:rsidR="00223A48" w:rsidRPr="00223A48" w:rsidRDefault="00223A48" w:rsidP="00223A48">
      <w:pPr>
        <w:numPr>
          <w:ilvl w:val="0"/>
          <w:numId w:val="11"/>
        </w:numPr>
      </w:pPr>
      <w:r w:rsidRPr="00223A48">
        <w:t>на відстані до 45 кілометрів від тимчасово окупованої території або державного кордону України з Російською Федерацією;</w:t>
      </w:r>
    </w:p>
    <w:p w14:paraId="0C09B40B" w14:textId="77777777" w:rsidR="00223A48" w:rsidRPr="00223A48" w:rsidRDefault="00223A48" w:rsidP="00223A48">
      <w:pPr>
        <w:numPr>
          <w:ilvl w:val="0"/>
          <w:numId w:val="11"/>
        </w:numPr>
      </w:pPr>
      <w:r w:rsidRPr="00223A48">
        <w:t>на відстані до 30 кілометрів від території активних бойових дій або державного кордону України з Республікою Білорусь;</w:t>
      </w:r>
    </w:p>
    <w:p w14:paraId="6B4CB0BB" w14:textId="77777777" w:rsidR="00223A48" w:rsidRPr="00223A48" w:rsidRDefault="00223A48" w:rsidP="00223A48">
      <w:pPr>
        <w:numPr>
          <w:ilvl w:val="0"/>
          <w:numId w:val="11"/>
        </w:numPr>
      </w:pPr>
      <w:r w:rsidRPr="00223A48">
        <w:t>на відстані до 15 кілометрів від території можливих бойових дій або державного кордону України з Республікою Молдова в межах придністровського регіону.</w:t>
      </w:r>
    </w:p>
    <w:p w14:paraId="7824F29C" w14:textId="77777777" w:rsidR="00223A48" w:rsidRPr="00223A48" w:rsidRDefault="00223A48" w:rsidP="00223A48">
      <w:r w:rsidRPr="00223A48">
        <w:t>3. Високий – заклад освіти розташований на відстані:</w:t>
      </w:r>
    </w:p>
    <w:p w14:paraId="3C7C5477" w14:textId="77777777" w:rsidR="00223A48" w:rsidRPr="00223A48" w:rsidRDefault="00223A48" w:rsidP="00223A48">
      <w:pPr>
        <w:numPr>
          <w:ilvl w:val="0"/>
          <w:numId w:val="12"/>
        </w:numPr>
      </w:pPr>
      <w:r w:rsidRPr="00223A48">
        <w:t>до 135 кілометрів від тимчасово окупованої території або державного кордону України з Російською Федерацією;</w:t>
      </w:r>
    </w:p>
    <w:p w14:paraId="08C13492" w14:textId="77777777" w:rsidR="00223A48" w:rsidRPr="00223A48" w:rsidRDefault="00223A48" w:rsidP="00223A48">
      <w:pPr>
        <w:numPr>
          <w:ilvl w:val="0"/>
          <w:numId w:val="12"/>
        </w:numPr>
      </w:pPr>
      <w:r w:rsidRPr="00223A48">
        <w:t>до 60 кілометрів від території активних бойових дій або державного кордону України з Республікою Білорусь;</w:t>
      </w:r>
    </w:p>
    <w:p w14:paraId="770A889F" w14:textId="77777777" w:rsidR="00223A48" w:rsidRPr="00223A48" w:rsidRDefault="00223A48" w:rsidP="00223A48">
      <w:pPr>
        <w:numPr>
          <w:ilvl w:val="0"/>
          <w:numId w:val="12"/>
        </w:numPr>
      </w:pPr>
      <w:r w:rsidRPr="00223A48">
        <w:t>до 30 кілометрів від території можливих бойових дій або державного кордону України з Республікою Молдова в межах придністровського регіону.</w:t>
      </w:r>
    </w:p>
    <w:p w14:paraId="6A2835D1" w14:textId="77777777" w:rsidR="00223A48" w:rsidRPr="00223A48" w:rsidRDefault="00223A48" w:rsidP="00223A48">
      <w:r w:rsidRPr="00223A48">
        <w:t>4) Помірний – заклад освіти розташований на відстані:</w:t>
      </w:r>
    </w:p>
    <w:p w14:paraId="23A58F16" w14:textId="77777777" w:rsidR="00223A48" w:rsidRPr="00223A48" w:rsidRDefault="00223A48" w:rsidP="00223A48">
      <w:pPr>
        <w:numPr>
          <w:ilvl w:val="0"/>
          <w:numId w:val="13"/>
        </w:numPr>
      </w:pPr>
      <w:r w:rsidRPr="00223A48">
        <w:t>до 270 кілометрів від тимчасово окупованої території України або державного кордону України з Російською Федерацією;</w:t>
      </w:r>
    </w:p>
    <w:p w14:paraId="216EF1A5" w14:textId="77777777" w:rsidR="00223A48" w:rsidRPr="00223A48" w:rsidRDefault="00223A48" w:rsidP="00223A48">
      <w:pPr>
        <w:numPr>
          <w:ilvl w:val="0"/>
          <w:numId w:val="13"/>
        </w:numPr>
      </w:pPr>
      <w:r w:rsidRPr="00223A48">
        <w:t>до 90 кілометрів від території активних бойових дій або державного кордону України з Республікою Білорусь;</w:t>
      </w:r>
    </w:p>
    <w:p w14:paraId="383918B0" w14:textId="77777777" w:rsidR="00223A48" w:rsidRPr="00223A48" w:rsidRDefault="00223A48" w:rsidP="00223A48">
      <w:pPr>
        <w:numPr>
          <w:ilvl w:val="0"/>
          <w:numId w:val="13"/>
        </w:numPr>
      </w:pPr>
      <w:r w:rsidRPr="00223A48">
        <w:t>до 45 кілометрів від території можливих бойових дій або державного кордону України з Республікою Молдова в межах придністровського регіону.</w:t>
      </w:r>
    </w:p>
    <w:p w14:paraId="0174F84D" w14:textId="77777777" w:rsidR="00223A48" w:rsidRPr="00223A48" w:rsidRDefault="00223A48" w:rsidP="00223A48">
      <w:r w:rsidRPr="00223A48">
        <w:t>5) Задовільний – заклад освіти розташований за межами відстаней, визначених у попередніх пунктах.</w:t>
      </w:r>
    </w:p>
    <w:p w14:paraId="7F6645B6" w14:textId="77777777" w:rsidR="00223A48" w:rsidRPr="00223A48" w:rsidRDefault="00223A48" w:rsidP="00223A48">
      <w:r w:rsidRPr="00223A48">
        <w:t>6)  Нез’ясований. Цей рівень встановлюється у разі неможливості розрахунку величини ризику безпеки для відповідного закладу освіти</w:t>
      </w:r>
    </w:p>
    <w:p w14:paraId="1F61D520" w14:textId="14B497DF" w:rsidR="00FD259A" w:rsidRDefault="00FD259A"/>
    <w:p w14:paraId="6F33065F" w14:textId="13886BD7" w:rsidR="003C6098" w:rsidRDefault="003C6098"/>
    <w:p w14:paraId="3DCEC4FD" w14:textId="4E48AD08" w:rsidR="003C6098" w:rsidRPr="003C6098" w:rsidRDefault="003C6098" w:rsidP="003C6098">
      <w:pPr>
        <w:shd w:val="clear" w:color="auto" w:fill="FFFFFF"/>
        <w:spacing w:after="0" w:line="240" w:lineRule="auto"/>
        <w:outlineLvl w:val="1"/>
        <w:rPr>
          <w:rFonts w:ascii="Times New Roman" w:eastAsia="Times New Roman" w:hAnsi="Times New Roman" w:cs="Times New Roman"/>
          <w:color w:val="333333"/>
          <w:sz w:val="36"/>
          <w:szCs w:val="36"/>
          <w:lang w:eastAsia="uk-UA"/>
        </w:rPr>
      </w:pPr>
      <w:r>
        <w:rPr>
          <w:rFonts w:ascii="Times New Roman" w:eastAsia="Times New Roman" w:hAnsi="Times New Roman" w:cs="Times New Roman"/>
          <w:b/>
          <w:bCs/>
          <w:color w:val="2980B9"/>
          <w:sz w:val="36"/>
          <w:szCs w:val="36"/>
          <w:bdr w:val="none" w:sz="0" w:space="0" w:color="auto" w:frame="1"/>
          <w:lang w:eastAsia="uk-UA"/>
        </w:rPr>
        <w:t xml:space="preserve">                    </w:t>
      </w:r>
      <w:r w:rsidRPr="003C6098">
        <w:rPr>
          <w:rFonts w:ascii="Times New Roman" w:eastAsia="Times New Roman" w:hAnsi="Times New Roman" w:cs="Times New Roman"/>
          <w:b/>
          <w:bCs/>
          <w:color w:val="2980B9"/>
          <w:sz w:val="36"/>
          <w:szCs w:val="36"/>
          <w:bdr w:val="none" w:sz="0" w:space="0" w:color="auto" w:frame="1"/>
          <w:lang w:eastAsia="uk-UA"/>
        </w:rPr>
        <w:t>2023/2024 навчальний рік </w:t>
      </w:r>
    </w:p>
    <w:p w14:paraId="4067FB1F"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30" w:history="1">
        <w:r w:rsidRPr="003C6098">
          <w:rPr>
            <w:rFonts w:ascii="Arial" w:eastAsia="Times New Roman" w:hAnsi="Arial" w:cs="Arial"/>
            <w:color w:val="25669C"/>
            <w:sz w:val="21"/>
            <w:szCs w:val="21"/>
            <w:u w:val="single"/>
            <w:bdr w:val="none" w:sz="0" w:space="0" w:color="auto" w:frame="1"/>
            <w:lang w:eastAsia="uk-UA"/>
          </w:rPr>
          <w:t>Методичні рекомендації організації виховного процесу в закладах освіти у 2023/2024 навчальному році</w:t>
        </w:r>
      </w:hyperlink>
    </w:p>
    <w:p w14:paraId="7019AC99"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31" w:history="1">
        <w:r w:rsidRPr="003C6098">
          <w:rPr>
            <w:rFonts w:ascii="Arial" w:eastAsia="Times New Roman" w:hAnsi="Arial" w:cs="Arial"/>
            <w:color w:val="25669C"/>
            <w:sz w:val="21"/>
            <w:szCs w:val="21"/>
            <w:u w:val="single"/>
            <w:bdr w:val="none" w:sz="0" w:space="0" w:color="auto" w:frame="1"/>
            <w:lang w:eastAsia="uk-UA"/>
          </w:rPr>
          <w:t>Методичні рекомендації до проведення першого уроку у 2023/2024 навчальному році</w:t>
        </w:r>
      </w:hyperlink>
    </w:p>
    <w:p w14:paraId="23FF6FB5"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32" w:tgtFrame="_blank" w:history="1">
        <w:r w:rsidRPr="003C6098">
          <w:rPr>
            <w:rFonts w:ascii="Arial" w:eastAsia="Times New Roman" w:hAnsi="Arial" w:cs="Arial"/>
            <w:color w:val="25669C"/>
            <w:sz w:val="21"/>
            <w:szCs w:val="21"/>
            <w:u w:val="single"/>
            <w:bdr w:val="none" w:sz="0" w:space="0" w:color="auto" w:frame="1"/>
            <w:lang w:eastAsia="uk-UA"/>
          </w:rPr>
          <w:t>Основні орієнтири виховання учнів 1-11 класів загальноосвітніх навчальних закладів України</w:t>
        </w:r>
      </w:hyperlink>
    </w:p>
    <w:p w14:paraId="196D2BA1"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33" w:tgtFrame="_blank" w:history="1">
        <w:r w:rsidRPr="003C6098">
          <w:rPr>
            <w:rFonts w:ascii="Arial" w:eastAsia="Times New Roman" w:hAnsi="Arial" w:cs="Arial"/>
            <w:color w:val="25669C"/>
            <w:sz w:val="21"/>
            <w:szCs w:val="21"/>
            <w:u w:val="single"/>
            <w:bdr w:val="none" w:sz="0" w:space="0" w:color="auto" w:frame="1"/>
            <w:lang w:eastAsia="uk-UA"/>
          </w:rPr>
          <w:t>Положення про класного керівника навчального закладу системи загальної середньої освіти (затверджено наказом Міністерства освіти і науки України від 6 вересня 2000 року № 434)</w:t>
        </w:r>
      </w:hyperlink>
      <w:r w:rsidRPr="003C6098">
        <w:rPr>
          <w:rFonts w:ascii="Arial" w:eastAsia="Times New Roman" w:hAnsi="Arial" w:cs="Arial"/>
          <w:color w:val="333333"/>
          <w:sz w:val="21"/>
          <w:szCs w:val="21"/>
          <w:lang w:eastAsia="uk-UA"/>
        </w:rPr>
        <w:t>.</w:t>
      </w:r>
    </w:p>
    <w:p w14:paraId="12032756" w14:textId="77777777" w:rsidR="003C6098" w:rsidRDefault="003C6098" w:rsidP="003C6098">
      <w:pPr>
        <w:shd w:val="clear" w:color="auto" w:fill="FFFFFF"/>
        <w:spacing w:after="0" w:line="240" w:lineRule="auto"/>
        <w:jc w:val="center"/>
        <w:rPr>
          <w:rFonts w:ascii="Arial" w:eastAsia="Times New Roman" w:hAnsi="Arial" w:cs="Arial"/>
          <w:b/>
          <w:bCs/>
          <w:i/>
          <w:iCs/>
          <w:color w:val="333333"/>
          <w:sz w:val="21"/>
          <w:szCs w:val="21"/>
          <w:bdr w:val="none" w:sz="0" w:space="0" w:color="auto" w:frame="1"/>
          <w:lang w:eastAsia="uk-UA"/>
        </w:rPr>
      </w:pPr>
    </w:p>
    <w:p w14:paraId="0C2F6DCC" w14:textId="34E00A98" w:rsidR="003C6098" w:rsidRPr="003C6098" w:rsidRDefault="003C6098" w:rsidP="003C6098">
      <w:pPr>
        <w:shd w:val="clear" w:color="auto" w:fill="FFFFFF"/>
        <w:spacing w:after="0" w:line="240" w:lineRule="auto"/>
        <w:jc w:val="center"/>
        <w:rPr>
          <w:rFonts w:ascii="Arial" w:eastAsia="Times New Roman" w:hAnsi="Arial" w:cs="Arial"/>
          <w:color w:val="333333"/>
          <w:sz w:val="21"/>
          <w:szCs w:val="21"/>
          <w:lang w:eastAsia="uk-UA"/>
        </w:rPr>
      </w:pPr>
      <w:r w:rsidRPr="003C6098">
        <w:rPr>
          <w:rFonts w:ascii="Arial" w:eastAsia="Times New Roman" w:hAnsi="Arial" w:cs="Arial"/>
          <w:b/>
          <w:bCs/>
          <w:i/>
          <w:iCs/>
          <w:color w:val="333333"/>
          <w:sz w:val="21"/>
          <w:szCs w:val="21"/>
          <w:bdr w:val="none" w:sz="0" w:space="0" w:color="auto" w:frame="1"/>
          <w:lang w:eastAsia="uk-UA"/>
        </w:rPr>
        <w:t> </w:t>
      </w:r>
      <w:r w:rsidRPr="003C6098">
        <w:rPr>
          <w:rFonts w:ascii="Arial" w:eastAsia="Times New Roman" w:hAnsi="Arial" w:cs="Arial"/>
          <w:b/>
          <w:bCs/>
          <w:i/>
          <w:iCs/>
          <w:color w:val="27AE60"/>
          <w:sz w:val="21"/>
          <w:szCs w:val="21"/>
          <w:bdr w:val="none" w:sz="0" w:space="0" w:color="auto" w:frame="1"/>
          <w:lang w:eastAsia="uk-UA"/>
        </w:rPr>
        <w:t>ВОЄННИЙ СТАН</w:t>
      </w:r>
    </w:p>
    <w:p w14:paraId="1293E854"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34" w:history="1">
        <w:r w:rsidRPr="003C6098">
          <w:rPr>
            <w:rFonts w:ascii="Arial" w:eastAsia="Times New Roman" w:hAnsi="Arial" w:cs="Arial"/>
            <w:color w:val="25669C"/>
            <w:sz w:val="21"/>
            <w:szCs w:val="21"/>
            <w:u w:val="single"/>
            <w:bdr w:val="none" w:sz="0" w:space="0" w:color="auto" w:frame="1"/>
            <w:lang w:eastAsia="uk-UA"/>
          </w:rPr>
          <w:t xml:space="preserve">Лист МОН «Про здійснення превентивних заходів серед дітей та молоді в умовах воєнного стану в Україні » від 1305.2022 р. </w:t>
        </w:r>
        <w:proofErr w:type="spellStart"/>
        <w:r w:rsidRPr="003C6098">
          <w:rPr>
            <w:rFonts w:ascii="Arial" w:eastAsia="Times New Roman" w:hAnsi="Arial" w:cs="Arial"/>
            <w:color w:val="25669C"/>
            <w:sz w:val="21"/>
            <w:szCs w:val="21"/>
            <w:u w:val="single"/>
            <w:bdr w:val="none" w:sz="0" w:space="0" w:color="auto" w:frame="1"/>
            <w:lang w:eastAsia="uk-UA"/>
          </w:rPr>
          <w:t>No</w:t>
        </w:r>
        <w:proofErr w:type="spellEnd"/>
        <w:r w:rsidRPr="003C6098">
          <w:rPr>
            <w:rFonts w:ascii="Arial" w:eastAsia="Times New Roman" w:hAnsi="Arial" w:cs="Arial"/>
            <w:color w:val="25669C"/>
            <w:sz w:val="21"/>
            <w:szCs w:val="21"/>
            <w:u w:val="single"/>
            <w:bdr w:val="none" w:sz="0" w:space="0" w:color="auto" w:frame="1"/>
            <w:lang w:eastAsia="uk-UA"/>
          </w:rPr>
          <w:t xml:space="preserve"> 1/5119-22</w:t>
        </w:r>
      </w:hyperlink>
    </w:p>
    <w:p w14:paraId="4F44A15A"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35" w:history="1">
        <w:r w:rsidRPr="003C6098">
          <w:rPr>
            <w:rFonts w:ascii="Arial" w:eastAsia="Times New Roman" w:hAnsi="Arial" w:cs="Arial"/>
            <w:color w:val="25669C"/>
            <w:sz w:val="21"/>
            <w:szCs w:val="21"/>
            <w:u w:val="single"/>
            <w:bdr w:val="none" w:sz="0" w:space="0" w:color="auto" w:frame="1"/>
            <w:lang w:eastAsia="uk-UA"/>
          </w:rPr>
          <w:t xml:space="preserve">Лист МОН «Про забезпечення психологічного супроводу учасників освітнього процесу в умовах воєнного стану в Україні» від 29.03.2022 р. </w:t>
        </w:r>
        <w:proofErr w:type="spellStart"/>
        <w:r w:rsidRPr="003C6098">
          <w:rPr>
            <w:rFonts w:ascii="Arial" w:eastAsia="Times New Roman" w:hAnsi="Arial" w:cs="Arial"/>
            <w:color w:val="25669C"/>
            <w:sz w:val="21"/>
            <w:szCs w:val="21"/>
            <w:u w:val="single"/>
            <w:bdr w:val="none" w:sz="0" w:space="0" w:color="auto" w:frame="1"/>
            <w:lang w:eastAsia="uk-UA"/>
          </w:rPr>
          <w:t>No</w:t>
        </w:r>
        <w:proofErr w:type="spellEnd"/>
        <w:r w:rsidRPr="003C6098">
          <w:rPr>
            <w:rFonts w:ascii="Arial" w:eastAsia="Times New Roman" w:hAnsi="Arial" w:cs="Arial"/>
            <w:color w:val="25669C"/>
            <w:sz w:val="21"/>
            <w:szCs w:val="21"/>
            <w:u w:val="single"/>
            <w:bdr w:val="none" w:sz="0" w:space="0" w:color="auto" w:frame="1"/>
            <w:lang w:eastAsia="uk-UA"/>
          </w:rPr>
          <w:t xml:space="preserve"> 1/3737-22</w:t>
        </w:r>
      </w:hyperlink>
    </w:p>
    <w:p w14:paraId="54523B1B" w14:textId="77777777" w:rsidR="003C6098" w:rsidRDefault="003C6098" w:rsidP="003C6098">
      <w:pPr>
        <w:shd w:val="clear" w:color="auto" w:fill="FFFFFF"/>
        <w:spacing w:after="0" w:line="240" w:lineRule="auto"/>
        <w:jc w:val="center"/>
        <w:rPr>
          <w:rFonts w:ascii="Arial" w:eastAsia="Times New Roman" w:hAnsi="Arial" w:cs="Arial"/>
          <w:b/>
          <w:bCs/>
          <w:i/>
          <w:iCs/>
          <w:color w:val="27AE60"/>
          <w:sz w:val="21"/>
          <w:szCs w:val="21"/>
          <w:bdr w:val="none" w:sz="0" w:space="0" w:color="auto" w:frame="1"/>
          <w:lang w:eastAsia="uk-UA"/>
        </w:rPr>
      </w:pPr>
    </w:p>
    <w:p w14:paraId="16EED470" w14:textId="1E08D7F9" w:rsidR="003C6098" w:rsidRPr="003C6098" w:rsidRDefault="003C6098" w:rsidP="003C6098">
      <w:pPr>
        <w:shd w:val="clear" w:color="auto" w:fill="FFFFFF"/>
        <w:spacing w:after="0" w:line="240" w:lineRule="auto"/>
        <w:jc w:val="center"/>
        <w:rPr>
          <w:rFonts w:ascii="Arial" w:eastAsia="Times New Roman" w:hAnsi="Arial" w:cs="Arial"/>
          <w:color w:val="333333"/>
          <w:sz w:val="21"/>
          <w:szCs w:val="21"/>
          <w:lang w:eastAsia="uk-UA"/>
        </w:rPr>
      </w:pPr>
      <w:r w:rsidRPr="003C6098">
        <w:rPr>
          <w:rFonts w:ascii="Arial" w:eastAsia="Times New Roman" w:hAnsi="Arial" w:cs="Arial"/>
          <w:b/>
          <w:bCs/>
          <w:i/>
          <w:iCs/>
          <w:color w:val="27AE60"/>
          <w:sz w:val="21"/>
          <w:szCs w:val="21"/>
          <w:bdr w:val="none" w:sz="0" w:space="0" w:color="auto" w:frame="1"/>
          <w:lang w:eastAsia="uk-UA"/>
        </w:rPr>
        <w:t>ПРАВА  ДИТИНИ</w:t>
      </w:r>
    </w:p>
    <w:p w14:paraId="63587EE3"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36" w:anchor="Text" w:history="1">
        <w:r w:rsidRPr="003C6098">
          <w:rPr>
            <w:rFonts w:ascii="Arial" w:eastAsia="Times New Roman" w:hAnsi="Arial" w:cs="Arial"/>
            <w:color w:val="25669C"/>
            <w:sz w:val="21"/>
            <w:szCs w:val="21"/>
            <w:u w:val="single"/>
            <w:bdr w:val="none" w:sz="0" w:space="0" w:color="auto" w:frame="1"/>
            <w:lang w:eastAsia="uk-UA"/>
          </w:rPr>
          <w:t>Конвенція ООН про права дитини</w:t>
        </w:r>
      </w:hyperlink>
    </w:p>
    <w:p w14:paraId="5508BF21"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37" w:tgtFrame="_blank" w:history="1">
        <w:r w:rsidRPr="003C6098">
          <w:rPr>
            <w:rFonts w:ascii="Arial" w:eastAsia="Times New Roman" w:hAnsi="Arial" w:cs="Arial"/>
            <w:color w:val="25669C"/>
            <w:sz w:val="21"/>
            <w:szCs w:val="21"/>
            <w:u w:val="single"/>
            <w:bdr w:val="none" w:sz="0" w:space="0" w:color="auto" w:frame="1"/>
            <w:lang w:eastAsia="uk-UA"/>
          </w:rPr>
          <w:t>Закон України "Про охорону дитинства"</w:t>
        </w:r>
      </w:hyperlink>
    </w:p>
    <w:p w14:paraId="4B9927B5"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38" w:history="1">
        <w:r w:rsidRPr="003C6098">
          <w:rPr>
            <w:rFonts w:ascii="Arial" w:eastAsia="Times New Roman" w:hAnsi="Arial" w:cs="Arial"/>
            <w:color w:val="25669C"/>
            <w:sz w:val="21"/>
            <w:szCs w:val="21"/>
            <w:u w:val="single"/>
            <w:bdr w:val="none" w:sz="0" w:space="0" w:color="auto" w:frame="1"/>
            <w:lang w:eastAsia="uk-UA"/>
          </w:rPr>
          <w:t>Закон України "Про соціальну роботу з дітьми та молоддю"</w:t>
        </w:r>
      </w:hyperlink>
    </w:p>
    <w:p w14:paraId="4D9538F9"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39" w:anchor="Text" w:history="1">
        <w:r w:rsidRPr="003C6098">
          <w:rPr>
            <w:rFonts w:ascii="Arial" w:eastAsia="Times New Roman" w:hAnsi="Arial" w:cs="Arial"/>
            <w:color w:val="25669C"/>
            <w:sz w:val="21"/>
            <w:szCs w:val="21"/>
            <w:u w:val="single"/>
            <w:bdr w:val="none" w:sz="0" w:space="0" w:color="auto" w:frame="1"/>
            <w:lang w:eastAsia="uk-UA"/>
          </w:rPr>
          <w:t>Закон України "Про попередження насильства в сім'ї"</w:t>
        </w:r>
      </w:hyperlink>
    </w:p>
    <w:p w14:paraId="70B789B6"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40" w:history="1">
        <w:r w:rsidRPr="003C6098">
          <w:rPr>
            <w:rFonts w:ascii="Arial" w:eastAsia="Times New Roman" w:hAnsi="Arial" w:cs="Arial"/>
            <w:color w:val="25669C"/>
            <w:sz w:val="21"/>
            <w:szCs w:val="21"/>
            <w:u w:val="single"/>
            <w:bdr w:val="none" w:sz="0" w:space="0" w:color="auto" w:frame="1"/>
            <w:lang w:eastAsia="uk-UA"/>
          </w:rPr>
          <w:t xml:space="preserve">Лист МОН «Щодо запобігання та протидії сексуальному насильству, пов’язаному зі збройною агресією російської федерації на території України» від 22.06.2022 р. </w:t>
        </w:r>
        <w:proofErr w:type="spellStart"/>
        <w:r w:rsidRPr="003C6098">
          <w:rPr>
            <w:rFonts w:ascii="Arial" w:eastAsia="Times New Roman" w:hAnsi="Arial" w:cs="Arial"/>
            <w:color w:val="25669C"/>
            <w:sz w:val="21"/>
            <w:szCs w:val="21"/>
            <w:u w:val="single"/>
            <w:bdr w:val="none" w:sz="0" w:space="0" w:color="auto" w:frame="1"/>
            <w:lang w:eastAsia="uk-UA"/>
          </w:rPr>
          <w:t>No</w:t>
        </w:r>
        <w:proofErr w:type="spellEnd"/>
        <w:r w:rsidRPr="003C6098">
          <w:rPr>
            <w:rFonts w:ascii="Arial" w:eastAsia="Times New Roman" w:hAnsi="Arial" w:cs="Arial"/>
            <w:color w:val="25669C"/>
            <w:sz w:val="21"/>
            <w:szCs w:val="21"/>
            <w:u w:val="single"/>
            <w:bdr w:val="none" w:sz="0" w:space="0" w:color="auto" w:frame="1"/>
            <w:lang w:eastAsia="uk-UA"/>
          </w:rPr>
          <w:t xml:space="preserve"> 1/6885-22</w:t>
        </w:r>
      </w:hyperlink>
    </w:p>
    <w:p w14:paraId="61E1D06A" w14:textId="77777777" w:rsidR="003C6098" w:rsidRDefault="003C6098" w:rsidP="003C6098">
      <w:pPr>
        <w:shd w:val="clear" w:color="auto" w:fill="FFFFFF"/>
        <w:spacing w:after="0" w:line="240" w:lineRule="auto"/>
        <w:jc w:val="center"/>
        <w:rPr>
          <w:rFonts w:ascii="Arial" w:eastAsia="Times New Roman" w:hAnsi="Arial" w:cs="Arial"/>
          <w:b/>
          <w:bCs/>
          <w:i/>
          <w:iCs/>
          <w:color w:val="27AE60"/>
          <w:sz w:val="21"/>
          <w:szCs w:val="21"/>
          <w:bdr w:val="none" w:sz="0" w:space="0" w:color="auto" w:frame="1"/>
          <w:lang w:eastAsia="uk-UA"/>
        </w:rPr>
      </w:pPr>
    </w:p>
    <w:p w14:paraId="4C2B027A" w14:textId="71B257DE" w:rsidR="003C6098" w:rsidRPr="003C6098" w:rsidRDefault="003C6098" w:rsidP="003C6098">
      <w:pPr>
        <w:shd w:val="clear" w:color="auto" w:fill="FFFFFF"/>
        <w:spacing w:after="0" w:line="240" w:lineRule="auto"/>
        <w:jc w:val="center"/>
        <w:rPr>
          <w:rFonts w:ascii="Arial" w:eastAsia="Times New Roman" w:hAnsi="Arial" w:cs="Arial"/>
          <w:color w:val="333333"/>
          <w:sz w:val="21"/>
          <w:szCs w:val="21"/>
          <w:lang w:eastAsia="uk-UA"/>
        </w:rPr>
      </w:pPr>
      <w:r w:rsidRPr="003C6098">
        <w:rPr>
          <w:rFonts w:ascii="Arial" w:eastAsia="Times New Roman" w:hAnsi="Arial" w:cs="Arial"/>
          <w:b/>
          <w:bCs/>
          <w:i/>
          <w:iCs/>
          <w:color w:val="27AE60"/>
          <w:sz w:val="21"/>
          <w:szCs w:val="21"/>
          <w:bdr w:val="none" w:sz="0" w:space="0" w:color="auto" w:frame="1"/>
          <w:lang w:eastAsia="uk-UA"/>
        </w:rPr>
        <w:t>НАЦІОНАЛЬНО-ПАТРІОТИЧНЕ ВИХОВАННЯ</w:t>
      </w:r>
    </w:p>
    <w:p w14:paraId="290AE9CC"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41" w:tgtFrame="_blank" w:history="1">
        <w:r w:rsidRPr="003C6098">
          <w:rPr>
            <w:rFonts w:ascii="Arial" w:eastAsia="Times New Roman" w:hAnsi="Arial" w:cs="Arial"/>
            <w:color w:val="25669C"/>
            <w:sz w:val="21"/>
            <w:szCs w:val="21"/>
            <w:u w:val="single"/>
            <w:bdr w:val="none" w:sz="0" w:space="0" w:color="auto" w:frame="1"/>
            <w:lang w:eastAsia="uk-UA"/>
          </w:rPr>
          <w:t>КОНЦЕПЦІЯ ПАТРІОТИЧНОГО ВИХОВАННЯ</w:t>
        </w:r>
      </w:hyperlink>
    </w:p>
    <w:p w14:paraId="22B80B08"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42" w:anchor="Text" w:tgtFrame="_blank" w:history="1">
        <w:r w:rsidRPr="003C6098">
          <w:rPr>
            <w:rFonts w:ascii="Arial" w:eastAsia="Times New Roman" w:hAnsi="Arial" w:cs="Arial"/>
            <w:color w:val="25669C"/>
            <w:sz w:val="21"/>
            <w:szCs w:val="21"/>
            <w:u w:val="single"/>
            <w:bdr w:val="none" w:sz="0" w:space="0" w:color="auto" w:frame="1"/>
            <w:lang w:eastAsia="uk-UA"/>
          </w:rPr>
          <w:t>ДЕРЖАВНА ЦІЛЬОВА СОЦІАЛЬНА ПРОГРАМА </w:t>
        </w:r>
      </w:hyperlink>
      <w:hyperlink r:id="rId43" w:anchor="Text" w:tgtFrame="_blank" w:history="1">
        <w:r w:rsidRPr="003C6098">
          <w:rPr>
            <w:rFonts w:ascii="Arial" w:eastAsia="Times New Roman" w:hAnsi="Arial" w:cs="Arial"/>
            <w:color w:val="25669C"/>
            <w:sz w:val="21"/>
            <w:szCs w:val="21"/>
            <w:u w:val="single"/>
            <w:bdr w:val="none" w:sz="0" w:space="0" w:color="auto" w:frame="1"/>
            <w:lang w:eastAsia="uk-UA"/>
          </w:rPr>
          <w:t>національно-патріотичного виховання на період до 2025 року</w:t>
        </w:r>
      </w:hyperlink>
    </w:p>
    <w:p w14:paraId="098BF62B"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44" w:tgtFrame="_blank" w:history="1">
        <w:r w:rsidRPr="003C6098">
          <w:rPr>
            <w:rFonts w:ascii="Arial" w:eastAsia="Times New Roman" w:hAnsi="Arial" w:cs="Arial"/>
            <w:color w:val="25669C"/>
            <w:sz w:val="21"/>
            <w:szCs w:val="21"/>
            <w:u w:val="single"/>
            <w:bdr w:val="none" w:sz="0" w:space="0" w:color="auto" w:frame="1"/>
            <w:lang w:eastAsia="uk-UA"/>
          </w:rPr>
          <w:t>Інформаційні матеріали до Дня незалежності України і Дня Державного Прапора – 2022</w:t>
        </w:r>
      </w:hyperlink>
    </w:p>
    <w:p w14:paraId="7B70EB6E" w14:textId="77777777" w:rsidR="003C6098" w:rsidRDefault="003C6098" w:rsidP="003C6098">
      <w:pPr>
        <w:shd w:val="clear" w:color="auto" w:fill="FFFFFF"/>
        <w:spacing w:after="0" w:line="240" w:lineRule="auto"/>
        <w:jc w:val="center"/>
        <w:rPr>
          <w:rFonts w:ascii="Arial" w:eastAsia="Times New Roman" w:hAnsi="Arial" w:cs="Arial"/>
          <w:b/>
          <w:bCs/>
          <w:i/>
          <w:iCs/>
          <w:color w:val="333333"/>
          <w:sz w:val="21"/>
          <w:szCs w:val="21"/>
          <w:bdr w:val="none" w:sz="0" w:space="0" w:color="auto" w:frame="1"/>
          <w:lang w:eastAsia="uk-UA"/>
        </w:rPr>
      </w:pPr>
    </w:p>
    <w:p w14:paraId="596F954E" w14:textId="2F055A96" w:rsidR="003C6098" w:rsidRPr="003C6098" w:rsidRDefault="003C6098" w:rsidP="003C6098">
      <w:pPr>
        <w:shd w:val="clear" w:color="auto" w:fill="FFFFFF"/>
        <w:spacing w:after="0" w:line="240" w:lineRule="auto"/>
        <w:jc w:val="center"/>
        <w:rPr>
          <w:rFonts w:ascii="Arial" w:eastAsia="Times New Roman" w:hAnsi="Arial" w:cs="Arial"/>
          <w:color w:val="333333"/>
          <w:sz w:val="21"/>
          <w:szCs w:val="21"/>
          <w:lang w:eastAsia="uk-UA"/>
        </w:rPr>
      </w:pPr>
      <w:r w:rsidRPr="003C6098">
        <w:rPr>
          <w:rFonts w:ascii="Arial" w:eastAsia="Times New Roman" w:hAnsi="Arial" w:cs="Arial"/>
          <w:b/>
          <w:bCs/>
          <w:i/>
          <w:iCs/>
          <w:color w:val="333333"/>
          <w:sz w:val="21"/>
          <w:szCs w:val="21"/>
          <w:bdr w:val="none" w:sz="0" w:space="0" w:color="auto" w:frame="1"/>
          <w:lang w:eastAsia="uk-UA"/>
        </w:rPr>
        <w:t> </w:t>
      </w:r>
      <w:r w:rsidRPr="003C6098">
        <w:rPr>
          <w:rFonts w:ascii="Arial" w:eastAsia="Times New Roman" w:hAnsi="Arial" w:cs="Arial"/>
          <w:b/>
          <w:bCs/>
          <w:i/>
          <w:iCs/>
          <w:color w:val="27AE60"/>
          <w:sz w:val="21"/>
          <w:szCs w:val="21"/>
          <w:bdr w:val="none" w:sz="0" w:space="0" w:color="auto" w:frame="1"/>
          <w:lang w:eastAsia="uk-UA"/>
        </w:rPr>
        <w:t>БЕЗПЕЧНЕ ОСВІТНЄ СЕРЕДОВИЩЕ</w:t>
      </w:r>
    </w:p>
    <w:p w14:paraId="28BFA854"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45" w:tgtFrame="_blank" w:history="1">
        <w:r w:rsidRPr="003C6098">
          <w:rPr>
            <w:rFonts w:ascii="Arial" w:eastAsia="Times New Roman" w:hAnsi="Arial" w:cs="Arial"/>
            <w:color w:val="25669C"/>
            <w:sz w:val="21"/>
            <w:szCs w:val="21"/>
            <w:u w:val="single"/>
            <w:bdr w:val="none" w:sz="0" w:space="0" w:color="auto" w:frame="1"/>
            <w:lang w:eastAsia="uk-UA"/>
          </w:rPr>
          <w:t>НАЦІОНАЛЬНА СТРАТЕГІЯ розбудови безпечного і здорового освітнього середовища у новій українській школі (СХВАЛЕНО Указом Президента України від 25 травня 2020 року № 195/2020)</w:t>
        </w:r>
      </w:hyperlink>
    </w:p>
    <w:p w14:paraId="5BA973EF"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46" w:anchor="Text" w:tgtFrame="_blank" w:history="1">
        <w:r w:rsidRPr="003C6098">
          <w:rPr>
            <w:rFonts w:ascii="Arial" w:eastAsia="Times New Roman" w:hAnsi="Arial" w:cs="Arial"/>
            <w:color w:val="25669C"/>
            <w:sz w:val="21"/>
            <w:szCs w:val="21"/>
            <w:u w:val="single"/>
            <w:bdr w:val="none" w:sz="0" w:space="0" w:color="auto" w:frame="1"/>
            <w:lang w:eastAsia="uk-UA"/>
          </w:rPr>
          <w:t>ПЛАН ЗАХОДІВ з</w:t>
        </w:r>
      </w:hyperlink>
      <w:hyperlink r:id="rId47" w:anchor="Text" w:tgtFrame="_blank" w:history="1">
        <w:r w:rsidRPr="003C6098">
          <w:rPr>
            <w:rFonts w:ascii="Arial" w:eastAsia="Times New Roman" w:hAnsi="Arial" w:cs="Arial"/>
            <w:color w:val="25669C"/>
            <w:sz w:val="21"/>
            <w:szCs w:val="21"/>
            <w:u w:val="single"/>
            <w:bdr w:val="none" w:sz="0" w:space="0" w:color="auto" w:frame="1"/>
            <w:lang w:eastAsia="uk-UA"/>
          </w:rPr>
          <w:t> реалізації Національної стратегії розбудови безпечного і здорового освітнього середовища у новій українській школі на 2021 рік (ЗАТВЕРДЖЕНО розпорядженням Кабінету Міністрів України від 23 грудня 2020 р. № 1668-р)</w:t>
        </w:r>
      </w:hyperlink>
    </w:p>
    <w:p w14:paraId="0ED1745D"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48" w:tgtFrame="_blank" w:history="1">
        <w:r w:rsidRPr="003C6098">
          <w:rPr>
            <w:rFonts w:ascii="Arial" w:eastAsia="Times New Roman" w:hAnsi="Arial" w:cs="Arial"/>
            <w:color w:val="25669C"/>
            <w:sz w:val="21"/>
            <w:szCs w:val="21"/>
            <w:u w:val="single"/>
            <w:bdr w:val="none" w:sz="0" w:space="0" w:color="auto" w:frame="1"/>
            <w:lang w:eastAsia="uk-UA"/>
          </w:rPr>
          <w:t>Концепція «Безпечна і дружня до дитини школа».</w:t>
        </w:r>
      </w:hyperlink>
    </w:p>
    <w:p w14:paraId="1469D3C7"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49" w:tgtFrame="_blank" w:history="1">
        <w:r w:rsidRPr="003C6098">
          <w:rPr>
            <w:rFonts w:ascii="Arial" w:eastAsia="Times New Roman" w:hAnsi="Arial" w:cs="Arial"/>
            <w:color w:val="25669C"/>
            <w:sz w:val="21"/>
            <w:szCs w:val="21"/>
            <w:u w:val="single"/>
            <w:bdr w:val="none" w:sz="0" w:space="0" w:color="auto" w:frame="1"/>
            <w:lang w:eastAsia="uk-UA"/>
          </w:rPr>
          <w:t>Методичний посібник «Кодекс безпечного освітнього середовища»</w:t>
        </w:r>
      </w:hyperlink>
      <w:r w:rsidRPr="003C6098">
        <w:rPr>
          <w:rFonts w:ascii="Arial" w:eastAsia="Times New Roman" w:hAnsi="Arial" w:cs="Arial"/>
          <w:color w:val="333333"/>
          <w:sz w:val="21"/>
          <w:szCs w:val="21"/>
          <w:lang w:eastAsia="uk-UA"/>
        </w:rPr>
        <w:t>.</w:t>
      </w:r>
    </w:p>
    <w:p w14:paraId="3AEE316A"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50" w:tgtFrame="_blank" w:history="1">
        <w:r w:rsidRPr="003C6098">
          <w:rPr>
            <w:rFonts w:ascii="Arial" w:eastAsia="Times New Roman" w:hAnsi="Arial" w:cs="Arial"/>
            <w:color w:val="25669C"/>
            <w:sz w:val="21"/>
            <w:szCs w:val="21"/>
            <w:u w:val="single"/>
            <w:bdr w:val="none" w:sz="0" w:space="0" w:color="auto" w:frame="1"/>
            <w:lang w:eastAsia="uk-UA"/>
          </w:rPr>
          <w:t xml:space="preserve">Постанова МОЗ від 26.08.2021 р. №9 “Про затвердження протиепідемічних заходів у закладах освіти на період карантину у зв’язку поширенням </w:t>
        </w:r>
        <w:proofErr w:type="spellStart"/>
        <w:r w:rsidRPr="003C6098">
          <w:rPr>
            <w:rFonts w:ascii="Arial" w:eastAsia="Times New Roman" w:hAnsi="Arial" w:cs="Arial"/>
            <w:color w:val="25669C"/>
            <w:sz w:val="21"/>
            <w:szCs w:val="21"/>
            <w:u w:val="single"/>
            <w:bdr w:val="none" w:sz="0" w:space="0" w:color="auto" w:frame="1"/>
            <w:lang w:eastAsia="uk-UA"/>
          </w:rPr>
          <w:t>коронавірусної</w:t>
        </w:r>
        <w:proofErr w:type="spellEnd"/>
        <w:r w:rsidRPr="003C6098">
          <w:rPr>
            <w:rFonts w:ascii="Arial" w:eastAsia="Times New Roman" w:hAnsi="Arial" w:cs="Arial"/>
            <w:color w:val="25669C"/>
            <w:sz w:val="21"/>
            <w:szCs w:val="21"/>
            <w:u w:val="single"/>
            <w:bdr w:val="none" w:sz="0" w:space="0" w:color="auto" w:frame="1"/>
            <w:lang w:eastAsia="uk-UA"/>
          </w:rPr>
          <w:t xml:space="preserve"> хвороби (COVID-19)”</w:t>
        </w:r>
      </w:hyperlink>
    </w:p>
    <w:p w14:paraId="5EEA8B38"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51" w:tgtFrame="_blank" w:history="1">
        <w:r w:rsidRPr="003C6098">
          <w:rPr>
            <w:rFonts w:ascii="Arial" w:eastAsia="Times New Roman" w:hAnsi="Arial" w:cs="Arial"/>
            <w:color w:val="25669C"/>
            <w:sz w:val="21"/>
            <w:szCs w:val="21"/>
            <w:u w:val="single"/>
            <w:bdr w:val="none" w:sz="0" w:space="0" w:color="auto" w:frame="1"/>
            <w:lang w:eastAsia="uk-UA"/>
          </w:rPr>
          <w:t>Лист МОН від 30.07.2014 № 1/9-385 "Методичні рекомендації для проведення бесід з учнями загальноосвітніх навчальних закладів з питань: уникнення враження мінами і вибухонебезпечними предметами; поведінки у надзвичайній ситуації".</w:t>
        </w:r>
      </w:hyperlink>
    </w:p>
    <w:p w14:paraId="70EBC7F0" w14:textId="77777777" w:rsidR="003C6098" w:rsidRDefault="003C6098" w:rsidP="003C6098">
      <w:pPr>
        <w:shd w:val="clear" w:color="auto" w:fill="FFFFFF"/>
        <w:spacing w:after="0" w:line="240" w:lineRule="auto"/>
        <w:jc w:val="center"/>
        <w:rPr>
          <w:rFonts w:ascii="Arial" w:eastAsia="Times New Roman" w:hAnsi="Arial" w:cs="Arial"/>
          <w:b/>
          <w:bCs/>
          <w:i/>
          <w:iCs/>
          <w:color w:val="333333"/>
          <w:sz w:val="21"/>
          <w:szCs w:val="21"/>
          <w:bdr w:val="none" w:sz="0" w:space="0" w:color="auto" w:frame="1"/>
          <w:lang w:eastAsia="uk-UA"/>
        </w:rPr>
      </w:pPr>
    </w:p>
    <w:p w14:paraId="66EBC9C5" w14:textId="3604CAFB" w:rsidR="003C6098" w:rsidRPr="003C6098" w:rsidRDefault="003C6098" w:rsidP="003C6098">
      <w:pPr>
        <w:shd w:val="clear" w:color="auto" w:fill="FFFFFF"/>
        <w:spacing w:after="0" w:line="240" w:lineRule="auto"/>
        <w:jc w:val="center"/>
        <w:rPr>
          <w:rFonts w:ascii="Arial" w:eastAsia="Times New Roman" w:hAnsi="Arial" w:cs="Arial"/>
          <w:color w:val="333333"/>
          <w:sz w:val="21"/>
          <w:szCs w:val="21"/>
          <w:lang w:eastAsia="uk-UA"/>
        </w:rPr>
      </w:pPr>
      <w:r w:rsidRPr="003C6098">
        <w:rPr>
          <w:rFonts w:ascii="Arial" w:eastAsia="Times New Roman" w:hAnsi="Arial" w:cs="Arial"/>
          <w:b/>
          <w:bCs/>
          <w:i/>
          <w:iCs/>
          <w:color w:val="333333"/>
          <w:sz w:val="21"/>
          <w:szCs w:val="21"/>
          <w:bdr w:val="none" w:sz="0" w:space="0" w:color="auto" w:frame="1"/>
          <w:lang w:eastAsia="uk-UA"/>
        </w:rPr>
        <w:t> </w:t>
      </w:r>
      <w:r w:rsidRPr="003C6098">
        <w:rPr>
          <w:rFonts w:ascii="Arial" w:eastAsia="Times New Roman" w:hAnsi="Arial" w:cs="Arial"/>
          <w:b/>
          <w:bCs/>
          <w:i/>
          <w:iCs/>
          <w:color w:val="27AE60"/>
          <w:sz w:val="21"/>
          <w:szCs w:val="21"/>
          <w:bdr w:val="none" w:sz="0" w:space="0" w:color="auto" w:frame="1"/>
          <w:lang w:eastAsia="uk-UA"/>
        </w:rPr>
        <w:t>ПРОТИДІЯ БУЛІНГУ</w:t>
      </w:r>
    </w:p>
    <w:p w14:paraId="7EA87004"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52" w:tgtFrame="_blank" w:history="1">
        <w:r w:rsidRPr="003C6098">
          <w:rPr>
            <w:rFonts w:ascii="Arial" w:eastAsia="Times New Roman" w:hAnsi="Arial" w:cs="Arial"/>
            <w:color w:val="25669C"/>
            <w:sz w:val="21"/>
            <w:szCs w:val="21"/>
            <w:u w:val="single"/>
            <w:bdr w:val="none" w:sz="0" w:space="0" w:color="auto" w:frame="1"/>
            <w:lang w:eastAsia="uk-UA"/>
          </w:rPr>
          <w:t xml:space="preserve">Наказ Міністерства освіти і науки України від 28.12.2019 № 1646 "Про деякі питання реагування на випадки </w:t>
        </w:r>
        <w:proofErr w:type="spellStart"/>
        <w:r w:rsidRPr="003C6098">
          <w:rPr>
            <w:rFonts w:ascii="Arial" w:eastAsia="Times New Roman" w:hAnsi="Arial" w:cs="Arial"/>
            <w:color w:val="25669C"/>
            <w:sz w:val="21"/>
            <w:szCs w:val="21"/>
            <w:u w:val="single"/>
            <w:bdr w:val="none" w:sz="0" w:space="0" w:color="auto" w:frame="1"/>
            <w:lang w:eastAsia="uk-UA"/>
          </w:rPr>
          <w:t>булінгу</w:t>
        </w:r>
        <w:proofErr w:type="spellEnd"/>
        <w:r w:rsidRPr="003C6098">
          <w:rPr>
            <w:rFonts w:ascii="Arial" w:eastAsia="Times New Roman" w:hAnsi="Arial" w:cs="Arial"/>
            <w:color w:val="25669C"/>
            <w:sz w:val="21"/>
            <w:szCs w:val="21"/>
            <w:u w:val="single"/>
            <w:bdr w:val="none" w:sz="0" w:space="0" w:color="auto" w:frame="1"/>
            <w:lang w:eastAsia="uk-UA"/>
          </w:rPr>
          <w:t xml:space="preserve"> (цькування) та застосування заходів виховного впливу в закладах освіти"</w:t>
        </w:r>
      </w:hyperlink>
    </w:p>
    <w:p w14:paraId="1EDE4769"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53" w:anchor="Text" w:tgtFrame="_blank" w:history="1">
        <w:r w:rsidRPr="003C6098">
          <w:rPr>
            <w:rFonts w:ascii="Arial" w:eastAsia="Times New Roman" w:hAnsi="Arial" w:cs="Arial"/>
            <w:color w:val="25669C"/>
            <w:sz w:val="21"/>
            <w:szCs w:val="21"/>
            <w:u w:val="single"/>
            <w:bdr w:val="none" w:sz="0" w:space="0" w:color="auto" w:frame="1"/>
            <w:lang w:eastAsia="uk-UA"/>
          </w:rPr>
          <w:t xml:space="preserve">Закон України «Про внесення змін до деяких законодавчих актів України щодо протидії </w:t>
        </w:r>
        <w:proofErr w:type="spellStart"/>
        <w:r w:rsidRPr="003C6098">
          <w:rPr>
            <w:rFonts w:ascii="Arial" w:eastAsia="Times New Roman" w:hAnsi="Arial" w:cs="Arial"/>
            <w:color w:val="25669C"/>
            <w:sz w:val="21"/>
            <w:szCs w:val="21"/>
            <w:u w:val="single"/>
            <w:bdr w:val="none" w:sz="0" w:space="0" w:color="auto" w:frame="1"/>
            <w:lang w:eastAsia="uk-UA"/>
          </w:rPr>
          <w:t>булінгу</w:t>
        </w:r>
        <w:proofErr w:type="spellEnd"/>
        <w:r w:rsidRPr="003C6098">
          <w:rPr>
            <w:rFonts w:ascii="Arial" w:eastAsia="Times New Roman" w:hAnsi="Arial" w:cs="Arial"/>
            <w:color w:val="25669C"/>
            <w:sz w:val="21"/>
            <w:szCs w:val="21"/>
            <w:u w:val="single"/>
            <w:bdr w:val="none" w:sz="0" w:space="0" w:color="auto" w:frame="1"/>
            <w:lang w:eastAsia="uk-UA"/>
          </w:rPr>
          <w:t xml:space="preserve"> (цькуванню)».</w:t>
        </w:r>
      </w:hyperlink>
    </w:p>
    <w:p w14:paraId="506647A8"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54" w:tgtFrame="_blank" w:history="1">
        <w:r w:rsidRPr="003C6098">
          <w:rPr>
            <w:rFonts w:ascii="Arial" w:eastAsia="Times New Roman" w:hAnsi="Arial" w:cs="Arial"/>
            <w:color w:val="25669C"/>
            <w:sz w:val="21"/>
            <w:szCs w:val="21"/>
            <w:u w:val="single"/>
            <w:bdr w:val="none" w:sz="0" w:space="0" w:color="auto" w:frame="1"/>
            <w:lang w:eastAsia="uk-UA"/>
          </w:rPr>
          <w:t xml:space="preserve">Рекомендації для закладів освіти щодо застосування норм Закону України «Про внесення змін до деяких законодавчих актів України щодо протидії </w:t>
        </w:r>
        <w:proofErr w:type="spellStart"/>
        <w:r w:rsidRPr="003C6098">
          <w:rPr>
            <w:rFonts w:ascii="Arial" w:eastAsia="Times New Roman" w:hAnsi="Arial" w:cs="Arial"/>
            <w:color w:val="25669C"/>
            <w:sz w:val="21"/>
            <w:szCs w:val="21"/>
            <w:u w:val="single"/>
            <w:bdr w:val="none" w:sz="0" w:space="0" w:color="auto" w:frame="1"/>
            <w:lang w:eastAsia="uk-UA"/>
          </w:rPr>
          <w:t>булінгу</w:t>
        </w:r>
        <w:proofErr w:type="spellEnd"/>
        <w:r w:rsidRPr="003C6098">
          <w:rPr>
            <w:rFonts w:ascii="Arial" w:eastAsia="Times New Roman" w:hAnsi="Arial" w:cs="Arial"/>
            <w:color w:val="25669C"/>
            <w:sz w:val="21"/>
            <w:szCs w:val="21"/>
            <w:u w:val="single"/>
            <w:bdr w:val="none" w:sz="0" w:space="0" w:color="auto" w:frame="1"/>
            <w:lang w:eastAsia="uk-UA"/>
          </w:rPr>
          <w:t xml:space="preserve"> (цькуванню)» від 18 грудня 2018 р. № 2657- VIII (лист МОН від 29.01.2019 № 1/19-881).</w:t>
        </w:r>
      </w:hyperlink>
      <w:r w:rsidRPr="003C6098">
        <w:rPr>
          <w:rFonts w:ascii="Arial" w:eastAsia="Times New Roman" w:hAnsi="Arial" w:cs="Arial"/>
          <w:color w:val="333333"/>
          <w:sz w:val="21"/>
          <w:szCs w:val="21"/>
          <w:lang w:eastAsia="uk-UA"/>
        </w:rPr>
        <w:t> </w:t>
      </w:r>
    </w:p>
    <w:p w14:paraId="7ED7E0ED"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55" w:history="1">
        <w:r w:rsidRPr="003C6098">
          <w:rPr>
            <w:rFonts w:ascii="Arial" w:eastAsia="Times New Roman" w:hAnsi="Arial" w:cs="Arial"/>
            <w:color w:val="25669C"/>
            <w:sz w:val="21"/>
            <w:szCs w:val="21"/>
            <w:u w:val="single"/>
            <w:bdr w:val="none" w:sz="0" w:space="0" w:color="auto" w:frame="1"/>
            <w:lang w:eastAsia="uk-UA"/>
          </w:rPr>
          <w:t>Закон України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w:t>
        </w:r>
      </w:hyperlink>
    </w:p>
    <w:p w14:paraId="3ADCEFB1"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56" w:history="1">
        <w:r w:rsidRPr="003C6098">
          <w:rPr>
            <w:rFonts w:ascii="Arial" w:eastAsia="Times New Roman" w:hAnsi="Arial" w:cs="Arial"/>
            <w:color w:val="25669C"/>
            <w:sz w:val="21"/>
            <w:szCs w:val="21"/>
            <w:u w:val="single"/>
            <w:bdr w:val="none" w:sz="0" w:space="0" w:color="auto" w:frame="1"/>
            <w:lang w:eastAsia="uk-UA"/>
          </w:rPr>
          <w:t>БАНК МЕТОДИК "</w:t>
        </w:r>
        <w:proofErr w:type="spellStart"/>
        <w:r w:rsidRPr="003C6098">
          <w:rPr>
            <w:rFonts w:ascii="Arial" w:eastAsia="Times New Roman" w:hAnsi="Arial" w:cs="Arial"/>
            <w:color w:val="25669C"/>
            <w:sz w:val="21"/>
            <w:szCs w:val="21"/>
            <w:u w:val="single"/>
            <w:bdr w:val="none" w:sz="0" w:space="0" w:color="auto" w:frame="1"/>
            <w:lang w:eastAsia="uk-UA"/>
          </w:rPr>
          <w:t>Антибулінг</w:t>
        </w:r>
        <w:proofErr w:type="spellEnd"/>
        <w:r w:rsidRPr="003C6098">
          <w:rPr>
            <w:rFonts w:ascii="Arial" w:eastAsia="Times New Roman" w:hAnsi="Arial" w:cs="Arial"/>
            <w:color w:val="25669C"/>
            <w:sz w:val="21"/>
            <w:szCs w:val="21"/>
            <w:u w:val="single"/>
            <w:bdr w:val="none" w:sz="0" w:space="0" w:color="auto" w:frame="1"/>
            <w:lang w:eastAsia="uk-UA"/>
          </w:rPr>
          <w:t>"</w:t>
        </w:r>
      </w:hyperlink>
    </w:p>
    <w:p w14:paraId="48E41C10"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57" w:history="1">
        <w:r w:rsidRPr="003C6098">
          <w:rPr>
            <w:rFonts w:ascii="Arial" w:eastAsia="Times New Roman" w:hAnsi="Arial" w:cs="Arial"/>
            <w:color w:val="25669C"/>
            <w:sz w:val="21"/>
            <w:szCs w:val="21"/>
            <w:u w:val="single"/>
            <w:bdr w:val="none" w:sz="0" w:space="0" w:color="auto" w:frame="1"/>
            <w:lang w:eastAsia="uk-UA"/>
          </w:rPr>
          <w:t xml:space="preserve">Корисні посилання щодо теми </w:t>
        </w:r>
        <w:proofErr w:type="spellStart"/>
        <w:r w:rsidRPr="003C6098">
          <w:rPr>
            <w:rFonts w:ascii="Arial" w:eastAsia="Times New Roman" w:hAnsi="Arial" w:cs="Arial"/>
            <w:color w:val="25669C"/>
            <w:sz w:val="21"/>
            <w:szCs w:val="21"/>
            <w:u w:val="single"/>
            <w:bdr w:val="none" w:sz="0" w:space="0" w:color="auto" w:frame="1"/>
            <w:lang w:eastAsia="uk-UA"/>
          </w:rPr>
          <w:t>антибулінгу</w:t>
        </w:r>
        <w:proofErr w:type="spellEnd"/>
      </w:hyperlink>
    </w:p>
    <w:p w14:paraId="70FF11A9" w14:textId="77777777" w:rsidR="003C6098" w:rsidRDefault="003C6098" w:rsidP="003C6098">
      <w:pPr>
        <w:shd w:val="clear" w:color="auto" w:fill="FFFFFF"/>
        <w:spacing w:after="0" w:line="240" w:lineRule="auto"/>
        <w:jc w:val="center"/>
        <w:rPr>
          <w:rFonts w:ascii="Arial" w:eastAsia="Times New Roman" w:hAnsi="Arial" w:cs="Arial"/>
          <w:color w:val="333333"/>
          <w:sz w:val="21"/>
          <w:szCs w:val="21"/>
          <w:lang w:eastAsia="uk-UA"/>
        </w:rPr>
      </w:pPr>
    </w:p>
    <w:p w14:paraId="72156594" w14:textId="20622A57" w:rsidR="003C6098" w:rsidRPr="003C6098" w:rsidRDefault="003C6098" w:rsidP="003C6098">
      <w:pPr>
        <w:shd w:val="clear" w:color="auto" w:fill="FFFFFF"/>
        <w:spacing w:after="0" w:line="240" w:lineRule="auto"/>
        <w:jc w:val="center"/>
        <w:rPr>
          <w:rFonts w:ascii="Arial" w:eastAsia="Times New Roman" w:hAnsi="Arial" w:cs="Arial"/>
          <w:color w:val="333333"/>
          <w:sz w:val="21"/>
          <w:szCs w:val="21"/>
          <w:lang w:eastAsia="uk-UA"/>
        </w:rPr>
      </w:pPr>
      <w:r w:rsidRPr="003C6098">
        <w:rPr>
          <w:rFonts w:ascii="Arial" w:eastAsia="Times New Roman" w:hAnsi="Arial" w:cs="Arial"/>
          <w:color w:val="333333"/>
          <w:sz w:val="21"/>
          <w:szCs w:val="21"/>
          <w:lang w:eastAsia="uk-UA"/>
        </w:rPr>
        <w:t> </w:t>
      </w:r>
      <w:r w:rsidRPr="003C6098">
        <w:rPr>
          <w:rFonts w:ascii="Arial" w:eastAsia="Times New Roman" w:hAnsi="Arial" w:cs="Arial"/>
          <w:b/>
          <w:bCs/>
          <w:i/>
          <w:iCs/>
          <w:color w:val="27AE60"/>
          <w:sz w:val="21"/>
          <w:szCs w:val="21"/>
          <w:bdr w:val="none" w:sz="0" w:space="0" w:color="auto" w:frame="1"/>
          <w:lang w:eastAsia="uk-UA"/>
        </w:rPr>
        <w:t>ЗАПОБІГАННЯ ТА ПРОТИДІЯ ДОМАШНЬОМУ НАСИЛЬСТВУ</w:t>
      </w:r>
    </w:p>
    <w:p w14:paraId="39E6E1D1"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58" w:anchor="Text" w:history="1">
        <w:r w:rsidRPr="003C6098">
          <w:rPr>
            <w:rFonts w:ascii="Arial" w:eastAsia="Times New Roman" w:hAnsi="Arial" w:cs="Arial"/>
            <w:color w:val="25669C"/>
            <w:sz w:val="21"/>
            <w:szCs w:val="21"/>
            <w:u w:val="single"/>
            <w:bdr w:val="none" w:sz="0" w:space="0" w:color="auto" w:frame="1"/>
            <w:lang w:eastAsia="uk-UA"/>
          </w:rPr>
          <w:t>Конвенція Ради Європи про запобігання насильству щодо жінок і домашньому насильству</w:t>
        </w:r>
      </w:hyperlink>
    </w:p>
    <w:p w14:paraId="6971DCED"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59" w:anchor="Text" w:tgtFrame="_blank" w:history="1">
        <w:r w:rsidRPr="003C6098">
          <w:rPr>
            <w:rFonts w:ascii="Arial" w:eastAsia="Times New Roman" w:hAnsi="Arial" w:cs="Arial"/>
            <w:color w:val="25669C"/>
            <w:sz w:val="21"/>
            <w:szCs w:val="21"/>
            <w:u w:val="single"/>
            <w:bdr w:val="none" w:sz="0" w:space="0" w:color="auto" w:frame="1"/>
            <w:lang w:eastAsia="uk-UA"/>
          </w:rPr>
          <w:t>Закон України "Про запобігання та протидію домашньому насильству"</w:t>
        </w:r>
      </w:hyperlink>
    </w:p>
    <w:p w14:paraId="50354D4F"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60" w:tgtFrame="_blank" w:history="1">
        <w:r w:rsidRPr="003C6098">
          <w:rPr>
            <w:rFonts w:ascii="Arial" w:eastAsia="Times New Roman" w:hAnsi="Arial" w:cs="Arial"/>
            <w:color w:val="25669C"/>
            <w:sz w:val="21"/>
            <w:szCs w:val="21"/>
            <w:u w:val="single"/>
            <w:bdr w:val="none" w:sz="0" w:space="0" w:color="auto" w:frame="1"/>
            <w:lang w:eastAsia="uk-UA"/>
          </w:rPr>
          <w:t>Постанова Кабінету міністрів України від 24 лютого 2021 р. № 145 Питання Державної соціальної програми запобігання та протидії домашньому насильству та насильству за ознакою статі на період до 2025 року"</w:t>
        </w:r>
      </w:hyperlink>
    </w:p>
    <w:p w14:paraId="27E3A80B"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61" w:tgtFrame="_blank" w:history="1">
        <w:r w:rsidRPr="003C6098">
          <w:rPr>
            <w:rFonts w:ascii="Arial" w:eastAsia="Times New Roman" w:hAnsi="Arial" w:cs="Arial"/>
            <w:color w:val="25669C"/>
            <w:sz w:val="21"/>
            <w:szCs w:val="21"/>
            <w:u w:val="single"/>
            <w:bdr w:val="none" w:sz="0" w:space="0" w:color="auto" w:frame="1"/>
            <w:lang w:eastAsia="uk-UA"/>
          </w:rPr>
          <w:t>Методичні рекомендації щодо виявлення, реагування на випадки  домашнього насильства і взаємодії педагогічних працівників із іншими органами  та службами (наказ МОН від 02.10.2018 № 1047)</w:t>
        </w:r>
      </w:hyperlink>
    </w:p>
    <w:p w14:paraId="63B26764"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62" w:tgtFrame="_blank" w:history="1">
        <w:r w:rsidRPr="003C6098">
          <w:rPr>
            <w:rFonts w:ascii="Arial" w:eastAsia="Times New Roman" w:hAnsi="Arial" w:cs="Arial"/>
            <w:color w:val="25669C"/>
            <w:sz w:val="21"/>
            <w:szCs w:val="21"/>
            <w:u w:val="single"/>
            <w:bdr w:val="none" w:sz="0" w:space="0" w:color="auto" w:frame="1"/>
            <w:lang w:eastAsia="uk-UA"/>
          </w:rPr>
          <w:t>План заходів з реалізації Національної  стратегії реформування системи юстиції щодо дітей на період до 2023 року,  затверджений розпорядженням Кабінету Міністрів України від 27 листопада 2019 р. № 1335-р.</w:t>
        </w:r>
      </w:hyperlink>
    </w:p>
    <w:p w14:paraId="4E354669"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63" w:anchor="Text" w:tgtFrame="_blank" w:history="1">
        <w:r w:rsidRPr="003C6098">
          <w:rPr>
            <w:rFonts w:ascii="Arial" w:eastAsia="Times New Roman" w:hAnsi="Arial" w:cs="Arial"/>
            <w:color w:val="25669C"/>
            <w:sz w:val="21"/>
            <w:szCs w:val="21"/>
            <w:u w:val="single"/>
            <w:bdr w:val="none" w:sz="0" w:space="0" w:color="auto" w:frame="1"/>
            <w:lang w:eastAsia="uk-UA"/>
          </w:rPr>
          <w:t>Державна цільова соціальна програма «Молодь України» на 2021- 2025 роки (затверджено постановою Кабінету Міністрів України від 2 червня 2021 р. № 579)</w:t>
        </w:r>
      </w:hyperlink>
      <w:r w:rsidRPr="003C6098">
        <w:rPr>
          <w:rFonts w:ascii="Arial" w:eastAsia="Times New Roman" w:hAnsi="Arial" w:cs="Arial"/>
          <w:color w:val="333333"/>
          <w:sz w:val="21"/>
          <w:szCs w:val="21"/>
          <w:lang w:eastAsia="uk-UA"/>
        </w:rPr>
        <w:t>.</w:t>
      </w:r>
    </w:p>
    <w:p w14:paraId="6CDB173D"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64" w:tgtFrame="_blank" w:history="1">
        <w:r w:rsidRPr="003C6098">
          <w:rPr>
            <w:rFonts w:ascii="Arial" w:eastAsia="Times New Roman" w:hAnsi="Arial" w:cs="Arial"/>
            <w:color w:val="25669C"/>
            <w:sz w:val="21"/>
            <w:szCs w:val="21"/>
            <w:u w:val="single"/>
            <w:bdr w:val="none" w:sz="0" w:space="0" w:color="auto" w:frame="1"/>
            <w:lang w:eastAsia="uk-UA"/>
          </w:rPr>
          <w:t>Методичні рекомендації щодо формування у дітей та молоді нетерпимого ставлення до насильницьких моделей поведінки, небайдужого ставлення до постраждалих осіб, усвідомлення насильства як порушення прав людини, адресовані усім фахівцям, які працюють з дітьми та молоддю (лист МОН від 18.05.2018 № 1/11-5480).</w:t>
        </w:r>
      </w:hyperlink>
      <w:r w:rsidRPr="003C6098">
        <w:rPr>
          <w:rFonts w:ascii="Arial" w:eastAsia="Times New Roman" w:hAnsi="Arial" w:cs="Arial"/>
          <w:color w:val="333333"/>
          <w:sz w:val="21"/>
          <w:szCs w:val="21"/>
          <w:lang w:eastAsia="uk-UA"/>
        </w:rPr>
        <w:t> </w:t>
      </w:r>
    </w:p>
    <w:p w14:paraId="2C176AFC"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65" w:tgtFrame="_blank" w:history="1">
        <w:r w:rsidRPr="003C6098">
          <w:rPr>
            <w:rFonts w:ascii="Arial" w:eastAsia="Times New Roman" w:hAnsi="Arial" w:cs="Arial"/>
            <w:color w:val="25669C"/>
            <w:sz w:val="21"/>
            <w:szCs w:val="21"/>
            <w:u w:val="single"/>
            <w:bdr w:val="none" w:sz="0" w:space="0" w:color="auto" w:frame="1"/>
            <w:lang w:eastAsia="uk-UA"/>
          </w:rPr>
          <w:t>Інформація щодо захисту прав дітей в Україні з урахуванням міжнародних договорів з питань сімейного права</w:t>
        </w:r>
      </w:hyperlink>
    </w:p>
    <w:p w14:paraId="197007B6"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66" w:history="1">
        <w:r w:rsidRPr="003C6098">
          <w:rPr>
            <w:rFonts w:ascii="Arial" w:eastAsia="Times New Roman" w:hAnsi="Arial" w:cs="Arial"/>
            <w:color w:val="2980B9"/>
            <w:sz w:val="21"/>
            <w:szCs w:val="21"/>
            <w:u w:val="single"/>
            <w:bdr w:val="none" w:sz="0" w:space="0" w:color="auto" w:frame="1"/>
            <w:lang w:eastAsia="uk-UA"/>
          </w:rPr>
          <w:t>Матеріали з питань запобігання та протидії домашньому насильству, що розміщені на офіційному сайті ДНУ «Інститут модернізації змісту освіти»</w:t>
        </w:r>
      </w:hyperlink>
    </w:p>
    <w:p w14:paraId="79E49380"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r w:rsidRPr="003C6098">
        <w:rPr>
          <w:rFonts w:ascii="Arial" w:eastAsia="Times New Roman" w:hAnsi="Arial" w:cs="Arial"/>
          <w:color w:val="333333"/>
          <w:sz w:val="21"/>
          <w:szCs w:val="21"/>
          <w:lang w:eastAsia="uk-UA"/>
        </w:rPr>
        <w:t> </w:t>
      </w:r>
      <w:hyperlink r:id="rId67" w:history="1">
        <w:r w:rsidRPr="003C6098">
          <w:rPr>
            <w:rFonts w:ascii="Arial" w:eastAsia="Times New Roman" w:hAnsi="Arial" w:cs="Arial"/>
            <w:color w:val="25669C"/>
            <w:sz w:val="21"/>
            <w:szCs w:val="21"/>
            <w:u w:val="single"/>
            <w:bdr w:val="none" w:sz="0" w:space="0" w:color="auto" w:frame="1"/>
            <w:lang w:eastAsia="uk-UA"/>
          </w:rPr>
          <w:t xml:space="preserve">Лист МОН «Про запобігання та протидію домашньому насильству в умовах воєнного стану в Україні» від 30.05.2022 </w:t>
        </w:r>
        <w:proofErr w:type="spellStart"/>
        <w:r w:rsidRPr="003C6098">
          <w:rPr>
            <w:rFonts w:ascii="Arial" w:eastAsia="Times New Roman" w:hAnsi="Arial" w:cs="Arial"/>
            <w:color w:val="25669C"/>
            <w:sz w:val="21"/>
            <w:szCs w:val="21"/>
            <w:u w:val="single"/>
            <w:bdr w:val="none" w:sz="0" w:space="0" w:color="auto" w:frame="1"/>
            <w:lang w:eastAsia="uk-UA"/>
          </w:rPr>
          <w:t>No</w:t>
        </w:r>
        <w:proofErr w:type="spellEnd"/>
        <w:r w:rsidRPr="003C6098">
          <w:rPr>
            <w:rFonts w:ascii="Arial" w:eastAsia="Times New Roman" w:hAnsi="Arial" w:cs="Arial"/>
            <w:color w:val="25669C"/>
            <w:sz w:val="21"/>
            <w:szCs w:val="21"/>
            <w:u w:val="single"/>
            <w:bdr w:val="none" w:sz="0" w:space="0" w:color="auto" w:frame="1"/>
            <w:lang w:eastAsia="uk-UA"/>
          </w:rPr>
          <w:t xml:space="preserve"> 1/5735-22</w:t>
        </w:r>
      </w:hyperlink>
    </w:p>
    <w:p w14:paraId="5E3EEA65" w14:textId="77777777" w:rsidR="003C6098" w:rsidRDefault="003C6098" w:rsidP="003C6098">
      <w:pPr>
        <w:shd w:val="clear" w:color="auto" w:fill="FFFFFF"/>
        <w:spacing w:after="0" w:line="240" w:lineRule="auto"/>
        <w:jc w:val="center"/>
        <w:rPr>
          <w:rFonts w:ascii="Arial" w:eastAsia="Times New Roman" w:hAnsi="Arial" w:cs="Arial"/>
          <w:b/>
          <w:bCs/>
          <w:i/>
          <w:iCs/>
          <w:color w:val="27AE60"/>
          <w:sz w:val="21"/>
          <w:szCs w:val="21"/>
          <w:bdr w:val="none" w:sz="0" w:space="0" w:color="auto" w:frame="1"/>
          <w:lang w:eastAsia="uk-UA"/>
        </w:rPr>
      </w:pPr>
    </w:p>
    <w:p w14:paraId="50FB9327" w14:textId="04557A3B" w:rsidR="003C6098" w:rsidRPr="003C6098" w:rsidRDefault="003C6098" w:rsidP="003C6098">
      <w:pPr>
        <w:shd w:val="clear" w:color="auto" w:fill="FFFFFF"/>
        <w:spacing w:after="0" w:line="240" w:lineRule="auto"/>
        <w:jc w:val="center"/>
        <w:rPr>
          <w:rFonts w:ascii="Arial" w:eastAsia="Times New Roman" w:hAnsi="Arial" w:cs="Arial"/>
          <w:color w:val="333333"/>
          <w:sz w:val="21"/>
          <w:szCs w:val="21"/>
          <w:lang w:eastAsia="uk-UA"/>
        </w:rPr>
      </w:pPr>
      <w:r w:rsidRPr="003C6098">
        <w:rPr>
          <w:rFonts w:ascii="Arial" w:eastAsia="Times New Roman" w:hAnsi="Arial" w:cs="Arial"/>
          <w:b/>
          <w:bCs/>
          <w:i/>
          <w:iCs/>
          <w:color w:val="27AE60"/>
          <w:sz w:val="21"/>
          <w:szCs w:val="21"/>
          <w:bdr w:val="none" w:sz="0" w:space="0" w:color="auto" w:frame="1"/>
          <w:lang w:eastAsia="uk-UA"/>
        </w:rPr>
        <w:t>ЗАПОБІГАННЯ ТА ПРОТИДІЯ ТОРГІВЛІ ЛЮДЬМИ</w:t>
      </w:r>
    </w:p>
    <w:p w14:paraId="5E493088"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68" w:anchor="Text" w:history="1">
        <w:r w:rsidRPr="003C6098">
          <w:rPr>
            <w:rFonts w:ascii="Arial" w:eastAsia="Times New Roman" w:hAnsi="Arial" w:cs="Arial"/>
            <w:color w:val="25669C"/>
            <w:sz w:val="21"/>
            <w:szCs w:val="21"/>
            <w:u w:val="single"/>
            <w:bdr w:val="none" w:sz="0" w:space="0" w:color="auto" w:frame="1"/>
            <w:lang w:eastAsia="uk-UA"/>
          </w:rPr>
          <w:t>Закону України «Про протидію торгівлі людьми»</w:t>
        </w:r>
      </w:hyperlink>
    </w:p>
    <w:p w14:paraId="38D7CACA"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69" w:history="1">
        <w:r w:rsidRPr="003C6098">
          <w:rPr>
            <w:rFonts w:ascii="Arial" w:eastAsia="Times New Roman" w:hAnsi="Arial" w:cs="Arial"/>
            <w:color w:val="25669C"/>
            <w:sz w:val="21"/>
            <w:szCs w:val="21"/>
            <w:u w:val="single"/>
            <w:bdr w:val="none" w:sz="0" w:space="0" w:color="auto" w:frame="1"/>
            <w:lang w:eastAsia="uk-UA"/>
          </w:rPr>
          <w:t xml:space="preserve">Лист МОН «Про Рекомендації щодо усунення ризиків торгівлі людьми у зв’язку з війною в Україні та гуманітарною кризою» від 14.06.2022 р. </w:t>
        </w:r>
        <w:proofErr w:type="spellStart"/>
        <w:r w:rsidRPr="003C6098">
          <w:rPr>
            <w:rFonts w:ascii="Arial" w:eastAsia="Times New Roman" w:hAnsi="Arial" w:cs="Arial"/>
            <w:color w:val="25669C"/>
            <w:sz w:val="21"/>
            <w:szCs w:val="21"/>
            <w:u w:val="single"/>
            <w:bdr w:val="none" w:sz="0" w:space="0" w:color="auto" w:frame="1"/>
            <w:lang w:eastAsia="uk-UA"/>
          </w:rPr>
          <w:t>No</w:t>
        </w:r>
        <w:proofErr w:type="spellEnd"/>
        <w:r w:rsidRPr="003C6098">
          <w:rPr>
            <w:rFonts w:ascii="Arial" w:eastAsia="Times New Roman" w:hAnsi="Arial" w:cs="Arial"/>
            <w:color w:val="25669C"/>
            <w:sz w:val="21"/>
            <w:szCs w:val="21"/>
            <w:u w:val="single"/>
            <w:bdr w:val="none" w:sz="0" w:space="0" w:color="auto" w:frame="1"/>
            <w:lang w:eastAsia="uk-UA"/>
          </w:rPr>
          <w:t xml:space="preserve"> 1/6355-22</w:t>
        </w:r>
      </w:hyperlink>
    </w:p>
    <w:p w14:paraId="498B8B1D"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70" w:history="1">
        <w:r w:rsidRPr="003C6098">
          <w:rPr>
            <w:rFonts w:ascii="Arial" w:eastAsia="Times New Roman" w:hAnsi="Arial" w:cs="Arial"/>
            <w:color w:val="25669C"/>
            <w:sz w:val="21"/>
            <w:szCs w:val="21"/>
            <w:u w:val="single"/>
            <w:bdr w:val="none" w:sz="0" w:space="0" w:color="auto" w:frame="1"/>
            <w:lang w:eastAsia="uk-UA"/>
          </w:rPr>
          <w:t xml:space="preserve">Лист МОН «Щодо запобігання торгівлі людьми в умовах воєнної агресії » від 25.03.2022 р. </w:t>
        </w:r>
        <w:proofErr w:type="spellStart"/>
        <w:r w:rsidRPr="003C6098">
          <w:rPr>
            <w:rFonts w:ascii="Arial" w:eastAsia="Times New Roman" w:hAnsi="Arial" w:cs="Arial"/>
            <w:color w:val="25669C"/>
            <w:sz w:val="21"/>
            <w:szCs w:val="21"/>
            <w:u w:val="single"/>
            <w:bdr w:val="none" w:sz="0" w:space="0" w:color="auto" w:frame="1"/>
            <w:lang w:eastAsia="uk-UA"/>
          </w:rPr>
          <w:t>No</w:t>
        </w:r>
        <w:proofErr w:type="spellEnd"/>
        <w:r w:rsidRPr="003C6098">
          <w:rPr>
            <w:rFonts w:ascii="Arial" w:eastAsia="Times New Roman" w:hAnsi="Arial" w:cs="Arial"/>
            <w:color w:val="25669C"/>
            <w:sz w:val="21"/>
            <w:szCs w:val="21"/>
            <w:u w:val="single"/>
            <w:bdr w:val="none" w:sz="0" w:space="0" w:color="auto" w:frame="1"/>
            <w:lang w:eastAsia="uk-UA"/>
          </w:rPr>
          <w:t xml:space="preserve"> 1/3663-22</w:t>
        </w:r>
      </w:hyperlink>
    </w:p>
    <w:p w14:paraId="26A17923" w14:textId="77777777" w:rsidR="003C6098" w:rsidRDefault="003C6098" w:rsidP="003C6098">
      <w:pPr>
        <w:shd w:val="clear" w:color="auto" w:fill="FFFFFF"/>
        <w:spacing w:after="0" w:line="240" w:lineRule="auto"/>
        <w:jc w:val="center"/>
        <w:rPr>
          <w:rFonts w:ascii="Arial" w:eastAsia="Times New Roman" w:hAnsi="Arial" w:cs="Arial"/>
          <w:b/>
          <w:bCs/>
          <w:i/>
          <w:iCs/>
          <w:color w:val="27AE60"/>
          <w:sz w:val="21"/>
          <w:szCs w:val="21"/>
          <w:bdr w:val="none" w:sz="0" w:space="0" w:color="auto" w:frame="1"/>
          <w:lang w:eastAsia="uk-UA"/>
        </w:rPr>
      </w:pPr>
    </w:p>
    <w:p w14:paraId="6F3FD656" w14:textId="77777777" w:rsidR="003C6098" w:rsidRDefault="003C6098" w:rsidP="003C6098">
      <w:pPr>
        <w:shd w:val="clear" w:color="auto" w:fill="FFFFFF"/>
        <w:spacing w:after="0" w:line="240" w:lineRule="auto"/>
        <w:jc w:val="center"/>
        <w:rPr>
          <w:rFonts w:ascii="Arial" w:eastAsia="Times New Roman" w:hAnsi="Arial" w:cs="Arial"/>
          <w:b/>
          <w:bCs/>
          <w:i/>
          <w:iCs/>
          <w:color w:val="27AE60"/>
          <w:sz w:val="21"/>
          <w:szCs w:val="21"/>
          <w:bdr w:val="none" w:sz="0" w:space="0" w:color="auto" w:frame="1"/>
          <w:lang w:eastAsia="uk-UA"/>
        </w:rPr>
      </w:pPr>
    </w:p>
    <w:p w14:paraId="0964A850" w14:textId="1BB0F8A7" w:rsidR="003C6098" w:rsidRPr="003C6098" w:rsidRDefault="003C6098" w:rsidP="003C6098">
      <w:pPr>
        <w:shd w:val="clear" w:color="auto" w:fill="FFFFFF"/>
        <w:spacing w:after="0" w:line="240" w:lineRule="auto"/>
        <w:jc w:val="center"/>
        <w:rPr>
          <w:rFonts w:ascii="Arial" w:eastAsia="Times New Roman" w:hAnsi="Arial" w:cs="Arial"/>
          <w:color w:val="333333"/>
          <w:sz w:val="21"/>
          <w:szCs w:val="21"/>
          <w:lang w:eastAsia="uk-UA"/>
        </w:rPr>
      </w:pPr>
      <w:r w:rsidRPr="003C6098">
        <w:rPr>
          <w:rFonts w:ascii="Arial" w:eastAsia="Times New Roman" w:hAnsi="Arial" w:cs="Arial"/>
          <w:b/>
          <w:bCs/>
          <w:i/>
          <w:iCs/>
          <w:color w:val="27AE60"/>
          <w:sz w:val="21"/>
          <w:szCs w:val="21"/>
          <w:bdr w:val="none" w:sz="0" w:space="0" w:color="auto" w:frame="1"/>
          <w:lang w:eastAsia="uk-UA"/>
        </w:rPr>
        <w:t>ПРОФІЛАКТИКА ШКІДЛИВИХ ЗВИЧОК ТА ДЕВІАНТНОЇ ПОВЕДІНКИ</w:t>
      </w:r>
    </w:p>
    <w:p w14:paraId="7599B131"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71" w:anchor="Text" w:history="1">
        <w:r w:rsidRPr="003C6098">
          <w:rPr>
            <w:rFonts w:ascii="Arial" w:eastAsia="Times New Roman" w:hAnsi="Arial" w:cs="Arial"/>
            <w:color w:val="25669C"/>
            <w:sz w:val="21"/>
            <w:szCs w:val="21"/>
            <w:u w:val="single"/>
            <w:bdr w:val="none" w:sz="0" w:space="0" w:color="auto" w:frame="1"/>
            <w:lang w:eastAsia="uk-UA"/>
          </w:rPr>
          <w:t>Порядок проведення моніторингу наркотичної та алкогольної ситуації в Україні.</w:t>
        </w:r>
      </w:hyperlink>
    </w:p>
    <w:p w14:paraId="242FA47B" w14:textId="77777777" w:rsidR="003C6098" w:rsidRPr="003C6098" w:rsidRDefault="003C6098" w:rsidP="003C6098">
      <w:pPr>
        <w:shd w:val="clear" w:color="auto" w:fill="FFFFFF"/>
        <w:spacing w:after="0" w:line="240" w:lineRule="auto"/>
        <w:rPr>
          <w:rFonts w:ascii="Arial" w:eastAsia="Times New Roman" w:hAnsi="Arial" w:cs="Arial"/>
          <w:color w:val="333333"/>
          <w:sz w:val="21"/>
          <w:szCs w:val="21"/>
          <w:lang w:eastAsia="uk-UA"/>
        </w:rPr>
      </w:pPr>
      <w:hyperlink r:id="rId72" w:history="1">
        <w:r w:rsidRPr="003C6098">
          <w:rPr>
            <w:rFonts w:ascii="Arial" w:eastAsia="Times New Roman" w:hAnsi="Arial" w:cs="Arial"/>
            <w:color w:val="25669C"/>
            <w:sz w:val="21"/>
            <w:szCs w:val="21"/>
            <w:u w:val="single"/>
            <w:bdr w:val="none" w:sz="0" w:space="0" w:color="auto" w:frame="1"/>
            <w:lang w:eastAsia="uk-UA"/>
          </w:rPr>
          <w:t>План заходів з реалізації Національної стратегії реформування системи юстиції щодо дітей на період до 2023 року</w:t>
        </w:r>
      </w:hyperlink>
    </w:p>
    <w:p w14:paraId="6F1806F3" w14:textId="77777777" w:rsidR="003C6098" w:rsidRDefault="003C6098" w:rsidP="003C6098">
      <w:pPr>
        <w:shd w:val="clear" w:color="auto" w:fill="FFFFFF"/>
        <w:spacing w:after="0" w:line="240" w:lineRule="auto"/>
        <w:jc w:val="center"/>
        <w:rPr>
          <w:rFonts w:ascii="Arial" w:eastAsia="Times New Roman" w:hAnsi="Arial" w:cs="Arial"/>
          <w:b/>
          <w:bCs/>
          <w:i/>
          <w:iCs/>
          <w:color w:val="27AE60"/>
          <w:sz w:val="21"/>
          <w:szCs w:val="21"/>
          <w:bdr w:val="none" w:sz="0" w:space="0" w:color="auto" w:frame="1"/>
          <w:lang w:eastAsia="uk-UA"/>
        </w:rPr>
      </w:pPr>
    </w:p>
    <w:p w14:paraId="52C5C9F1" w14:textId="7F0E9FDE" w:rsidR="003C6098" w:rsidRPr="003C6098" w:rsidRDefault="003C6098" w:rsidP="003C6098">
      <w:pPr>
        <w:shd w:val="clear" w:color="auto" w:fill="FFFFFF"/>
        <w:spacing w:after="0" w:line="240" w:lineRule="auto"/>
        <w:jc w:val="center"/>
        <w:rPr>
          <w:rFonts w:ascii="Arial" w:eastAsia="Times New Roman" w:hAnsi="Arial" w:cs="Arial"/>
          <w:color w:val="333333"/>
          <w:sz w:val="21"/>
          <w:szCs w:val="21"/>
          <w:lang w:eastAsia="uk-UA"/>
        </w:rPr>
      </w:pPr>
      <w:r w:rsidRPr="003C6098">
        <w:rPr>
          <w:rFonts w:ascii="Arial" w:eastAsia="Times New Roman" w:hAnsi="Arial" w:cs="Arial"/>
          <w:b/>
          <w:bCs/>
          <w:i/>
          <w:iCs/>
          <w:color w:val="27AE60"/>
          <w:sz w:val="21"/>
          <w:szCs w:val="21"/>
          <w:bdr w:val="none" w:sz="0" w:space="0" w:color="auto" w:frame="1"/>
          <w:lang w:eastAsia="uk-UA"/>
        </w:rPr>
        <w:t>МІЖНАРОДНІ ДОКУМЕНТИ</w:t>
      </w:r>
    </w:p>
    <w:p w14:paraId="08E0F26E" w14:textId="77777777" w:rsidR="003C6098" w:rsidRPr="003C6098" w:rsidRDefault="003C6098" w:rsidP="003C6098">
      <w:pPr>
        <w:numPr>
          <w:ilvl w:val="0"/>
          <w:numId w:val="14"/>
        </w:numPr>
        <w:shd w:val="clear" w:color="auto" w:fill="FFFFFF"/>
        <w:spacing w:after="0" w:line="240" w:lineRule="auto"/>
        <w:ind w:left="225" w:right="225"/>
        <w:rPr>
          <w:rFonts w:ascii="Arial" w:eastAsia="Times New Roman" w:hAnsi="Arial" w:cs="Arial"/>
          <w:color w:val="333333"/>
          <w:sz w:val="21"/>
          <w:szCs w:val="21"/>
          <w:lang w:eastAsia="uk-UA"/>
        </w:rPr>
      </w:pPr>
      <w:hyperlink r:id="rId73" w:tgtFrame="_blank" w:history="1">
        <w:r w:rsidRPr="003C6098">
          <w:rPr>
            <w:rFonts w:ascii="Arial" w:eastAsia="Times New Roman" w:hAnsi="Arial" w:cs="Arial"/>
            <w:color w:val="25669C"/>
            <w:sz w:val="21"/>
            <w:szCs w:val="21"/>
            <w:u w:val="single"/>
            <w:bdr w:val="none" w:sz="0" w:space="0" w:color="auto" w:frame="1"/>
            <w:lang w:eastAsia="uk-UA"/>
          </w:rPr>
          <w:t>Декларація прав людини</w:t>
        </w:r>
      </w:hyperlink>
    </w:p>
    <w:p w14:paraId="38C10B33" w14:textId="77777777" w:rsidR="003C6098" w:rsidRPr="003C6098" w:rsidRDefault="003C6098" w:rsidP="003C6098">
      <w:pPr>
        <w:numPr>
          <w:ilvl w:val="0"/>
          <w:numId w:val="14"/>
        </w:numPr>
        <w:shd w:val="clear" w:color="auto" w:fill="FFFFFF"/>
        <w:spacing w:after="0" w:line="240" w:lineRule="auto"/>
        <w:ind w:left="225" w:right="225"/>
        <w:rPr>
          <w:rFonts w:ascii="Arial" w:eastAsia="Times New Roman" w:hAnsi="Arial" w:cs="Arial"/>
          <w:color w:val="333333"/>
          <w:sz w:val="21"/>
          <w:szCs w:val="21"/>
          <w:lang w:eastAsia="uk-UA"/>
        </w:rPr>
      </w:pPr>
      <w:hyperlink r:id="rId74" w:tgtFrame="_blank" w:history="1">
        <w:r w:rsidRPr="003C6098">
          <w:rPr>
            <w:rFonts w:ascii="Arial" w:eastAsia="Times New Roman" w:hAnsi="Arial" w:cs="Arial"/>
            <w:color w:val="25669C"/>
            <w:sz w:val="21"/>
            <w:szCs w:val="21"/>
            <w:u w:val="single"/>
            <w:bdr w:val="none" w:sz="0" w:space="0" w:color="auto" w:frame="1"/>
            <w:lang w:eastAsia="uk-UA"/>
          </w:rPr>
          <w:t>Декларація прав дитини, проголошена Генеральною асамблеєю Організацій Об’єднаних Націй 20 листопада 1959 року.</w:t>
        </w:r>
      </w:hyperlink>
    </w:p>
    <w:p w14:paraId="60D787EE" w14:textId="77777777" w:rsidR="003C6098" w:rsidRPr="003C6098" w:rsidRDefault="003C6098" w:rsidP="003C6098">
      <w:pPr>
        <w:numPr>
          <w:ilvl w:val="0"/>
          <w:numId w:val="15"/>
        </w:numPr>
        <w:shd w:val="clear" w:color="auto" w:fill="FFFFFF"/>
        <w:spacing w:after="0" w:line="240" w:lineRule="auto"/>
        <w:ind w:left="225" w:right="225"/>
        <w:rPr>
          <w:rFonts w:ascii="Arial" w:eastAsia="Times New Roman" w:hAnsi="Arial" w:cs="Arial"/>
          <w:color w:val="333333"/>
          <w:sz w:val="21"/>
          <w:szCs w:val="21"/>
          <w:lang w:eastAsia="uk-UA"/>
        </w:rPr>
      </w:pPr>
      <w:hyperlink r:id="rId75" w:tgtFrame="_blank" w:history="1">
        <w:r w:rsidRPr="003C6098">
          <w:rPr>
            <w:rFonts w:ascii="Arial" w:eastAsia="Times New Roman" w:hAnsi="Arial" w:cs="Arial"/>
            <w:color w:val="25669C"/>
            <w:sz w:val="21"/>
            <w:szCs w:val="21"/>
            <w:u w:val="single"/>
            <w:bdr w:val="none" w:sz="0" w:space="0" w:color="auto" w:frame="1"/>
            <w:lang w:eastAsia="uk-UA"/>
          </w:rPr>
          <w:t>Конвенція ООН про права дитини</w:t>
        </w:r>
      </w:hyperlink>
    </w:p>
    <w:p w14:paraId="47869E96" w14:textId="77777777" w:rsidR="003C6098" w:rsidRPr="003C6098" w:rsidRDefault="003C6098" w:rsidP="003C6098">
      <w:pPr>
        <w:numPr>
          <w:ilvl w:val="0"/>
          <w:numId w:val="15"/>
        </w:numPr>
        <w:shd w:val="clear" w:color="auto" w:fill="FFFFFF"/>
        <w:spacing w:after="0" w:line="240" w:lineRule="auto"/>
        <w:ind w:left="225" w:right="225"/>
        <w:rPr>
          <w:rFonts w:ascii="Arial" w:eastAsia="Times New Roman" w:hAnsi="Arial" w:cs="Arial"/>
          <w:color w:val="333333"/>
          <w:sz w:val="21"/>
          <w:szCs w:val="21"/>
          <w:lang w:eastAsia="uk-UA"/>
        </w:rPr>
      </w:pPr>
      <w:hyperlink r:id="rId76" w:tgtFrame="_blank" w:history="1">
        <w:r w:rsidRPr="003C6098">
          <w:rPr>
            <w:rFonts w:ascii="Arial" w:eastAsia="Times New Roman" w:hAnsi="Arial" w:cs="Arial"/>
            <w:color w:val="25669C"/>
            <w:sz w:val="21"/>
            <w:szCs w:val="21"/>
            <w:u w:val="single"/>
            <w:bdr w:val="none" w:sz="0" w:space="0" w:color="auto" w:frame="1"/>
            <w:lang w:eastAsia="uk-UA"/>
          </w:rPr>
          <w:t>Конвенція ООН про заборону та негайні заходи щодо ліквідації найгірших форм дитячої праці</w:t>
        </w:r>
      </w:hyperlink>
    </w:p>
    <w:p w14:paraId="127EB444" w14:textId="77777777" w:rsidR="003C6098" w:rsidRPr="003C6098" w:rsidRDefault="003C6098" w:rsidP="003C6098">
      <w:pPr>
        <w:numPr>
          <w:ilvl w:val="0"/>
          <w:numId w:val="15"/>
        </w:numPr>
        <w:shd w:val="clear" w:color="auto" w:fill="FFFFFF"/>
        <w:spacing w:after="0" w:line="240" w:lineRule="auto"/>
        <w:ind w:left="225" w:right="225"/>
        <w:rPr>
          <w:rFonts w:ascii="Arial" w:eastAsia="Times New Roman" w:hAnsi="Arial" w:cs="Arial"/>
          <w:color w:val="333333"/>
          <w:sz w:val="21"/>
          <w:szCs w:val="21"/>
          <w:lang w:eastAsia="uk-UA"/>
        </w:rPr>
      </w:pPr>
      <w:hyperlink r:id="rId77" w:tgtFrame="_blank" w:history="1">
        <w:r w:rsidRPr="003C6098">
          <w:rPr>
            <w:rFonts w:ascii="Arial" w:eastAsia="Times New Roman" w:hAnsi="Arial" w:cs="Arial"/>
            <w:color w:val="25669C"/>
            <w:sz w:val="21"/>
            <w:szCs w:val="21"/>
            <w:u w:val="single"/>
            <w:bdr w:val="none" w:sz="0" w:space="0" w:color="auto" w:frame="1"/>
            <w:lang w:eastAsia="uk-UA"/>
          </w:rPr>
          <w:t>Конвенція Ради Європи про захист дітей від сексуальної експлуатації та сексуального насильства</w:t>
        </w:r>
      </w:hyperlink>
    </w:p>
    <w:p w14:paraId="21D64B07" w14:textId="77777777" w:rsidR="003C6098" w:rsidRPr="003C6098" w:rsidRDefault="003C6098" w:rsidP="003C6098">
      <w:pPr>
        <w:numPr>
          <w:ilvl w:val="0"/>
          <w:numId w:val="15"/>
        </w:numPr>
        <w:shd w:val="clear" w:color="auto" w:fill="FFFFFF"/>
        <w:spacing w:after="0" w:line="240" w:lineRule="auto"/>
        <w:ind w:left="225" w:right="225"/>
        <w:rPr>
          <w:rFonts w:ascii="Arial" w:eastAsia="Times New Roman" w:hAnsi="Arial" w:cs="Arial"/>
          <w:color w:val="333333"/>
          <w:sz w:val="21"/>
          <w:szCs w:val="21"/>
          <w:lang w:eastAsia="uk-UA"/>
        </w:rPr>
      </w:pPr>
      <w:hyperlink r:id="rId78" w:tgtFrame="_blank" w:history="1">
        <w:r w:rsidRPr="003C6098">
          <w:rPr>
            <w:rFonts w:ascii="Arial" w:eastAsia="Times New Roman" w:hAnsi="Arial" w:cs="Arial"/>
            <w:color w:val="25669C"/>
            <w:sz w:val="21"/>
            <w:szCs w:val="21"/>
            <w:u w:val="single"/>
            <w:bdr w:val="none" w:sz="0" w:space="0" w:color="auto" w:frame="1"/>
            <w:lang w:eastAsia="uk-UA"/>
          </w:rPr>
          <w:t>Всесвітня декларація про забезпечення виживання, захисту і розвитку дітей, прийнята на Всесвітній зустрічі на вищому рівні в інтересах дітей, яка відбулася в Організації Об’єднаних Націй в м. Нью-Йорку 30 вересня 1990 року.</w:t>
        </w:r>
      </w:hyperlink>
    </w:p>
    <w:p w14:paraId="35091978" w14:textId="77777777" w:rsidR="003C6098" w:rsidRPr="003C6098" w:rsidRDefault="003C6098" w:rsidP="003C6098">
      <w:pPr>
        <w:shd w:val="clear" w:color="auto" w:fill="FFFFFF"/>
        <w:spacing w:before="225" w:after="225" w:line="240" w:lineRule="auto"/>
        <w:rPr>
          <w:rFonts w:ascii="Arial" w:eastAsia="Times New Roman" w:hAnsi="Arial" w:cs="Arial"/>
          <w:color w:val="333333"/>
          <w:sz w:val="21"/>
          <w:szCs w:val="21"/>
          <w:lang w:eastAsia="uk-UA"/>
        </w:rPr>
      </w:pPr>
      <w:r w:rsidRPr="003C6098">
        <w:rPr>
          <w:rFonts w:ascii="Arial" w:eastAsia="Times New Roman" w:hAnsi="Arial" w:cs="Arial"/>
          <w:color w:val="333333"/>
          <w:sz w:val="21"/>
          <w:szCs w:val="21"/>
          <w:lang w:eastAsia="uk-UA"/>
        </w:rPr>
        <w:t> </w:t>
      </w:r>
    </w:p>
    <w:p w14:paraId="3FDA924C" w14:textId="77777777" w:rsidR="003C6098" w:rsidRDefault="003C6098" w:rsidP="003C6098">
      <w:pPr>
        <w:shd w:val="clear" w:color="auto" w:fill="FFFFFF"/>
        <w:spacing w:after="0" w:line="240" w:lineRule="auto"/>
        <w:jc w:val="center"/>
        <w:rPr>
          <w:rFonts w:ascii="Arial" w:eastAsia="Times New Roman" w:hAnsi="Arial" w:cs="Arial"/>
          <w:b/>
          <w:bCs/>
          <w:i/>
          <w:iCs/>
          <w:color w:val="27AE60"/>
          <w:sz w:val="21"/>
          <w:szCs w:val="21"/>
          <w:bdr w:val="none" w:sz="0" w:space="0" w:color="auto" w:frame="1"/>
          <w:lang w:eastAsia="uk-UA"/>
        </w:rPr>
      </w:pPr>
    </w:p>
    <w:p w14:paraId="3922E6D6" w14:textId="07CF897F" w:rsidR="003C6098" w:rsidRPr="003C6098" w:rsidRDefault="003C6098" w:rsidP="003C6098">
      <w:pPr>
        <w:shd w:val="clear" w:color="auto" w:fill="FFFFFF"/>
        <w:spacing w:after="0" w:line="240" w:lineRule="auto"/>
        <w:jc w:val="center"/>
        <w:rPr>
          <w:rFonts w:ascii="Arial" w:eastAsia="Times New Roman" w:hAnsi="Arial" w:cs="Arial"/>
          <w:color w:val="333333"/>
          <w:sz w:val="21"/>
          <w:szCs w:val="21"/>
          <w:lang w:eastAsia="uk-UA"/>
        </w:rPr>
      </w:pPr>
      <w:r w:rsidRPr="003C6098">
        <w:rPr>
          <w:rFonts w:ascii="Arial" w:eastAsia="Times New Roman" w:hAnsi="Arial" w:cs="Arial"/>
          <w:b/>
          <w:bCs/>
          <w:i/>
          <w:iCs/>
          <w:color w:val="27AE60"/>
          <w:sz w:val="21"/>
          <w:szCs w:val="21"/>
          <w:bdr w:val="none" w:sz="0" w:space="0" w:color="auto" w:frame="1"/>
          <w:lang w:eastAsia="uk-UA"/>
        </w:rPr>
        <w:t>ЗАКОНИ УКРАЇНИ</w:t>
      </w:r>
    </w:p>
    <w:p w14:paraId="0AFE7C35" w14:textId="77777777" w:rsidR="003C6098" w:rsidRPr="003C6098" w:rsidRDefault="003C6098" w:rsidP="003C6098">
      <w:pPr>
        <w:numPr>
          <w:ilvl w:val="0"/>
          <w:numId w:val="16"/>
        </w:numPr>
        <w:shd w:val="clear" w:color="auto" w:fill="FFFFFF"/>
        <w:spacing w:after="0" w:line="240" w:lineRule="auto"/>
        <w:ind w:left="225" w:right="225"/>
        <w:rPr>
          <w:rFonts w:ascii="Arial" w:eastAsia="Times New Roman" w:hAnsi="Arial" w:cs="Arial"/>
          <w:color w:val="333333"/>
          <w:sz w:val="21"/>
          <w:szCs w:val="21"/>
          <w:lang w:eastAsia="uk-UA"/>
        </w:rPr>
      </w:pPr>
      <w:hyperlink r:id="rId79" w:tgtFrame="_blank" w:history="1">
        <w:r w:rsidRPr="003C6098">
          <w:rPr>
            <w:rFonts w:ascii="Arial" w:eastAsia="Times New Roman" w:hAnsi="Arial" w:cs="Arial"/>
            <w:color w:val="25669C"/>
            <w:sz w:val="21"/>
            <w:szCs w:val="21"/>
            <w:u w:val="single"/>
            <w:bdr w:val="none" w:sz="0" w:space="0" w:color="auto" w:frame="1"/>
            <w:lang w:eastAsia="uk-UA"/>
          </w:rPr>
          <w:t>Конституція (Основний Закон) України</w:t>
        </w:r>
      </w:hyperlink>
    </w:p>
    <w:p w14:paraId="5FEFB646" w14:textId="77777777" w:rsidR="003C6098" w:rsidRPr="003C6098" w:rsidRDefault="003C6098" w:rsidP="003C6098">
      <w:pPr>
        <w:numPr>
          <w:ilvl w:val="0"/>
          <w:numId w:val="16"/>
        </w:numPr>
        <w:shd w:val="clear" w:color="auto" w:fill="FFFFFF"/>
        <w:spacing w:after="0" w:line="240" w:lineRule="auto"/>
        <w:ind w:left="225" w:right="225"/>
        <w:rPr>
          <w:rFonts w:ascii="Arial" w:eastAsia="Times New Roman" w:hAnsi="Arial" w:cs="Arial"/>
          <w:color w:val="333333"/>
          <w:sz w:val="21"/>
          <w:szCs w:val="21"/>
          <w:lang w:eastAsia="uk-UA"/>
        </w:rPr>
      </w:pPr>
      <w:hyperlink r:id="rId80" w:tgtFrame="_blank" w:history="1">
        <w:r w:rsidRPr="003C6098">
          <w:rPr>
            <w:rFonts w:ascii="Arial" w:eastAsia="Times New Roman" w:hAnsi="Arial" w:cs="Arial"/>
            <w:color w:val="25669C"/>
            <w:sz w:val="21"/>
            <w:szCs w:val="21"/>
            <w:u w:val="single"/>
            <w:bdr w:val="none" w:sz="0" w:space="0" w:color="auto" w:frame="1"/>
            <w:lang w:eastAsia="uk-UA"/>
          </w:rPr>
          <w:t>«Про освіту» </w:t>
        </w:r>
      </w:hyperlink>
    </w:p>
    <w:p w14:paraId="0A307E0A" w14:textId="77777777" w:rsidR="003C6098" w:rsidRPr="003C6098" w:rsidRDefault="003C6098" w:rsidP="003C6098">
      <w:pPr>
        <w:numPr>
          <w:ilvl w:val="0"/>
          <w:numId w:val="16"/>
        </w:numPr>
        <w:shd w:val="clear" w:color="auto" w:fill="FFFFFF"/>
        <w:spacing w:after="0" w:line="240" w:lineRule="auto"/>
        <w:ind w:left="225" w:right="225"/>
        <w:rPr>
          <w:rFonts w:ascii="Arial" w:eastAsia="Times New Roman" w:hAnsi="Arial" w:cs="Arial"/>
          <w:color w:val="333333"/>
          <w:sz w:val="21"/>
          <w:szCs w:val="21"/>
          <w:lang w:eastAsia="uk-UA"/>
        </w:rPr>
      </w:pPr>
      <w:hyperlink r:id="rId81" w:tgtFrame="_blank" w:history="1">
        <w:r w:rsidRPr="003C6098">
          <w:rPr>
            <w:rFonts w:ascii="Arial" w:eastAsia="Times New Roman" w:hAnsi="Arial" w:cs="Arial"/>
            <w:color w:val="25669C"/>
            <w:sz w:val="21"/>
            <w:szCs w:val="21"/>
            <w:u w:val="single"/>
            <w:bdr w:val="none" w:sz="0" w:space="0" w:color="auto" w:frame="1"/>
            <w:lang w:eastAsia="uk-UA"/>
          </w:rPr>
          <w:t>«Про загальну середню освіту» </w:t>
        </w:r>
      </w:hyperlink>
    </w:p>
    <w:p w14:paraId="015FFA9C" w14:textId="77777777" w:rsidR="003C6098" w:rsidRPr="003C6098" w:rsidRDefault="003C6098" w:rsidP="003C6098">
      <w:pPr>
        <w:numPr>
          <w:ilvl w:val="0"/>
          <w:numId w:val="16"/>
        </w:numPr>
        <w:shd w:val="clear" w:color="auto" w:fill="FFFFFF"/>
        <w:spacing w:after="0" w:line="240" w:lineRule="auto"/>
        <w:ind w:left="225" w:right="225"/>
        <w:rPr>
          <w:rFonts w:ascii="Arial" w:eastAsia="Times New Roman" w:hAnsi="Arial" w:cs="Arial"/>
          <w:color w:val="333333"/>
          <w:sz w:val="21"/>
          <w:szCs w:val="21"/>
          <w:lang w:eastAsia="uk-UA"/>
        </w:rPr>
      </w:pPr>
      <w:hyperlink r:id="rId82" w:tgtFrame="_blank" w:history="1">
        <w:r w:rsidRPr="003C6098">
          <w:rPr>
            <w:rFonts w:ascii="Arial" w:eastAsia="Times New Roman" w:hAnsi="Arial" w:cs="Arial"/>
            <w:color w:val="25669C"/>
            <w:sz w:val="21"/>
            <w:szCs w:val="21"/>
            <w:u w:val="single"/>
            <w:bdr w:val="none" w:sz="0" w:space="0" w:color="auto" w:frame="1"/>
            <w:lang w:eastAsia="uk-UA"/>
          </w:rPr>
          <w:t>«Про позашкільну освіту» </w:t>
        </w:r>
      </w:hyperlink>
    </w:p>
    <w:p w14:paraId="5A1DF642" w14:textId="77777777" w:rsidR="003C6098" w:rsidRPr="003C6098" w:rsidRDefault="003C6098" w:rsidP="003C6098">
      <w:pPr>
        <w:numPr>
          <w:ilvl w:val="0"/>
          <w:numId w:val="16"/>
        </w:numPr>
        <w:shd w:val="clear" w:color="auto" w:fill="FFFFFF"/>
        <w:spacing w:after="0" w:line="240" w:lineRule="auto"/>
        <w:ind w:left="225" w:right="225"/>
        <w:rPr>
          <w:rFonts w:ascii="Arial" w:eastAsia="Times New Roman" w:hAnsi="Arial" w:cs="Arial"/>
          <w:color w:val="333333"/>
          <w:sz w:val="21"/>
          <w:szCs w:val="21"/>
          <w:lang w:eastAsia="uk-UA"/>
        </w:rPr>
      </w:pPr>
      <w:hyperlink r:id="rId83" w:tgtFrame="_blank" w:history="1">
        <w:r w:rsidRPr="003C6098">
          <w:rPr>
            <w:rFonts w:ascii="Arial" w:eastAsia="Times New Roman" w:hAnsi="Arial" w:cs="Arial"/>
            <w:color w:val="25669C"/>
            <w:sz w:val="21"/>
            <w:szCs w:val="21"/>
            <w:u w:val="single"/>
            <w:bdr w:val="none" w:sz="0" w:space="0" w:color="auto" w:frame="1"/>
            <w:lang w:eastAsia="uk-UA"/>
          </w:rPr>
          <w:t>"Про молодіжні та дитячі громадські організації"</w:t>
        </w:r>
      </w:hyperlink>
    </w:p>
    <w:p w14:paraId="4A7D15AC" w14:textId="77777777" w:rsidR="003C6098" w:rsidRPr="003C6098" w:rsidRDefault="003C6098" w:rsidP="003C6098">
      <w:pPr>
        <w:numPr>
          <w:ilvl w:val="0"/>
          <w:numId w:val="16"/>
        </w:numPr>
        <w:shd w:val="clear" w:color="auto" w:fill="FFFFFF"/>
        <w:spacing w:after="0" w:line="240" w:lineRule="auto"/>
        <w:ind w:left="225" w:right="225"/>
        <w:rPr>
          <w:rFonts w:ascii="Arial" w:eastAsia="Times New Roman" w:hAnsi="Arial" w:cs="Arial"/>
          <w:color w:val="333333"/>
          <w:sz w:val="21"/>
          <w:szCs w:val="21"/>
          <w:lang w:eastAsia="uk-UA"/>
        </w:rPr>
      </w:pPr>
      <w:hyperlink r:id="rId84" w:tgtFrame="_blank" w:history="1">
        <w:r w:rsidRPr="003C6098">
          <w:rPr>
            <w:rFonts w:ascii="Arial" w:eastAsia="Times New Roman" w:hAnsi="Arial" w:cs="Arial"/>
            <w:color w:val="25669C"/>
            <w:sz w:val="21"/>
            <w:szCs w:val="21"/>
            <w:u w:val="single"/>
            <w:bdr w:val="none" w:sz="0" w:space="0" w:color="auto" w:frame="1"/>
            <w:lang w:eastAsia="uk-UA"/>
          </w:rPr>
          <w:t>"Про охорону дитинства"</w:t>
        </w:r>
      </w:hyperlink>
    </w:p>
    <w:p w14:paraId="3BB548AB" w14:textId="77777777" w:rsidR="003C6098" w:rsidRPr="003C6098" w:rsidRDefault="003C6098" w:rsidP="003C6098">
      <w:pPr>
        <w:numPr>
          <w:ilvl w:val="0"/>
          <w:numId w:val="16"/>
        </w:numPr>
        <w:shd w:val="clear" w:color="auto" w:fill="FFFFFF"/>
        <w:spacing w:after="0" w:line="240" w:lineRule="auto"/>
        <w:ind w:left="225" w:right="225"/>
        <w:rPr>
          <w:rFonts w:ascii="Arial" w:eastAsia="Times New Roman" w:hAnsi="Arial" w:cs="Arial"/>
          <w:color w:val="333333"/>
          <w:sz w:val="21"/>
          <w:szCs w:val="21"/>
          <w:lang w:eastAsia="uk-UA"/>
        </w:rPr>
      </w:pPr>
      <w:hyperlink r:id="rId85" w:tgtFrame="_blank" w:history="1">
        <w:r w:rsidRPr="003C6098">
          <w:rPr>
            <w:rFonts w:ascii="Arial" w:eastAsia="Times New Roman" w:hAnsi="Arial" w:cs="Arial"/>
            <w:color w:val="25669C"/>
            <w:sz w:val="21"/>
            <w:szCs w:val="21"/>
            <w:u w:val="single"/>
            <w:bdr w:val="none" w:sz="0" w:space="0" w:color="auto" w:frame="1"/>
            <w:lang w:eastAsia="uk-UA"/>
          </w:rPr>
          <w:t>"Про захист суспільної моралі"</w:t>
        </w:r>
      </w:hyperlink>
    </w:p>
    <w:p w14:paraId="34B19227" w14:textId="77777777" w:rsidR="003C6098" w:rsidRPr="003C6098" w:rsidRDefault="003C6098" w:rsidP="003C6098">
      <w:pPr>
        <w:numPr>
          <w:ilvl w:val="0"/>
          <w:numId w:val="16"/>
        </w:numPr>
        <w:shd w:val="clear" w:color="auto" w:fill="FFFFFF"/>
        <w:spacing w:after="0" w:line="240" w:lineRule="auto"/>
        <w:ind w:left="225" w:right="225"/>
        <w:rPr>
          <w:rFonts w:ascii="Arial" w:eastAsia="Times New Roman" w:hAnsi="Arial" w:cs="Arial"/>
          <w:color w:val="333333"/>
          <w:sz w:val="21"/>
          <w:szCs w:val="21"/>
          <w:lang w:eastAsia="uk-UA"/>
        </w:rPr>
      </w:pPr>
      <w:hyperlink r:id="rId86" w:tgtFrame="_blank" w:history="1">
        <w:r w:rsidRPr="003C6098">
          <w:rPr>
            <w:rFonts w:ascii="Arial" w:eastAsia="Times New Roman" w:hAnsi="Arial" w:cs="Arial"/>
            <w:color w:val="25669C"/>
            <w:sz w:val="21"/>
            <w:szCs w:val="21"/>
            <w:u w:val="single"/>
            <w:bdr w:val="none" w:sz="0" w:space="0" w:color="auto" w:frame="1"/>
            <w:lang w:eastAsia="uk-UA"/>
          </w:rPr>
          <w:t>"Про протидію торгівлі людьми"</w:t>
        </w:r>
      </w:hyperlink>
    </w:p>
    <w:p w14:paraId="1B40A754" w14:textId="77777777" w:rsidR="003C6098" w:rsidRPr="003C6098" w:rsidRDefault="003C6098" w:rsidP="003C6098">
      <w:pPr>
        <w:numPr>
          <w:ilvl w:val="0"/>
          <w:numId w:val="16"/>
        </w:numPr>
        <w:shd w:val="clear" w:color="auto" w:fill="FFFFFF"/>
        <w:spacing w:after="0" w:line="240" w:lineRule="auto"/>
        <w:ind w:left="225" w:right="225"/>
        <w:rPr>
          <w:rFonts w:ascii="Arial" w:eastAsia="Times New Roman" w:hAnsi="Arial" w:cs="Arial"/>
          <w:color w:val="333333"/>
          <w:sz w:val="21"/>
          <w:szCs w:val="21"/>
          <w:lang w:eastAsia="uk-UA"/>
        </w:rPr>
      </w:pPr>
      <w:hyperlink r:id="rId87" w:tgtFrame="_blank" w:history="1">
        <w:r w:rsidRPr="003C6098">
          <w:rPr>
            <w:rFonts w:ascii="Arial" w:eastAsia="Times New Roman" w:hAnsi="Arial" w:cs="Arial"/>
            <w:color w:val="25669C"/>
            <w:sz w:val="21"/>
            <w:szCs w:val="21"/>
            <w:u w:val="single"/>
            <w:bdr w:val="none" w:sz="0" w:space="0" w:color="auto" w:frame="1"/>
            <w:lang w:eastAsia="uk-UA"/>
          </w:rPr>
          <w:t>"Про забезпечення прав і свобод внутрішньо переміщених осіб"</w:t>
        </w:r>
      </w:hyperlink>
    </w:p>
    <w:p w14:paraId="1A600E18" w14:textId="77777777" w:rsidR="003C6098" w:rsidRPr="003C6098" w:rsidRDefault="003C6098" w:rsidP="003C6098">
      <w:pPr>
        <w:shd w:val="clear" w:color="auto" w:fill="FFFFFF"/>
        <w:spacing w:before="225" w:after="225" w:line="240" w:lineRule="auto"/>
        <w:rPr>
          <w:rFonts w:ascii="Arial" w:eastAsia="Times New Roman" w:hAnsi="Arial" w:cs="Arial"/>
          <w:color w:val="333333"/>
          <w:sz w:val="21"/>
          <w:szCs w:val="21"/>
          <w:lang w:eastAsia="uk-UA"/>
        </w:rPr>
      </w:pPr>
      <w:r w:rsidRPr="003C6098">
        <w:rPr>
          <w:rFonts w:ascii="Arial" w:eastAsia="Times New Roman" w:hAnsi="Arial" w:cs="Arial"/>
          <w:color w:val="333333"/>
          <w:sz w:val="21"/>
          <w:szCs w:val="21"/>
          <w:lang w:eastAsia="uk-UA"/>
        </w:rPr>
        <w:t> </w:t>
      </w:r>
    </w:p>
    <w:p w14:paraId="72097A9E" w14:textId="77777777" w:rsidR="003C6098" w:rsidRPr="003C6098" w:rsidRDefault="003C6098" w:rsidP="003C6098">
      <w:pPr>
        <w:shd w:val="clear" w:color="auto" w:fill="FFFFFF"/>
        <w:spacing w:after="0" w:line="240" w:lineRule="auto"/>
        <w:jc w:val="center"/>
        <w:rPr>
          <w:rFonts w:ascii="Arial" w:eastAsia="Times New Roman" w:hAnsi="Arial" w:cs="Arial"/>
          <w:color w:val="333333"/>
          <w:sz w:val="21"/>
          <w:szCs w:val="21"/>
          <w:lang w:eastAsia="uk-UA"/>
        </w:rPr>
      </w:pPr>
      <w:r w:rsidRPr="003C6098">
        <w:rPr>
          <w:rFonts w:ascii="Arial" w:eastAsia="Times New Roman" w:hAnsi="Arial" w:cs="Arial"/>
          <w:b/>
          <w:bCs/>
          <w:color w:val="27AE60"/>
          <w:sz w:val="21"/>
          <w:szCs w:val="21"/>
          <w:bdr w:val="none" w:sz="0" w:space="0" w:color="auto" w:frame="1"/>
          <w:lang w:eastAsia="uk-UA"/>
        </w:rPr>
        <w:t> </w:t>
      </w:r>
      <w:r w:rsidRPr="003C6098">
        <w:rPr>
          <w:rFonts w:ascii="Arial" w:eastAsia="Times New Roman" w:hAnsi="Arial" w:cs="Arial"/>
          <w:b/>
          <w:bCs/>
          <w:i/>
          <w:iCs/>
          <w:color w:val="27AE60"/>
          <w:sz w:val="21"/>
          <w:szCs w:val="21"/>
          <w:bdr w:val="none" w:sz="0" w:space="0" w:color="auto" w:frame="1"/>
          <w:lang w:eastAsia="uk-UA"/>
        </w:rPr>
        <w:t>КОНЦЕПЦІЇ</w:t>
      </w:r>
    </w:p>
    <w:p w14:paraId="70B1FFAC" w14:textId="77777777" w:rsidR="003C6098" w:rsidRPr="003C6098" w:rsidRDefault="003C6098" w:rsidP="003C6098">
      <w:pPr>
        <w:numPr>
          <w:ilvl w:val="0"/>
          <w:numId w:val="17"/>
        </w:numPr>
        <w:shd w:val="clear" w:color="auto" w:fill="FFFFFF"/>
        <w:spacing w:after="0" w:line="240" w:lineRule="auto"/>
        <w:ind w:left="225" w:right="225"/>
        <w:rPr>
          <w:rFonts w:ascii="Arial" w:eastAsia="Times New Roman" w:hAnsi="Arial" w:cs="Arial"/>
          <w:color w:val="333333"/>
          <w:sz w:val="21"/>
          <w:szCs w:val="21"/>
          <w:lang w:eastAsia="uk-UA"/>
        </w:rPr>
      </w:pPr>
      <w:hyperlink r:id="rId88" w:tgtFrame="_blank" w:history="1">
        <w:r w:rsidRPr="003C6098">
          <w:rPr>
            <w:rFonts w:ascii="Arial" w:eastAsia="Times New Roman" w:hAnsi="Arial" w:cs="Arial"/>
            <w:color w:val="25669C"/>
            <w:sz w:val="21"/>
            <w:szCs w:val="21"/>
            <w:u w:val="single"/>
            <w:bdr w:val="none" w:sz="0" w:space="0" w:color="auto" w:frame="1"/>
            <w:lang w:eastAsia="uk-UA"/>
          </w:rPr>
          <w:t>Концепція екологічної освіти України</w:t>
        </w:r>
      </w:hyperlink>
    </w:p>
    <w:p w14:paraId="77AA687C" w14:textId="77777777" w:rsidR="003C6098" w:rsidRPr="003C6098" w:rsidRDefault="003C6098" w:rsidP="003C6098">
      <w:pPr>
        <w:numPr>
          <w:ilvl w:val="0"/>
          <w:numId w:val="17"/>
        </w:numPr>
        <w:shd w:val="clear" w:color="auto" w:fill="FFFFFF"/>
        <w:spacing w:after="0" w:line="240" w:lineRule="auto"/>
        <w:ind w:left="225" w:right="225"/>
        <w:rPr>
          <w:rFonts w:ascii="Arial" w:eastAsia="Times New Roman" w:hAnsi="Arial" w:cs="Arial"/>
          <w:color w:val="333333"/>
          <w:sz w:val="21"/>
          <w:szCs w:val="21"/>
          <w:lang w:eastAsia="uk-UA"/>
        </w:rPr>
      </w:pPr>
      <w:hyperlink r:id="rId89" w:tgtFrame="_blank" w:history="1">
        <w:r w:rsidRPr="003C6098">
          <w:rPr>
            <w:rFonts w:ascii="Arial" w:eastAsia="Times New Roman" w:hAnsi="Arial" w:cs="Arial"/>
            <w:color w:val="25669C"/>
            <w:sz w:val="21"/>
            <w:szCs w:val="21"/>
            <w:u w:val="single"/>
            <w:bdr w:val="none" w:sz="0" w:space="0" w:color="auto" w:frame="1"/>
            <w:lang w:eastAsia="uk-UA"/>
          </w:rPr>
          <w:t>Концепція формування позитивної мотивації на здоровий спосіб життя у дітей та підлітків</w:t>
        </w:r>
      </w:hyperlink>
    </w:p>
    <w:p w14:paraId="5F7758C0" w14:textId="77777777" w:rsidR="003C6098" w:rsidRPr="003C6098" w:rsidRDefault="003C6098" w:rsidP="003C6098">
      <w:pPr>
        <w:numPr>
          <w:ilvl w:val="0"/>
          <w:numId w:val="17"/>
        </w:numPr>
        <w:shd w:val="clear" w:color="auto" w:fill="FFFFFF"/>
        <w:spacing w:after="0" w:line="240" w:lineRule="auto"/>
        <w:ind w:left="225" w:right="225"/>
        <w:rPr>
          <w:rFonts w:ascii="Arial" w:eastAsia="Times New Roman" w:hAnsi="Arial" w:cs="Arial"/>
          <w:color w:val="333333"/>
          <w:sz w:val="21"/>
          <w:szCs w:val="21"/>
          <w:lang w:eastAsia="uk-UA"/>
        </w:rPr>
      </w:pPr>
      <w:hyperlink r:id="rId90" w:tgtFrame="_blank" w:history="1">
        <w:r w:rsidRPr="003C6098">
          <w:rPr>
            <w:rFonts w:ascii="Arial" w:eastAsia="Times New Roman" w:hAnsi="Arial" w:cs="Arial"/>
            <w:color w:val="25669C"/>
            <w:sz w:val="21"/>
            <w:szCs w:val="21"/>
            <w:u w:val="single"/>
            <w:bdr w:val="none" w:sz="0" w:space="0" w:color="auto" w:frame="1"/>
            <w:lang w:eastAsia="uk-UA"/>
          </w:rPr>
          <w:t>Концепція художньо-естетичного виховання учнів у загальноосвітніх навчальних закладах</w:t>
        </w:r>
      </w:hyperlink>
    </w:p>
    <w:p w14:paraId="0094B9C3" w14:textId="77777777" w:rsidR="003C6098" w:rsidRPr="003C6098" w:rsidRDefault="003C6098" w:rsidP="003C6098">
      <w:pPr>
        <w:numPr>
          <w:ilvl w:val="0"/>
          <w:numId w:val="17"/>
        </w:numPr>
        <w:shd w:val="clear" w:color="auto" w:fill="FFFFFF"/>
        <w:spacing w:after="0" w:line="240" w:lineRule="auto"/>
        <w:ind w:left="225" w:right="225"/>
        <w:rPr>
          <w:rFonts w:ascii="Arial" w:eastAsia="Times New Roman" w:hAnsi="Arial" w:cs="Arial"/>
          <w:color w:val="333333"/>
          <w:sz w:val="21"/>
          <w:szCs w:val="21"/>
          <w:lang w:eastAsia="uk-UA"/>
        </w:rPr>
      </w:pPr>
      <w:hyperlink r:id="rId91" w:tgtFrame="_blank" w:history="1">
        <w:r w:rsidRPr="003C6098">
          <w:rPr>
            <w:rFonts w:ascii="Arial" w:eastAsia="Times New Roman" w:hAnsi="Arial" w:cs="Arial"/>
            <w:color w:val="25669C"/>
            <w:sz w:val="21"/>
            <w:szCs w:val="21"/>
            <w:u w:val="single"/>
            <w:bdr w:val="none" w:sz="0" w:space="0" w:color="auto" w:frame="1"/>
            <w:lang w:eastAsia="uk-UA"/>
          </w:rPr>
          <w:t>Концепція громадянського виховання особистості в умовах розвитку Української державності</w:t>
        </w:r>
      </w:hyperlink>
    </w:p>
    <w:p w14:paraId="78640F56" w14:textId="77777777" w:rsidR="003C6098" w:rsidRDefault="003C6098" w:rsidP="003C6098">
      <w:pPr>
        <w:shd w:val="clear" w:color="auto" w:fill="FFFFFF"/>
        <w:spacing w:after="0" w:line="240" w:lineRule="auto"/>
        <w:jc w:val="center"/>
        <w:rPr>
          <w:rFonts w:ascii="Arial" w:eastAsia="Times New Roman" w:hAnsi="Arial" w:cs="Arial"/>
          <w:b/>
          <w:bCs/>
          <w:i/>
          <w:iCs/>
          <w:color w:val="27AE60"/>
          <w:sz w:val="21"/>
          <w:szCs w:val="21"/>
          <w:bdr w:val="none" w:sz="0" w:space="0" w:color="auto" w:frame="1"/>
          <w:lang w:eastAsia="uk-UA"/>
        </w:rPr>
      </w:pPr>
    </w:p>
    <w:p w14:paraId="64A7128E" w14:textId="3F2B3A30" w:rsidR="003C6098" w:rsidRPr="003C6098" w:rsidRDefault="003C6098" w:rsidP="003C6098">
      <w:pPr>
        <w:shd w:val="clear" w:color="auto" w:fill="FFFFFF"/>
        <w:spacing w:after="0" w:line="240" w:lineRule="auto"/>
        <w:jc w:val="center"/>
        <w:rPr>
          <w:rFonts w:ascii="Arial" w:eastAsia="Times New Roman" w:hAnsi="Arial" w:cs="Arial"/>
          <w:color w:val="333333"/>
          <w:sz w:val="21"/>
          <w:szCs w:val="21"/>
          <w:lang w:eastAsia="uk-UA"/>
        </w:rPr>
      </w:pPr>
      <w:r w:rsidRPr="003C6098">
        <w:rPr>
          <w:rFonts w:ascii="Arial" w:eastAsia="Times New Roman" w:hAnsi="Arial" w:cs="Arial"/>
          <w:b/>
          <w:bCs/>
          <w:i/>
          <w:iCs/>
          <w:color w:val="27AE60"/>
          <w:sz w:val="21"/>
          <w:szCs w:val="21"/>
          <w:bdr w:val="none" w:sz="0" w:space="0" w:color="auto" w:frame="1"/>
          <w:lang w:eastAsia="uk-UA"/>
        </w:rPr>
        <w:t>ПОЛОЖЕННЯ ТА РЕКОМЕНДАЦІЇ</w:t>
      </w:r>
    </w:p>
    <w:p w14:paraId="787FAB93" w14:textId="77777777" w:rsidR="003C6098" w:rsidRPr="003C6098" w:rsidRDefault="003C6098" w:rsidP="003C6098">
      <w:pPr>
        <w:numPr>
          <w:ilvl w:val="0"/>
          <w:numId w:val="18"/>
        </w:numPr>
        <w:shd w:val="clear" w:color="auto" w:fill="FFFFFF"/>
        <w:spacing w:after="0" w:line="240" w:lineRule="auto"/>
        <w:ind w:left="225" w:right="225"/>
        <w:rPr>
          <w:rFonts w:ascii="Arial" w:eastAsia="Times New Roman" w:hAnsi="Arial" w:cs="Arial"/>
          <w:color w:val="333333"/>
          <w:sz w:val="21"/>
          <w:szCs w:val="21"/>
          <w:lang w:eastAsia="uk-UA"/>
        </w:rPr>
      </w:pPr>
      <w:hyperlink r:id="rId92" w:tgtFrame="_blank" w:history="1">
        <w:r w:rsidRPr="003C6098">
          <w:rPr>
            <w:rFonts w:ascii="Arial" w:eastAsia="Times New Roman" w:hAnsi="Arial" w:cs="Arial"/>
            <w:color w:val="25669C"/>
            <w:sz w:val="21"/>
            <w:szCs w:val="21"/>
            <w:u w:val="single"/>
            <w:bdr w:val="none" w:sz="0" w:space="0" w:color="auto" w:frame="1"/>
            <w:lang w:eastAsia="uk-UA"/>
          </w:rPr>
          <w:t>Положення про організацію фізичного виховання і масового спорту в дошкільних, загальноосвітніх і професійно-технічних навчальних закладах України.</w:t>
        </w:r>
      </w:hyperlink>
    </w:p>
    <w:p w14:paraId="54E61179" w14:textId="77777777" w:rsidR="003C6098" w:rsidRPr="003C6098" w:rsidRDefault="003C6098" w:rsidP="003C6098">
      <w:pPr>
        <w:numPr>
          <w:ilvl w:val="0"/>
          <w:numId w:val="18"/>
        </w:numPr>
        <w:shd w:val="clear" w:color="auto" w:fill="FFFFFF"/>
        <w:spacing w:after="0" w:line="240" w:lineRule="auto"/>
        <w:ind w:left="225" w:right="225"/>
        <w:rPr>
          <w:rFonts w:ascii="Arial" w:eastAsia="Times New Roman" w:hAnsi="Arial" w:cs="Arial"/>
          <w:color w:val="333333"/>
          <w:sz w:val="21"/>
          <w:szCs w:val="21"/>
          <w:lang w:eastAsia="uk-UA"/>
        </w:rPr>
      </w:pPr>
      <w:hyperlink r:id="rId93" w:tgtFrame="_blank" w:history="1">
        <w:r w:rsidRPr="003C6098">
          <w:rPr>
            <w:rFonts w:ascii="Arial" w:eastAsia="Times New Roman" w:hAnsi="Arial" w:cs="Arial"/>
            <w:color w:val="25669C"/>
            <w:sz w:val="21"/>
            <w:szCs w:val="21"/>
            <w:u w:val="single"/>
            <w:bdr w:val="none" w:sz="0" w:space="0" w:color="auto" w:frame="1"/>
            <w:lang w:eastAsia="uk-UA"/>
          </w:rPr>
          <w:t>Рекомендації щодо порядку використання державної символіки в навчальних закладах України</w:t>
        </w:r>
      </w:hyperlink>
      <w:r w:rsidRPr="003C6098">
        <w:rPr>
          <w:rFonts w:ascii="Arial" w:eastAsia="Times New Roman" w:hAnsi="Arial" w:cs="Arial"/>
          <w:color w:val="333333"/>
          <w:sz w:val="21"/>
          <w:szCs w:val="21"/>
          <w:lang w:eastAsia="uk-UA"/>
        </w:rPr>
        <w:t>.</w:t>
      </w:r>
    </w:p>
    <w:p w14:paraId="19393E87" w14:textId="2A809737" w:rsidR="003C6098" w:rsidRDefault="003C6098" w:rsidP="003C6098">
      <w:pPr>
        <w:numPr>
          <w:ilvl w:val="0"/>
          <w:numId w:val="18"/>
        </w:numPr>
        <w:shd w:val="clear" w:color="auto" w:fill="FFFFFF"/>
        <w:spacing w:after="0" w:line="240" w:lineRule="auto"/>
        <w:ind w:left="225" w:right="225"/>
        <w:rPr>
          <w:rFonts w:ascii="Arial" w:eastAsia="Times New Roman" w:hAnsi="Arial" w:cs="Arial"/>
          <w:color w:val="333333"/>
          <w:sz w:val="21"/>
          <w:szCs w:val="21"/>
          <w:lang w:eastAsia="uk-UA"/>
        </w:rPr>
      </w:pPr>
      <w:hyperlink r:id="rId94" w:tgtFrame="_blank" w:history="1">
        <w:r w:rsidRPr="003C6098">
          <w:rPr>
            <w:rFonts w:ascii="Arial" w:eastAsia="Times New Roman" w:hAnsi="Arial" w:cs="Arial"/>
            <w:color w:val="25669C"/>
            <w:sz w:val="21"/>
            <w:szCs w:val="21"/>
            <w:u w:val="single"/>
            <w:bdr w:val="none" w:sz="0" w:space="0" w:color="auto" w:frame="1"/>
            <w:lang w:eastAsia="uk-UA"/>
          </w:rPr>
          <w:t>Положення про класного к</w:t>
        </w:r>
        <w:r w:rsidRPr="003C6098">
          <w:rPr>
            <w:rFonts w:ascii="Arial" w:eastAsia="Times New Roman" w:hAnsi="Arial" w:cs="Arial"/>
            <w:color w:val="25669C"/>
            <w:sz w:val="21"/>
            <w:szCs w:val="21"/>
            <w:u w:val="single"/>
            <w:bdr w:val="none" w:sz="0" w:space="0" w:color="auto" w:frame="1"/>
            <w:lang w:eastAsia="uk-UA"/>
          </w:rPr>
          <w:t>е</w:t>
        </w:r>
        <w:r w:rsidRPr="003C6098">
          <w:rPr>
            <w:rFonts w:ascii="Arial" w:eastAsia="Times New Roman" w:hAnsi="Arial" w:cs="Arial"/>
            <w:color w:val="25669C"/>
            <w:sz w:val="21"/>
            <w:szCs w:val="21"/>
            <w:u w:val="single"/>
            <w:bdr w:val="none" w:sz="0" w:space="0" w:color="auto" w:frame="1"/>
            <w:lang w:eastAsia="uk-UA"/>
          </w:rPr>
          <w:t>рівника навчального закладу системи загальної середньої освіти</w:t>
        </w:r>
      </w:hyperlink>
      <w:r w:rsidRPr="003C6098">
        <w:rPr>
          <w:rFonts w:ascii="Arial" w:eastAsia="Times New Roman" w:hAnsi="Arial" w:cs="Arial"/>
          <w:color w:val="333333"/>
          <w:sz w:val="21"/>
          <w:szCs w:val="21"/>
          <w:lang w:eastAsia="uk-UA"/>
        </w:rPr>
        <w:t>.</w:t>
      </w:r>
    </w:p>
    <w:p w14:paraId="2235D753" w14:textId="0692436D" w:rsidR="0013555A" w:rsidRDefault="0013555A" w:rsidP="0013555A">
      <w:pPr>
        <w:shd w:val="clear" w:color="auto" w:fill="FFFFFF"/>
        <w:spacing w:after="0" w:line="240" w:lineRule="auto"/>
        <w:ind w:right="225"/>
        <w:rPr>
          <w:rFonts w:ascii="Arial" w:eastAsia="Times New Roman" w:hAnsi="Arial" w:cs="Arial"/>
          <w:color w:val="333333"/>
          <w:sz w:val="21"/>
          <w:szCs w:val="21"/>
          <w:lang w:eastAsia="uk-UA"/>
        </w:rPr>
      </w:pPr>
    </w:p>
    <w:p w14:paraId="035F6C42" w14:textId="77777777" w:rsid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p>
    <w:p w14:paraId="77960FA2" w14:textId="77777777" w:rsid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p>
    <w:p w14:paraId="5AEC6C2A" w14:textId="77777777" w:rsid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p>
    <w:p w14:paraId="4EAB8D8D" w14:textId="77777777" w:rsid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p>
    <w:p w14:paraId="21D5AB94" w14:textId="77777777" w:rsid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p>
    <w:p w14:paraId="0D9F48DB" w14:textId="77777777" w:rsid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p>
    <w:p w14:paraId="40840D4F" w14:textId="77777777" w:rsid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p>
    <w:p w14:paraId="76977842" w14:textId="77777777" w:rsid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p>
    <w:p w14:paraId="4E467F1D" w14:textId="77777777" w:rsid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p>
    <w:p w14:paraId="406A2F78" w14:textId="77777777" w:rsid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p>
    <w:p w14:paraId="11A7AB79" w14:textId="77777777" w:rsid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p>
    <w:p w14:paraId="447410C1" w14:textId="77777777" w:rsid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p>
    <w:p w14:paraId="0B644520" w14:textId="77777777" w:rsid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p>
    <w:p w14:paraId="7FC56686" w14:textId="77777777" w:rsid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p>
    <w:p w14:paraId="06FD4F49" w14:textId="77777777" w:rsid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p>
    <w:p w14:paraId="645CBB63" w14:textId="77777777" w:rsid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p>
    <w:p w14:paraId="5AEF1587" w14:textId="77777777" w:rsid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p>
    <w:p w14:paraId="75D02953" w14:textId="77777777" w:rsid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p>
    <w:p w14:paraId="00F7E703" w14:textId="77777777" w:rsid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p>
    <w:p w14:paraId="03B9D97B" w14:textId="77777777" w:rsid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p>
    <w:p w14:paraId="1FD35772" w14:textId="77777777" w:rsid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p>
    <w:p w14:paraId="34316FE2" w14:textId="0BD9064C" w:rsidR="0013555A" w:rsidRPr="0013555A" w:rsidRDefault="0013555A" w:rsidP="0013555A">
      <w:pPr>
        <w:shd w:val="clear" w:color="auto" w:fill="FFFFFF"/>
        <w:spacing w:after="0" w:line="240" w:lineRule="auto"/>
        <w:ind w:right="225"/>
        <w:jc w:val="center"/>
        <w:rPr>
          <w:rFonts w:ascii="Times New Roman" w:eastAsia="Times New Roman" w:hAnsi="Times New Roman" w:cs="Times New Roman"/>
          <w:sz w:val="36"/>
          <w:szCs w:val="36"/>
          <w:lang w:eastAsia="uk-UA"/>
        </w:rPr>
      </w:pPr>
      <w:bookmarkStart w:id="0" w:name="_GoBack"/>
      <w:bookmarkEnd w:id="0"/>
      <w:r w:rsidRPr="0013555A">
        <w:rPr>
          <w:rFonts w:ascii="Times New Roman" w:eastAsia="Times New Roman" w:hAnsi="Times New Roman" w:cs="Times New Roman"/>
          <w:sz w:val="36"/>
          <w:szCs w:val="36"/>
          <w:lang w:eastAsia="uk-UA"/>
        </w:rPr>
        <w:t>Діяльність класного керівника</w:t>
      </w:r>
    </w:p>
    <w:p w14:paraId="35BD49B9" w14:textId="39C20EC1" w:rsidR="0013555A" w:rsidRDefault="0013555A" w:rsidP="0013555A">
      <w:pPr>
        <w:shd w:val="clear" w:color="auto" w:fill="FFFFFF"/>
        <w:spacing w:after="0" w:line="240" w:lineRule="auto"/>
        <w:ind w:right="225"/>
        <w:rPr>
          <w:rFonts w:ascii="Arial" w:eastAsia="Times New Roman" w:hAnsi="Arial" w:cs="Arial"/>
          <w:color w:val="333333"/>
          <w:sz w:val="21"/>
          <w:szCs w:val="21"/>
          <w:lang w:eastAsia="uk-UA"/>
        </w:rPr>
      </w:pPr>
    </w:p>
    <w:p w14:paraId="549BE8E1" w14:textId="2E9E0BC8"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 xml:space="preserve">      Діяльність класного керівника загальноосвітнього, професійно-технічного навчального закладу регламентує </w:t>
      </w:r>
      <w:hyperlink r:id="rId95" w:anchor="Text" w:history="1">
        <w:r w:rsidRPr="0013555A">
          <w:rPr>
            <w:rFonts w:ascii="Times New Roman" w:eastAsia="Times New Roman" w:hAnsi="Times New Roman" w:cs="Times New Roman"/>
            <w:color w:val="3273DC"/>
            <w:sz w:val="24"/>
            <w:szCs w:val="24"/>
            <w:u w:val="single"/>
            <w:lang w:eastAsia="uk-UA"/>
          </w:rPr>
          <w:t>Положення про класного керівника навчального закладу системи загальної середньої освіти, затверджене наказом Міністерства освіти і науки України від 06.09.2000 № 434</w:t>
        </w:r>
      </w:hyperlink>
      <w:r w:rsidRPr="0013555A">
        <w:rPr>
          <w:rFonts w:ascii="Times New Roman" w:eastAsia="Times New Roman" w:hAnsi="Times New Roman" w:cs="Times New Roman"/>
          <w:color w:val="000000"/>
          <w:sz w:val="24"/>
          <w:szCs w:val="24"/>
          <w:lang w:eastAsia="uk-UA"/>
        </w:rPr>
        <w:t>. Наразі цей документ має чинність, але потребує оновлення.</w:t>
      </w:r>
    </w:p>
    <w:p w14:paraId="7C41E663"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На класного керівника покладається керівництво лише одним класом, навчальною групою. У початкових класах класним керівником є вчитель початкових класів. У професійно-технічному навчальному закладі класне керівництво здійснюється в навчальних групах, учні (вихованці) яких під час навчання здобувають повну загальну середню освіту або навчаються на основі базової загальної середньої освіти без отримання повної (пункт 2.3 розділу ІІ </w:t>
      </w:r>
      <w:hyperlink r:id="rId96" w:anchor="Text" w:history="1">
        <w:r w:rsidRPr="0013555A">
          <w:rPr>
            <w:rFonts w:ascii="Times New Roman" w:eastAsia="Times New Roman" w:hAnsi="Times New Roman" w:cs="Times New Roman"/>
            <w:color w:val="3273DC"/>
            <w:sz w:val="24"/>
            <w:szCs w:val="24"/>
            <w:u w:val="single"/>
            <w:lang w:eastAsia="uk-UA"/>
          </w:rPr>
          <w:t>Положення</w:t>
        </w:r>
      </w:hyperlink>
      <w:r w:rsidRPr="0013555A">
        <w:rPr>
          <w:rFonts w:ascii="Times New Roman" w:eastAsia="Times New Roman" w:hAnsi="Times New Roman" w:cs="Times New Roman"/>
          <w:color w:val="000000"/>
          <w:sz w:val="24"/>
          <w:szCs w:val="24"/>
          <w:lang w:eastAsia="uk-UA"/>
        </w:rPr>
        <w:t>).</w:t>
      </w:r>
    </w:p>
    <w:p w14:paraId="073069CA"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b/>
          <w:bCs/>
          <w:color w:val="363636"/>
          <w:sz w:val="24"/>
          <w:szCs w:val="24"/>
          <w:lang w:eastAsia="uk-UA"/>
        </w:rPr>
        <w:t>Хто такий класний керівник</w:t>
      </w:r>
    </w:p>
    <w:p w14:paraId="67572DBE"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Класний керівник – це педагогічний працівник, який здійснює:</w:t>
      </w:r>
    </w:p>
    <w:p w14:paraId="1682B72E" w14:textId="77777777" w:rsidR="0013555A" w:rsidRPr="0013555A" w:rsidRDefault="0013555A" w:rsidP="0013555A">
      <w:pPr>
        <w:numPr>
          <w:ilvl w:val="0"/>
          <w:numId w:val="19"/>
        </w:numPr>
        <w:shd w:val="clear" w:color="auto" w:fill="FFFFFF"/>
        <w:spacing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педагогічну діяльність з колективом учнів класу, навчальної групи професійно-технічного навчального закладу, окремими учнями, їх батьками;</w:t>
      </w:r>
    </w:p>
    <w:p w14:paraId="2FBA1B6E" w14:textId="77777777" w:rsidR="0013555A" w:rsidRPr="0013555A" w:rsidRDefault="0013555A" w:rsidP="0013555A">
      <w:pPr>
        <w:numPr>
          <w:ilvl w:val="0"/>
          <w:numId w:val="19"/>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організацію і проведення позаурочної та культурно-масової роботи, сприяє взаємодії учасників навчально-виховного процесу в створенні належних умов для виконання завдань навчання і виховання, самореалізації та розвитку учнів (вихованців), їх соціального захисту (пункт 1.2. розділу І </w:t>
      </w:r>
      <w:hyperlink r:id="rId97" w:anchor="Text" w:history="1">
        <w:r w:rsidRPr="0013555A">
          <w:rPr>
            <w:rFonts w:ascii="Times New Roman" w:eastAsia="Times New Roman" w:hAnsi="Times New Roman" w:cs="Times New Roman"/>
            <w:color w:val="3273DC"/>
            <w:sz w:val="24"/>
            <w:szCs w:val="24"/>
            <w:u w:val="single"/>
            <w:lang w:eastAsia="uk-UA"/>
          </w:rPr>
          <w:t>Положення</w:t>
        </w:r>
      </w:hyperlink>
      <w:r w:rsidRPr="0013555A">
        <w:rPr>
          <w:rFonts w:ascii="Times New Roman" w:eastAsia="Times New Roman" w:hAnsi="Times New Roman" w:cs="Times New Roman"/>
          <w:color w:val="000000"/>
          <w:sz w:val="24"/>
          <w:szCs w:val="24"/>
          <w:lang w:eastAsia="uk-UA"/>
        </w:rPr>
        <w:t>).</w:t>
      </w:r>
    </w:p>
    <w:p w14:paraId="11BB1BE3"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b/>
          <w:bCs/>
          <w:color w:val="363636"/>
          <w:sz w:val="24"/>
          <w:szCs w:val="24"/>
          <w:lang w:eastAsia="uk-UA"/>
        </w:rPr>
        <w:t>Хто може бути класним керівником</w:t>
      </w:r>
    </w:p>
    <w:p w14:paraId="52298D89"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 xml:space="preserve">Класним керівником може бути будь-який педагогічний працівник школи, який має педагогічну освіту або відповідну професійну освіту, відповідну </w:t>
      </w:r>
      <w:proofErr w:type="spellStart"/>
      <w:r w:rsidRPr="0013555A">
        <w:rPr>
          <w:rFonts w:ascii="Times New Roman" w:eastAsia="Times New Roman" w:hAnsi="Times New Roman" w:cs="Times New Roman"/>
          <w:color w:val="000000"/>
          <w:sz w:val="24"/>
          <w:szCs w:val="24"/>
          <w:lang w:eastAsia="uk-UA"/>
        </w:rPr>
        <w:t>професійно</w:t>
      </w:r>
      <w:proofErr w:type="spellEnd"/>
      <w:r w:rsidRPr="0013555A">
        <w:rPr>
          <w:rFonts w:ascii="Times New Roman" w:eastAsia="Times New Roman" w:hAnsi="Times New Roman" w:cs="Times New Roman"/>
          <w:color w:val="000000"/>
          <w:sz w:val="24"/>
          <w:szCs w:val="24"/>
          <w:lang w:eastAsia="uk-UA"/>
        </w:rPr>
        <w:t>-педагогічну підготовку, й фізичний та психічний стан здоров’я якого дозволяє виконувати ці обов’язки (пункт 1.2. розділу І </w:t>
      </w:r>
      <w:hyperlink r:id="rId98" w:anchor="Text" w:history="1">
        <w:r w:rsidRPr="0013555A">
          <w:rPr>
            <w:rFonts w:ascii="Times New Roman" w:eastAsia="Times New Roman" w:hAnsi="Times New Roman" w:cs="Times New Roman"/>
            <w:color w:val="3273DC"/>
            <w:sz w:val="24"/>
            <w:szCs w:val="24"/>
            <w:u w:val="single"/>
            <w:lang w:eastAsia="uk-UA"/>
          </w:rPr>
          <w:t>Положення</w:t>
        </w:r>
      </w:hyperlink>
      <w:r w:rsidRPr="0013555A">
        <w:rPr>
          <w:rFonts w:ascii="Times New Roman" w:eastAsia="Times New Roman" w:hAnsi="Times New Roman" w:cs="Times New Roman"/>
          <w:color w:val="000000"/>
          <w:sz w:val="24"/>
          <w:szCs w:val="24"/>
          <w:lang w:eastAsia="uk-UA"/>
        </w:rPr>
        <w:t>).</w:t>
      </w:r>
    </w:p>
    <w:p w14:paraId="1F2791D8"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Класний керівник не є посадою, а є додатковими організаційно-виховними обов’язками педагогічного працівника.</w:t>
      </w:r>
    </w:p>
    <w:p w14:paraId="4C12D379"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b/>
          <w:bCs/>
          <w:color w:val="363636"/>
          <w:sz w:val="24"/>
          <w:szCs w:val="24"/>
          <w:lang w:eastAsia="uk-UA"/>
        </w:rPr>
        <w:t>Хто призначає класного керівника</w:t>
      </w:r>
    </w:p>
    <w:p w14:paraId="0947B827"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Директор навчального закладу призначає класного керівника й покладає ці обов’язки на педагогічного працівника або на досвідченого майстра виробничого навчання (за його згодою).</w:t>
      </w:r>
    </w:p>
    <w:p w14:paraId="1F7078ED"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Обов’язки класного керівника не можуть бути припинені до закінчення навчального року. У виняткових випадках з метою дотримання прав та інтересів учнів (вихованців) та їхніх батьків зміна класного керівника може бути здійснена протягом навчального року (пункт 2.2. розділу ІІ </w:t>
      </w:r>
      <w:hyperlink r:id="rId99" w:anchor="Text" w:history="1">
        <w:r w:rsidRPr="0013555A">
          <w:rPr>
            <w:rFonts w:ascii="Times New Roman" w:eastAsia="Times New Roman" w:hAnsi="Times New Roman" w:cs="Times New Roman"/>
            <w:color w:val="3273DC"/>
            <w:sz w:val="24"/>
            <w:szCs w:val="24"/>
            <w:u w:val="single"/>
            <w:lang w:eastAsia="uk-UA"/>
          </w:rPr>
          <w:t>Положення</w:t>
        </w:r>
      </w:hyperlink>
      <w:r w:rsidRPr="0013555A">
        <w:rPr>
          <w:rFonts w:ascii="Times New Roman" w:eastAsia="Times New Roman" w:hAnsi="Times New Roman" w:cs="Times New Roman"/>
          <w:color w:val="000000"/>
          <w:sz w:val="24"/>
          <w:szCs w:val="24"/>
          <w:lang w:eastAsia="uk-UA"/>
        </w:rPr>
        <w:t>).</w:t>
      </w:r>
    </w:p>
    <w:p w14:paraId="38DBDDE3"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Функціональні обов’язки класного керівника розробляються відповідно до цього Положення з урахуванням типу закладу та завдань навчально-виховного, навчально-виробничого процесів, та затверджуються директором навчального закладу (пункт 2.3. розділу ІІ </w:t>
      </w:r>
      <w:hyperlink r:id="rId100" w:anchor="Text" w:history="1">
        <w:r w:rsidRPr="0013555A">
          <w:rPr>
            <w:rFonts w:ascii="Times New Roman" w:eastAsia="Times New Roman" w:hAnsi="Times New Roman" w:cs="Times New Roman"/>
            <w:color w:val="3273DC"/>
            <w:sz w:val="24"/>
            <w:szCs w:val="24"/>
            <w:u w:val="single"/>
            <w:lang w:eastAsia="uk-UA"/>
          </w:rPr>
          <w:t>Положення</w:t>
        </w:r>
      </w:hyperlink>
      <w:r w:rsidRPr="0013555A">
        <w:rPr>
          <w:rFonts w:ascii="Times New Roman" w:eastAsia="Times New Roman" w:hAnsi="Times New Roman" w:cs="Times New Roman"/>
          <w:color w:val="000000"/>
          <w:sz w:val="24"/>
          <w:szCs w:val="24"/>
          <w:lang w:eastAsia="uk-UA"/>
        </w:rPr>
        <w:t>).</w:t>
      </w:r>
    </w:p>
    <w:p w14:paraId="65DC135F"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b/>
          <w:bCs/>
          <w:color w:val="363636"/>
          <w:sz w:val="24"/>
          <w:szCs w:val="24"/>
          <w:lang w:eastAsia="uk-UA"/>
        </w:rPr>
        <w:t>Основні завдання діяльності класного керівника</w:t>
      </w:r>
    </w:p>
    <w:p w14:paraId="46E00F69"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Класний керівник здійснює свою діяльність відповідно до основних завдань загальної середньої освіти, спрямованих на:</w:t>
      </w:r>
    </w:p>
    <w:p w14:paraId="1CBBF834" w14:textId="77777777" w:rsidR="0013555A" w:rsidRPr="0013555A" w:rsidRDefault="0013555A" w:rsidP="0013555A">
      <w:pPr>
        <w:numPr>
          <w:ilvl w:val="0"/>
          <w:numId w:val="20"/>
        </w:numPr>
        <w:shd w:val="clear" w:color="auto" w:fill="FFFFFF"/>
        <w:spacing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виховання громадянина України;</w:t>
      </w:r>
    </w:p>
    <w:p w14:paraId="722D9A2F" w14:textId="77777777" w:rsidR="0013555A" w:rsidRPr="0013555A" w:rsidRDefault="0013555A" w:rsidP="0013555A">
      <w:pPr>
        <w:numPr>
          <w:ilvl w:val="0"/>
          <w:numId w:val="20"/>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формування особистості учня (вихованця), його наукового світогляду, розвитку його здібностей і обдарувань;</w:t>
      </w:r>
    </w:p>
    <w:p w14:paraId="5A80FF39" w14:textId="77777777" w:rsidR="0013555A" w:rsidRPr="0013555A" w:rsidRDefault="0013555A" w:rsidP="0013555A">
      <w:pPr>
        <w:numPr>
          <w:ilvl w:val="0"/>
          <w:numId w:val="20"/>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виховання в учнів (вихованців) поваги до </w:t>
      </w:r>
      <w:hyperlink r:id="rId101" w:anchor="Text" w:history="1">
        <w:r w:rsidRPr="0013555A">
          <w:rPr>
            <w:rFonts w:ascii="Times New Roman" w:eastAsia="Times New Roman" w:hAnsi="Times New Roman" w:cs="Times New Roman"/>
            <w:color w:val="3273DC"/>
            <w:sz w:val="24"/>
            <w:szCs w:val="24"/>
            <w:u w:val="single"/>
            <w:lang w:eastAsia="uk-UA"/>
          </w:rPr>
          <w:t>Конституції України</w:t>
        </w:r>
      </w:hyperlink>
      <w:r w:rsidRPr="0013555A">
        <w:rPr>
          <w:rFonts w:ascii="Times New Roman" w:eastAsia="Times New Roman" w:hAnsi="Times New Roman" w:cs="Times New Roman"/>
          <w:color w:val="000000"/>
          <w:sz w:val="24"/>
          <w:szCs w:val="24"/>
          <w:lang w:eastAsia="uk-UA"/>
        </w:rPr>
        <w:t>, державних символів України, почуття власної гідності, свідомого ставлення до обов’язків, прав і свобод людини і громадянина, відповідальності перед законом за свої дії;</w:t>
      </w:r>
    </w:p>
    <w:p w14:paraId="21CC1B2E" w14:textId="77777777" w:rsidR="0013555A" w:rsidRPr="0013555A" w:rsidRDefault="0013555A" w:rsidP="0013555A">
      <w:pPr>
        <w:numPr>
          <w:ilvl w:val="0"/>
          <w:numId w:val="20"/>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реалізацію права учнів (вихованців) на вільне формування політичних і світоглядних переконань;</w:t>
      </w:r>
    </w:p>
    <w:p w14:paraId="2E3B75A6" w14:textId="77777777" w:rsidR="0013555A" w:rsidRPr="0013555A" w:rsidRDefault="0013555A" w:rsidP="0013555A">
      <w:pPr>
        <w:numPr>
          <w:ilvl w:val="0"/>
          <w:numId w:val="20"/>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3A1D3526" w14:textId="77777777" w:rsidR="0013555A" w:rsidRPr="0013555A" w:rsidRDefault="0013555A" w:rsidP="0013555A">
      <w:pPr>
        <w:numPr>
          <w:ilvl w:val="0"/>
          <w:numId w:val="20"/>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(вихованців);</w:t>
      </w:r>
    </w:p>
    <w:p w14:paraId="0D8CD676" w14:textId="77777777" w:rsidR="0013555A" w:rsidRPr="0013555A" w:rsidRDefault="0013555A" w:rsidP="0013555A">
      <w:pPr>
        <w:numPr>
          <w:ilvl w:val="0"/>
          <w:numId w:val="20"/>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формування екологічної культури особистості, набуття знань і досвіду розв’язання екологічних проблем, залучення до практичної природоохоронної роботи (пункт 1.4. розділу І </w:t>
      </w:r>
      <w:hyperlink r:id="rId102" w:anchor="Text" w:history="1">
        <w:r w:rsidRPr="0013555A">
          <w:rPr>
            <w:rFonts w:ascii="Times New Roman" w:eastAsia="Times New Roman" w:hAnsi="Times New Roman" w:cs="Times New Roman"/>
            <w:color w:val="3273DC"/>
            <w:sz w:val="24"/>
            <w:szCs w:val="24"/>
            <w:u w:val="single"/>
            <w:lang w:eastAsia="uk-UA"/>
          </w:rPr>
          <w:t>Положення</w:t>
        </w:r>
      </w:hyperlink>
      <w:r w:rsidRPr="0013555A">
        <w:rPr>
          <w:rFonts w:ascii="Times New Roman" w:eastAsia="Times New Roman" w:hAnsi="Times New Roman" w:cs="Times New Roman"/>
          <w:color w:val="000000"/>
          <w:sz w:val="24"/>
          <w:szCs w:val="24"/>
          <w:lang w:eastAsia="uk-UA"/>
        </w:rPr>
        <w:t>).</w:t>
      </w:r>
    </w:p>
    <w:p w14:paraId="6F0C36AB"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b/>
          <w:bCs/>
          <w:color w:val="363636"/>
          <w:sz w:val="24"/>
          <w:szCs w:val="24"/>
          <w:lang w:eastAsia="uk-UA"/>
        </w:rPr>
        <w:t>Обов’язки класного керівника щодо організації учнівського колективу</w:t>
      </w:r>
    </w:p>
    <w:p w14:paraId="429A3B1A"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Класний керівник:</w:t>
      </w:r>
    </w:p>
    <w:p w14:paraId="31DA2D63" w14:textId="77777777" w:rsidR="0013555A" w:rsidRPr="0013555A" w:rsidRDefault="0013555A" w:rsidP="0013555A">
      <w:pPr>
        <w:numPr>
          <w:ilvl w:val="0"/>
          <w:numId w:val="21"/>
        </w:numPr>
        <w:shd w:val="clear" w:color="auto" w:fill="FFFFFF"/>
        <w:spacing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сприяє забезпеченню умов для засвоєння учнями (вихованцями) рівня та обсягу освіти, а також розвитку їхніх здібностей;</w:t>
      </w:r>
    </w:p>
    <w:p w14:paraId="1A0BF9BF" w14:textId="77777777" w:rsidR="0013555A" w:rsidRPr="0013555A" w:rsidRDefault="0013555A" w:rsidP="0013555A">
      <w:pPr>
        <w:numPr>
          <w:ilvl w:val="0"/>
          <w:numId w:val="21"/>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створює умови для організації змістовного дозвілля, у тому числі організовує та проводить відвідування музеїв, театрів, виставок, екскурсій, заходи з охорони природи; відповідає за профілактику бездоглядності, правопорушень, планує та проводить відповідні заходи (особливо для учнів з числа незахищеної та пільгової категорії населення);</w:t>
      </w:r>
    </w:p>
    <w:p w14:paraId="5878D280" w14:textId="77777777" w:rsidR="0013555A" w:rsidRPr="0013555A" w:rsidRDefault="0013555A" w:rsidP="0013555A">
      <w:pPr>
        <w:numPr>
          <w:ilvl w:val="0"/>
          <w:numId w:val="21"/>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сприяє підготовці учнів (вихованців) до самостійного життя в дусі взаєморозуміння, миру, злагоди між усіма народами, етнічними, національними, релігійними групами;</w:t>
      </w:r>
    </w:p>
    <w:p w14:paraId="2E306898" w14:textId="77777777" w:rsidR="0013555A" w:rsidRPr="0013555A" w:rsidRDefault="0013555A" w:rsidP="0013555A">
      <w:pPr>
        <w:numPr>
          <w:ilvl w:val="0"/>
          <w:numId w:val="21"/>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проводить виховну роботу з урахуванням вікових та індивідуально-психологічних особливостей учнів (вихованців), їхніх нахилів, інтересів, задатків, готовності до певних видів діяльності, а також рівня сформованості учнівського колективу;</w:t>
      </w:r>
    </w:p>
    <w:p w14:paraId="12295EDF" w14:textId="77777777" w:rsidR="0013555A" w:rsidRPr="0013555A" w:rsidRDefault="0013555A" w:rsidP="0013555A">
      <w:pPr>
        <w:numPr>
          <w:ilvl w:val="0"/>
          <w:numId w:val="21"/>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співпрацює з вчителями, викладачами, майстрами виробничого навчання, психологом, медичними працівниками, органами учнівського самоврядування, батьками та іншими учасниками навчально-виховного процесу з виконання завдань навчання та виховання учнівського колективу (групи), соціального захисту учнів (вихованців) (пункт 2.4. розділу ІІ </w:t>
      </w:r>
      <w:hyperlink r:id="rId103" w:anchor="Text" w:history="1">
        <w:r w:rsidRPr="0013555A">
          <w:rPr>
            <w:rFonts w:ascii="Times New Roman" w:eastAsia="Times New Roman" w:hAnsi="Times New Roman" w:cs="Times New Roman"/>
            <w:color w:val="3273DC"/>
            <w:sz w:val="24"/>
            <w:szCs w:val="24"/>
            <w:u w:val="single"/>
            <w:lang w:eastAsia="uk-UA"/>
          </w:rPr>
          <w:t>Положення</w:t>
        </w:r>
      </w:hyperlink>
      <w:r w:rsidRPr="0013555A">
        <w:rPr>
          <w:rFonts w:ascii="Times New Roman" w:eastAsia="Times New Roman" w:hAnsi="Times New Roman" w:cs="Times New Roman"/>
          <w:color w:val="000000"/>
          <w:sz w:val="24"/>
          <w:szCs w:val="24"/>
          <w:lang w:eastAsia="uk-UA"/>
        </w:rPr>
        <w:t>).</w:t>
      </w:r>
    </w:p>
    <w:p w14:paraId="582947B5"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b/>
          <w:bCs/>
          <w:color w:val="363636"/>
          <w:sz w:val="24"/>
          <w:szCs w:val="24"/>
          <w:lang w:eastAsia="uk-UA"/>
        </w:rPr>
        <w:t>Обов’язки</w:t>
      </w:r>
      <w:r w:rsidRPr="0013555A">
        <w:rPr>
          <w:rFonts w:ascii="Times New Roman" w:eastAsia="Times New Roman" w:hAnsi="Times New Roman" w:cs="Times New Roman"/>
          <w:color w:val="000000"/>
          <w:sz w:val="24"/>
          <w:szCs w:val="24"/>
          <w:lang w:eastAsia="uk-UA"/>
        </w:rPr>
        <w:t> </w:t>
      </w:r>
      <w:r w:rsidRPr="0013555A">
        <w:rPr>
          <w:rFonts w:ascii="Times New Roman" w:eastAsia="Times New Roman" w:hAnsi="Times New Roman" w:cs="Times New Roman"/>
          <w:b/>
          <w:bCs/>
          <w:color w:val="363636"/>
          <w:sz w:val="24"/>
          <w:szCs w:val="24"/>
          <w:lang w:eastAsia="uk-UA"/>
        </w:rPr>
        <w:t>класного керівника професійно-технічного навчального закладу</w:t>
      </w:r>
    </w:p>
    <w:p w14:paraId="42B0DB85"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Класний керівник професійно-технічного навчального закладу спрямовує роботу батьківського колективу навчальної групи та органів учнівського самоврядування на покращення навчання та виховання учнів, й спільно з майстром виробничого навчання навчальної групи:</w:t>
      </w:r>
    </w:p>
    <w:p w14:paraId="15E26552" w14:textId="77777777" w:rsidR="0013555A" w:rsidRPr="0013555A" w:rsidRDefault="0013555A" w:rsidP="0013555A">
      <w:pPr>
        <w:numPr>
          <w:ilvl w:val="0"/>
          <w:numId w:val="22"/>
        </w:numPr>
        <w:shd w:val="clear" w:color="auto" w:fill="FFFFFF"/>
        <w:spacing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систематично аналізує рівень навчальних досягнень та поведінку учнів, організовує навчальну допомогу;</w:t>
      </w:r>
    </w:p>
    <w:p w14:paraId="2955B2C3" w14:textId="77777777" w:rsidR="0013555A" w:rsidRPr="0013555A" w:rsidRDefault="0013555A" w:rsidP="0013555A">
      <w:pPr>
        <w:numPr>
          <w:ilvl w:val="0"/>
          <w:numId w:val="22"/>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створює в навчальній групі необхідні умови для оволодіння професією, творчого відношення до праці, для засвоєння передових, прогресивних методів та прийомів роботи;</w:t>
      </w:r>
    </w:p>
    <w:p w14:paraId="57B7B09D" w14:textId="77777777" w:rsidR="0013555A" w:rsidRPr="0013555A" w:rsidRDefault="0013555A" w:rsidP="0013555A">
      <w:pPr>
        <w:numPr>
          <w:ilvl w:val="0"/>
          <w:numId w:val="22"/>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проводить тематичні класні години, що спрямовані на виховання моральних цінностей, зацікавленості у питанні належності до обраної професії;</w:t>
      </w:r>
    </w:p>
    <w:p w14:paraId="3CFF65B4" w14:textId="77777777" w:rsidR="0013555A" w:rsidRPr="0013555A" w:rsidRDefault="0013555A" w:rsidP="0013555A">
      <w:pPr>
        <w:numPr>
          <w:ilvl w:val="0"/>
          <w:numId w:val="22"/>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забезпечує дотримання в навчальній групі встановленого порядку та дисципліни;</w:t>
      </w:r>
    </w:p>
    <w:p w14:paraId="2CED8F19" w14:textId="77777777" w:rsidR="0013555A" w:rsidRPr="0013555A" w:rsidRDefault="0013555A" w:rsidP="0013555A">
      <w:pPr>
        <w:numPr>
          <w:ilvl w:val="0"/>
          <w:numId w:val="22"/>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проводить цілеспрямовану індивідуальну роботу з учнями групи;</w:t>
      </w:r>
    </w:p>
    <w:p w14:paraId="30976A5B" w14:textId="77777777" w:rsidR="0013555A" w:rsidRPr="0013555A" w:rsidRDefault="0013555A" w:rsidP="0013555A">
      <w:pPr>
        <w:numPr>
          <w:ilvl w:val="0"/>
          <w:numId w:val="22"/>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 xml:space="preserve">здійснює заходи щодо </w:t>
      </w:r>
      <w:proofErr w:type="spellStart"/>
      <w:r w:rsidRPr="0013555A">
        <w:rPr>
          <w:rFonts w:ascii="Times New Roman" w:eastAsia="Times New Roman" w:hAnsi="Times New Roman" w:cs="Times New Roman"/>
          <w:color w:val="000000"/>
          <w:sz w:val="24"/>
          <w:szCs w:val="24"/>
          <w:lang w:eastAsia="uk-UA"/>
        </w:rPr>
        <w:t>професійно-орієнтаційної</w:t>
      </w:r>
      <w:proofErr w:type="spellEnd"/>
      <w:r w:rsidRPr="0013555A">
        <w:rPr>
          <w:rFonts w:ascii="Times New Roman" w:eastAsia="Times New Roman" w:hAnsi="Times New Roman" w:cs="Times New Roman"/>
          <w:color w:val="000000"/>
          <w:sz w:val="24"/>
          <w:szCs w:val="24"/>
          <w:lang w:eastAsia="uk-UA"/>
        </w:rPr>
        <w:t xml:space="preserve"> роботи учнів шкіл;</w:t>
      </w:r>
    </w:p>
    <w:p w14:paraId="3BD7E858" w14:textId="77777777" w:rsidR="0013555A" w:rsidRPr="0013555A" w:rsidRDefault="0013555A" w:rsidP="0013555A">
      <w:pPr>
        <w:numPr>
          <w:ilvl w:val="0"/>
          <w:numId w:val="22"/>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заохочує учнів до занять в гуртках художньої і технічної творчості, предметних гуртках та спортивних секціях;</w:t>
      </w:r>
    </w:p>
    <w:p w14:paraId="64F95627" w14:textId="77777777" w:rsidR="0013555A" w:rsidRPr="0013555A" w:rsidRDefault="0013555A" w:rsidP="0013555A">
      <w:pPr>
        <w:numPr>
          <w:ilvl w:val="0"/>
          <w:numId w:val="22"/>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залучає учнів до участі в конкурсах професійної майстерності, олімпіадах з навчальних предметів (пункт 2.4. розділу ІІ </w:t>
      </w:r>
      <w:hyperlink r:id="rId104" w:anchor="Text" w:history="1">
        <w:r w:rsidRPr="0013555A">
          <w:rPr>
            <w:rFonts w:ascii="Times New Roman" w:eastAsia="Times New Roman" w:hAnsi="Times New Roman" w:cs="Times New Roman"/>
            <w:color w:val="3273DC"/>
            <w:sz w:val="24"/>
            <w:szCs w:val="24"/>
            <w:u w:val="single"/>
            <w:lang w:eastAsia="uk-UA"/>
          </w:rPr>
          <w:t>Положення</w:t>
        </w:r>
      </w:hyperlink>
      <w:r w:rsidRPr="0013555A">
        <w:rPr>
          <w:rFonts w:ascii="Times New Roman" w:eastAsia="Times New Roman" w:hAnsi="Times New Roman" w:cs="Times New Roman"/>
          <w:color w:val="000000"/>
          <w:sz w:val="24"/>
          <w:szCs w:val="24"/>
          <w:lang w:eastAsia="uk-UA"/>
        </w:rPr>
        <w:t>).</w:t>
      </w:r>
    </w:p>
    <w:p w14:paraId="4C6AFC5F"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b/>
          <w:bCs/>
          <w:color w:val="363636"/>
          <w:sz w:val="24"/>
          <w:szCs w:val="24"/>
          <w:lang w:eastAsia="uk-UA"/>
        </w:rPr>
        <w:t>Права класного керівника</w:t>
      </w:r>
    </w:p>
    <w:p w14:paraId="3F60990F"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Класний керівник має право на:</w:t>
      </w:r>
    </w:p>
    <w:p w14:paraId="77DCB867" w14:textId="77777777" w:rsidR="0013555A" w:rsidRPr="0013555A" w:rsidRDefault="0013555A" w:rsidP="0013555A">
      <w:pPr>
        <w:numPr>
          <w:ilvl w:val="0"/>
          <w:numId w:val="23"/>
        </w:numPr>
        <w:shd w:val="clear" w:color="auto" w:fill="FFFFFF"/>
        <w:spacing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відвідування уроків, занять із теоретичного та виробничого навчання, виробничої практики та позакласних заходів, семестрових, річних атестацій та заліків у закріпленому класі (групі); має право бути присутнім на заходах, що проводять для учнів (вихованців) навчальні, культурно-просвітні заклади, інші юридичні або фізичні особи;</w:t>
      </w:r>
    </w:p>
    <w:p w14:paraId="699B2D18" w14:textId="77777777" w:rsidR="0013555A" w:rsidRPr="0013555A" w:rsidRDefault="0013555A" w:rsidP="0013555A">
      <w:pPr>
        <w:numPr>
          <w:ilvl w:val="0"/>
          <w:numId w:val="23"/>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внесення пропозицій на розгляд адміністрації навчального закладу та педагогічної ради про моральне та матеріальне заохочення учнів (вихованців);</w:t>
      </w:r>
    </w:p>
    <w:p w14:paraId="011DDE4B" w14:textId="77777777" w:rsidR="0013555A" w:rsidRPr="0013555A" w:rsidRDefault="0013555A" w:rsidP="0013555A">
      <w:pPr>
        <w:numPr>
          <w:ilvl w:val="0"/>
          <w:numId w:val="23"/>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ініціювання розгляду адміністрацією навчального закладу питань соціального захисту учнів (вихованців);</w:t>
      </w:r>
    </w:p>
    <w:p w14:paraId="71E59E49" w14:textId="77777777" w:rsidR="0013555A" w:rsidRPr="0013555A" w:rsidRDefault="0013555A" w:rsidP="0013555A">
      <w:pPr>
        <w:numPr>
          <w:ilvl w:val="0"/>
          <w:numId w:val="23"/>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внесення пропозицій на розгляд батьківських зборів класу (групи) щодо матеріального забезпечення організації та проведення позаурочних заходів у порядку, визначеному законодавством;</w:t>
      </w:r>
    </w:p>
    <w:p w14:paraId="10F65BD2" w14:textId="77777777" w:rsidR="0013555A" w:rsidRPr="0013555A" w:rsidRDefault="0013555A" w:rsidP="0013555A">
      <w:pPr>
        <w:numPr>
          <w:ilvl w:val="0"/>
          <w:numId w:val="23"/>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відвідування учнів (вихованців) за місцем їх проживання або в гуртожитку професійно-технічного навчального закладу (за згодою батьків, опікунів, піклувальників), вивчення умов їх побуту та виховання, а також має право виходити з пропозиціями на педагогічних зборах щодо притягнення до відповідальності батьків, які ведуть аморальний спосіб життя, грубо поводяться зі своїми дітьми, завдають їм моральної та фізичної шкоди;</w:t>
      </w:r>
    </w:p>
    <w:p w14:paraId="562D4BB3" w14:textId="77777777" w:rsidR="0013555A" w:rsidRPr="0013555A" w:rsidRDefault="0013555A" w:rsidP="0013555A">
      <w:pPr>
        <w:numPr>
          <w:ilvl w:val="0"/>
          <w:numId w:val="23"/>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вибір форми підвищення педагогічної кваліфікації з проблем виховання;</w:t>
      </w:r>
    </w:p>
    <w:p w14:paraId="22BDE5A6" w14:textId="77777777" w:rsidR="0013555A" w:rsidRPr="0013555A" w:rsidRDefault="0013555A" w:rsidP="0013555A">
      <w:pPr>
        <w:numPr>
          <w:ilvl w:val="0"/>
          <w:numId w:val="23"/>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вияв соціально-педагогічної ініціативи, вибір форм, методів, засобів роботи з учнями (вихованцями);</w:t>
      </w:r>
    </w:p>
    <w:p w14:paraId="6A1FE00D" w14:textId="77777777" w:rsidR="0013555A" w:rsidRPr="0013555A" w:rsidRDefault="0013555A" w:rsidP="0013555A">
      <w:pPr>
        <w:numPr>
          <w:ilvl w:val="0"/>
          <w:numId w:val="23"/>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захист професійної честі, гідності відповідно до чинного законодавства;</w:t>
      </w:r>
    </w:p>
    <w:p w14:paraId="63E34F40" w14:textId="77777777" w:rsidR="0013555A" w:rsidRPr="0013555A" w:rsidRDefault="0013555A" w:rsidP="0013555A">
      <w:pPr>
        <w:numPr>
          <w:ilvl w:val="0"/>
          <w:numId w:val="23"/>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матеріальне заохочення за досягнення вагомих результатів у виконанні покладених на нього завдань (пункт 2.5. розділу ІІ </w:t>
      </w:r>
      <w:hyperlink r:id="rId105" w:anchor="Text" w:history="1">
        <w:r w:rsidRPr="0013555A">
          <w:rPr>
            <w:rFonts w:ascii="Times New Roman" w:eastAsia="Times New Roman" w:hAnsi="Times New Roman" w:cs="Times New Roman"/>
            <w:color w:val="3273DC"/>
            <w:sz w:val="24"/>
            <w:szCs w:val="24"/>
            <w:u w:val="single"/>
            <w:lang w:eastAsia="uk-UA"/>
          </w:rPr>
          <w:t>Положення</w:t>
        </w:r>
      </w:hyperlink>
      <w:r w:rsidRPr="0013555A">
        <w:rPr>
          <w:rFonts w:ascii="Times New Roman" w:eastAsia="Times New Roman" w:hAnsi="Times New Roman" w:cs="Times New Roman"/>
          <w:color w:val="000000"/>
          <w:sz w:val="24"/>
          <w:szCs w:val="24"/>
          <w:lang w:eastAsia="uk-UA"/>
        </w:rPr>
        <w:t>).</w:t>
      </w:r>
    </w:p>
    <w:p w14:paraId="2264461C"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b/>
          <w:bCs/>
          <w:color w:val="363636"/>
          <w:sz w:val="24"/>
          <w:szCs w:val="24"/>
          <w:lang w:eastAsia="uk-UA"/>
        </w:rPr>
        <w:t>Обов’язки класного керівника</w:t>
      </w:r>
    </w:p>
    <w:p w14:paraId="7BE25D4F"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Класний керівник зобов’язаний:</w:t>
      </w:r>
    </w:p>
    <w:p w14:paraId="3622A84B" w14:textId="77777777" w:rsidR="0013555A" w:rsidRPr="0013555A" w:rsidRDefault="0013555A" w:rsidP="0013555A">
      <w:pPr>
        <w:numPr>
          <w:ilvl w:val="0"/>
          <w:numId w:val="24"/>
        </w:numPr>
        <w:shd w:val="clear" w:color="auto" w:fill="FFFFFF"/>
        <w:spacing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вибирати адекватні засоби реалізації завдань навчання, виховання і розвитку учнів (вихованців);</w:t>
      </w:r>
    </w:p>
    <w:p w14:paraId="6A9F242E" w14:textId="77777777" w:rsidR="0013555A" w:rsidRPr="0013555A" w:rsidRDefault="0013555A" w:rsidP="0013555A">
      <w:pPr>
        <w:numPr>
          <w:ilvl w:val="0"/>
          <w:numId w:val="24"/>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здійснювати педагогічний контроль за дотриманням учнями (вихованцями) статуту і Правил внутрішнього трудового розпорядку навчального закладу, інших документів, що регламентують організацію навчально-виховного процесу;</w:t>
      </w:r>
    </w:p>
    <w:p w14:paraId="763BD7DE" w14:textId="77777777" w:rsidR="0013555A" w:rsidRPr="0013555A" w:rsidRDefault="0013555A" w:rsidP="0013555A">
      <w:pPr>
        <w:numPr>
          <w:ilvl w:val="0"/>
          <w:numId w:val="24"/>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інформувати про стан виховного процесу в класі та рівень успішності учнів (вихованців) педагогічну раду, адміністрацію навчального закладу, батьків;</w:t>
      </w:r>
    </w:p>
    <w:p w14:paraId="70D553B6" w14:textId="77777777" w:rsidR="0013555A" w:rsidRPr="0013555A" w:rsidRDefault="0013555A" w:rsidP="0013555A">
      <w:pPr>
        <w:numPr>
          <w:ilvl w:val="0"/>
          <w:numId w:val="24"/>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дотримуватись педагогічної етики, поважати гідність учня (вихованця), захищати його від будь-яких форм фізичного, психічного насильства;</w:t>
      </w:r>
    </w:p>
    <w:p w14:paraId="42F954E5" w14:textId="77777777" w:rsidR="0013555A" w:rsidRPr="0013555A" w:rsidRDefault="0013555A" w:rsidP="0013555A">
      <w:pPr>
        <w:numPr>
          <w:ilvl w:val="0"/>
          <w:numId w:val="24"/>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своєю діяльністю стверджувати повагу до принципів загальнолюдської моралі;</w:t>
      </w:r>
    </w:p>
    <w:p w14:paraId="723A9EB1" w14:textId="77777777" w:rsidR="0013555A" w:rsidRPr="0013555A" w:rsidRDefault="0013555A" w:rsidP="0013555A">
      <w:pPr>
        <w:numPr>
          <w:ilvl w:val="0"/>
          <w:numId w:val="24"/>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пропагувати здоровий спосіб життя;</w:t>
      </w:r>
    </w:p>
    <w:p w14:paraId="4DE6F3C5" w14:textId="77777777" w:rsidR="0013555A" w:rsidRPr="0013555A" w:rsidRDefault="0013555A" w:rsidP="0013555A">
      <w:pPr>
        <w:numPr>
          <w:ilvl w:val="0"/>
          <w:numId w:val="24"/>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постійно підвищувати професійний рівень, педагогічну майстерність, загальну культуру;</w:t>
      </w:r>
    </w:p>
    <w:p w14:paraId="3022B5FE" w14:textId="77777777" w:rsidR="0013555A" w:rsidRPr="0013555A" w:rsidRDefault="0013555A" w:rsidP="0013555A">
      <w:pPr>
        <w:numPr>
          <w:ilvl w:val="0"/>
          <w:numId w:val="24"/>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вести документацію, пов’язану з виконанням повноважень класного керівника (класні журнали, особові справи, плани роботи тощо);</w:t>
      </w:r>
    </w:p>
    <w:p w14:paraId="3EAC9A8E" w14:textId="77777777" w:rsidR="0013555A" w:rsidRPr="0013555A" w:rsidRDefault="0013555A" w:rsidP="0013555A">
      <w:pPr>
        <w:numPr>
          <w:ilvl w:val="0"/>
          <w:numId w:val="24"/>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регулярно готувати і проводити батьківські збори, збори учнівського активу класу (групи) (не менше 2 разів на семестр) та збори органів учнівського самоврядування (пункт 2.6. розділу ІІ </w:t>
      </w:r>
      <w:hyperlink r:id="rId106" w:anchor="Text" w:history="1">
        <w:r w:rsidRPr="0013555A">
          <w:rPr>
            <w:rFonts w:ascii="Times New Roman" w:eastAsia="Times New Roman" w:hAnsi="Times New Roman" w:cs="Times New Roman"/>
            <w:color w:val="3273DC"/>
            <w:sz w:val="24"/>
            <w:szCs w:val="24"/>
            <w:u w:val="single"/>
            <w:lang w:eastAsia="uk-UA"/>
          </w:rPr>
          <w:t>Положення</w:t>
        </w:r>
      </w:hyperlink>
      <w:r w:rsidRPr="0013555A">
        <w:rPr>
          <w:rFonts w:ascii="Times New Roman" w:eastAsia="Times New Roman" w:hAnsi="Times New Roman" w:cs="Times New Roman"/>
          <w:color w:val="000000"/>
          <w:sz w:val="24"/>
          <w:szCs w:val="24"/>
          <w:lang w:eastAsia="uk-UA"/>
        </w:rPr>
        <w:t>).</w:t>
      </w:r>
    </w:p>
    <w:p w14:paraId="7EB205C9"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Класний керівник складає план роботи з учнівським колективом у формі, визначеній адміністрацією навчального закладу, підзвітний у своїй роботі директору навчального закладу, а у вирішенні питань організації навчально-виховного процесу безпосередньо підпорядкований заступнику директора з навчально-виховної роботи (пункти 2.7.-2.8. розділу ІІ </w:t>
      </w:r>
      <w:hyperlink r:id="rId107" w:anchor="Text" w:history="1">
        <w:r w:rsidRPr="0013555A">
          <w:rPr>
            <w:rFonts w:ascii="Times New Roman" w:eastAsia="Times New Roman" w:hAnsi="Times New Roman" w:cs="Times New Roman"/>
            <w:color w:val="3273DC"/>
            <w:sz w:val="24"/>
            <w:szCs w:val="24"/>
            <w:u w:val="single"/>
            <w:lang w:eastAsia="uk-UA"/>
          </w:rPr>
          <w:t>Положення</w:t>
        </w:r>
      </w:hyperlink>
      <w:r w:rsidRPr="0013555A">
        <w:rPr>
          <w:rFonts w:ascii="Times New Roman" w:eastAsia="Times New Roman" w:hAnsi="Times New Roman" w:cs="Times New Roman"/>
          <w:color w:val="000000"/>
          <w:sz w:val="24"/>
          <w:szCs w:val="24"/>
          <w:lang w:eastAsia="uk-UA"/>
        </w:rPr>
        <w:t>).</w:t>
      </w:r>
    </w:p>
    <w:p w14:paraId="0E94E5CF"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Класний керівник може бути заохочений (відзначений) за досягнення високих результатів у виховній роботі з учнями (вихованцями). Форми і види заохочення регулюються законодавством України (пункт 2.9. розділу ІІ </w:t>
      </w:r>
      <w:hyperlink r:id="rId108" w:anchor="Text" w:history="1">
        <w:r w:rsidRPr="0013555A">
          <w:rPr>
            <w:rFonts w:ascii="Times New Roman" w:eastAsia="Times New Roman" w:hAnsi="Times New Roman" w:cs="Times New Roman"/>
            <w:color w:val="3273DC"/>
            <w:sz w:val="24"/>
            <w:szCs w:val="24"/>
            <w:u w:val="single"/>
            <w:lang w:eastAsia="uk-UA"/>
          </w:rPr>
          <w:t>Положення</w:t>
        </w:r>
      </w:hyperlink>
      <w:r w:rsidRPr="0013555A">
        <w:rPr>
          <w:rFonts w:ascii="Times New Roman" w:eastAsia="Times New Roman" w:hAnsi="Times New Roman" w:cs="Times New Roman"/>
          <w:color w:val="000000"/>
          <w:sz w:val="24"/>
          <w:szCs w:val="24"/>
          <w:lang w:eastAsia="uk-UA"/>
        </w:rPr>
        <w:t>).</w:t>
      </w:r>
    </w:p>
    <w:p w14:paraId="0140FE5C"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b/>
          <w:bCs/>
          <w:color w:val="363636"/>
          <w:sz w:val="24"/>
          <w:szCs w:val="24"/>
          <w:lang w:eastAsia="uk-UA"/>
        </w:rPr>
        <w:t>Оплата праці класного керівника</w:t>
      </w:r>
    </w:p>
    <w:p w14:paraId="356ABFD4"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Відповідно до постанови Кабінету Міністрів України від 28.12.2021 № 1391 </w:t>
      </w:r>
      <w:hyperlink r:id="rId109" w:anchor="Text" w:history="1">
        <w:r w:rsidRPr="0013555A">
          <w:rPr>
            <w:rFonts w:ascii="Times New Roman" w:eastAsia="Times New Roman" w:hAnsi="Times New Roman" w:cs="Times New Roman"/>
            <w:color w:val="3273DC"/>
            <w:sz w:val="24"/>
            <w:szCs w:val="24"/>
            <w:u w:val="single"/>
            <w:lang w:eastAsia="uk-UA"/>
          </w:rPr>
          <w:t>“Деякі питання встановлення підвищень посадових окладів (ставок заробітної плати) та доплат за окремі види педагогічної діяльності у державних і комунальних закладах та установах освіти”</w:t>
        </w:r>
      </w:hyperlink>
      <w:r w:rsidRPr="0013555A">
        <w:rPr>
          <w:rFonts w:ascii="Times New Roman" w:eastAsia="Times New Roman" w:hAnsi="Times New Roman" w:cs="Times New Roman"/>
          <w:color w:val="000000"/>
          <w:sz w:val="24"/>
          <w:szCs w:val="24"/>
          <w:lang w:eastAsia="uk-UA"/>
        </w:rPr>
        <w:t> встановлено доплату за класне керівництво:</w:t>
      </w:r>
    </w:p>
    <w:p w14:paraId="5B4DE887" w14:textId="77777777" w:rsidR="0013555A" w:rsidRPr="0013555A" w:rsidRDefault="0013555A" w:rsidP="0013555A">
      <w:pPr>
        <w:numPr>
          <w:ilvl w:val="0"/>
          <w:numId w:val="25"/>
        </w:numPr>
        <w:shd w:val="clear" w:color="auto" w:fill="FFFFFF"/>
        <w:spacing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вчителям та іншим педагогічним працівникам (крім керівних) у 1-4 та підготовчих класах у закладах загальної середньої освіти (у тому числі в закладах освіти при установах виконання покарань) – 20 %;</w:t>
      </w:r>
    </w:p>
    <w:p w14:paraId="56DE7768" w14:textId="77777777" w:rsidR="0013555A" w:rsidRPr="0013555A" w:rsidRDefault="0013555A" w:rsidP="0013555A">
      <w:pPr>
        <w:numPr>
          <w:ilvl w:val="0"/>
          <w:numId w:val="25"/>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вчителям та іншим педагогічним працівникам (крім керівних) у 5-11 (12) класах у закладах загальної середньої освіти (у тому числі в закладах освіти при установах виконання покарань) – 25 %;</w:t>
      </w:r>
    </w:p>
    <w:p w14:paraId="2F97ADFE" w14:textId="77777777" w:rsidR="0013555A" w:rsidRPr="0013555A" w:rsidRDefault="0013555A" w:rsidP="0013555A">
      <w:pPr>
        <w:numPr>
          <w:ilvl w:val="0"/>
          <w:numId w:val="25"/>
        </w:numPr>
        <w:shd w:val="clear" w:color="auto" w:fill="FFFFFF"/>
        <w:spacing w:before="60" w:after="0" w:line="240" w:lineRule="auto"/>
        <w:ind w:left="480"/>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 xml:space="preserve">викладачам, старшим викладачам, майстрам виробничого навчання та іншим педагогічним працівникам (крім керівних) у закладах професійної (професійно-технічної), фахової </w:t>
      </w:r>
      <w:proofErr w:type="spellStart"/>
      <w:r w:rsidRPr="0013555A">
        <w:rPr>
          <w:rFonts w:ascii="Times New Roman" w:eastAsia="Times New Roman" w:hAnsi="Times New Roman" w:cs="Times New Roman"/>
          <w:color w:val="000000"/>
          <w:sz w:val="24"/>
          <w:szCs w:val="24"/>
          <w:lang w:eastAsia="uk-UA"/>
        </w:rPr>
        <w:t>передвищої</w:t>
      </w:r>
      <w:proofErr w:type="spellEnd"/>
      <w:r w:rsidRPr="0013555A">
        <w:rPr>
          <w:rFonts w:ascii="Times New Roman" w:eastAsia="Times New Roman" w:hAnsi="Times New Roman" w:cs="Times New Roman"/>
          <w:color w:val="000000"/>
          <w:sz w:val="24"/>
          <w:szCs w:val="24"/>
          <w:lang w:eastAsia="uk-UA"/>
        </w:rPr>
        <w:t xml:space="preserve"> освіти – 20 %.</w:t>
      </w:r>
    </w:p>
    <w:p w14:paraId="68FAC19D"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Доплата за класне керівництво у класах (групах) закладів загальної середньої освіти усіх типів і найменувань з кількістю учнів менше 12 осіб, закладів професійної (професійно-технічної) освіти – менше 20 осіб, здійснюється в розмірі 50 відсотків відповідних розмірів доплат. Зазначена норма не поширюється на спеціальні класи (групи), для яких нормативами передбачено меншу наповнюваність.</w:t>
      </w:r>
    </w:p>
    <w:p w14:paraId="76E283CA" w14:textId="77777777" w:rsidR="0013555A" w:rsidRPr="0013555A" w:rsidRDefault="0013555A" w:rsidP="0013555A">
      <w:pPr>
        <w:shd w:val="clear" w:color="auto" w:fill="FFFFFF"/>
        <w:spacing w:after="240" w:line="240" w:lineRule="auto"/>
        <w:jc w:val="both"/>
        <w:rPr>
          <w:rFonts w:ascii="Times New Roman" w:eastAsia="Times New Roman" w:hAnsi="Times New Roman" w:cs="Times New Roman"/>
          <w:color w:val="000000"/>
          <w:sz w:val="24"/>
          <w:szCs w:val="24"/>
          <w:lang w:eastAsia="uk-UA"/>
        </w:rPr>
      </w:pPr>
      <w:r w:rsidRPr="0013555A">
        <w:rPr>
          <w:rFonts w:ascii="Times New Roman" w:eastAsia="Times New Roman" w:hAnsi="Times New Roman" w:cs="Times New Roman"/>
          <w:color w:val="000000"/>
          <w:sz w:val="24"/>
          <w:szCs w:val="24"/>
          <w:lang w:eastAsia="uk-UA"/>
        </w:rPr>
        <w:t>Також дозволяється встановлювати доплату за класне керівництво керівним працівникам закладів освіти, які виконують викладацьку роботу в цьому закладі освіти, у разі неможливості покладання обов’язків класного керівника на іншого педагогічного працівника.</w:t>
      </w:r>
    </w:p>
    <w:p w14:paraId="64BCE611" w14:textId="77777777" w:rsidR="0013555A" w:rsidRPr="003C6098" w:rsidRDefault="0013555A" w:rsidP="0013555A">
      <w:pPr>
        <w:shd w:val="clear" w:color="auto" w:fill="FFFFFF"/>
        <w:spacing w:after="0" w:line="240" w:lineRule="auto"/>
        <w:ind w:right="225"/>
        <w:jc w:val="both"/>
        <w:rPr>
          <w:rFonts w:ascii="Times New Roman" w:eastAsia="Times New Roman" w:hAnsi="Times New Roman" w:cs="Times New Roman"/>
          <w:color w:val="333333"/>
          <w:sz w:val="24"/>
          <w:szCs w:val="24"/>
          <w:lang w:eastAsia="uk-UA"/>
        </w:rPr>
      </w:pPr>
    </w:p>
    <w:p w14:paraId="739DDE5C" w14:textId="77777777" w:rsidR="003C6098" w:rsidRPr="0013555A" w:rsidRDefault="003C6098" w:rsidP="0013555A">
      <w:pPr>
        <w:jc w:val="both"/>
        <w:rPr>
          <w:rFonts w:ascii="Times New Roman" w:hAnsi="Times New Roman" w:cs="Times New Roman"/>
          <w:sz w:val="24"/>
          <w:szCs w:val="24"/>
        </w:rPr>
      </w:pPr>
    </w:p>
    <w:sectPr w:rsidR="003C6098" w:rsidRPr="001355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03C8"/>
    <w:multiLevelType w:val="multilevel"/>
    <w:tmpl w:val="5822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075CD"/>
    <w:multiLevelType w:val="multilevel"/>
    <w:tmpl w:val="2CE2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F1FDB"/>
    <w:multiLevelType w:val="multilevel"/>
    <w:tmpl w:val="ACFA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942C9"/>
    <w:multiLevelType w:val="multilevel"/>
    <w:tmpl w:val="D872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EE35FA"/>
    <w:multiLevelType w:val="multilevel"/>
    <w:tmpl w:val="03B6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86699"/>
    <w:multiLevelType w:val="multilevel"/>
    <w:tmpl w:val="AAF6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66927"/>
    <w:multiLevelType w:val="multilevel"/>
    <w:tmpl w:val="909E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CF7948"/>
    <w:multiLevelType w:val="multilevel"/>
    <w:tmpl w:val="36B4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47E26"/>
    <w:multiLevelType w:val="multilevel"/>
    <w:tmpl w:val="928C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547F84"/>
    <w:multiLevelType w:val="multilevel"/>
    <w:tmpl w:val="A292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9216E6"/>
    <w:multiLevelType w:val="multilevel"/>
    <w:tmpl w:val="44B0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A958FB"/>
    <w:multiLevelType w:val="multilevel"/>
    <w:tmpl w:val="9B08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F85385"/>
    <w:multiLevelType w:val="multilevel"/>
    <w:tmpl w:val="A1FA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0971C8"/>
    <w:multiLevelType w:val="multilevel"/>
    <w:tmpl w:val="AAE0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1478A5"/>
    <w:multiLevelType w:val="multilevel"/>
    <w:tmpl w:val="4F86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CD433E"/>
    <w:multiLevelType w:val="multilevel"/>
    <w:tmpl w:val="D442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D41FDE"/>
    <w:multiLevelType w:val="multilevel"/>
    <w:tmpl w:val="662C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6E239B"/>
    <w:multiLevelType w:val="multilevel"/>
    <w:tmpl w:val="6742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7936B0"/>
    <w:multiLevelType w:val="multilevel"/>
    <w:tmpl w:val="8B84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7136D2"/>
    <w:multiLevelType w:val="multilevel"/>
    <w:tmpl w:val="AD1E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18091A"/>
    <w:multiLevelType w:val="multilevel"/>
    <w:tmpl w:val="A052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A57CA4"/>
    <w:multiLevelType w:val="multilevel"/>
    <w:tmpl w:val="F84E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0D6B2F"/>
    <w:multiLevelType w:val="multilevel"/>
    <w:tmpl w:val="9712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A912E7"/>
    <w:multiLevelType w:val="multilevel"/>
    <w:tmpl w:val="A398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6E651E"/>
    <w:multiLevelType w:val="multilevel"/>
    <w:tmpl w:val="E5DA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8"/>
  </w:num>
  <w:num w:numId="3">
    <w:abstractNumId w:val="20"/>
  </w:num>
  <w:num w:numId="4">
    <w:abstractNumId w:val="15"/>
  </w:num>
  <w:num w:numId="5">
    <w:abstractNumId w:val="11"/>
  </w:num>
  <w:num w:numId="6">
    <w:abstractNumId w:val="14"/>
  </w:num>
  <w:num w:numId="7">
    <w:abstractNumId w:val="21"/>
  </w:num>
  <w:num w:numId="8">
    <w:abstractNumId w:val="24"/>
  </w:num>
  <w:num w:numId="9">
    <w:abstractNumId w:val="17"/>
  </w:num>
  <w:num w:numId="10">
    <w:abstractNumId w:val="7"/>
  </w:num>
  <w:num w:numId="11">
    <w:abstractNumId w:val="10"/>
  </w:num>
  <w:num w:numId="12">
    <w:abstractNumId w:val="13"/>
  </w:num>
  <w:num w:numId="13">
    <w:abstractNumId w:val="5"/>
  </w:num>
  <w:num w:numId="14">
    <w:abstractNumId w:val="6"/>
  </w:num>
  <w:num w:numId="15">
    <w:abstractNumId w:val="16"/>
  </w:num>
  <w:num w:numId="16">
    <w:abstractNumId w:val="4"/>
  </w:num>
  <w:num w:numId="17">
    <w:abstractNumId w:val="23"/>
  </w:num>
  <w:num w:numId="18">
    <w:abstractNumId w:val="9"/>
  </w:num>
  <w:num w:numId="19">
    <w:abstractNumId w:val="19"/>
  </w:num>
  <w:num w:numId="20">
    <w:abstractNumId w:val="22"/>
  </w:num>
  <w:num w:numId="21">
    <w:abstractNumId w:val="0"/>
  </w:num>
  <w:num w:numId="22">
    <w:abstractNumId w:val="2"/>
  </w:num>
  <w:num w:numId="23">
    <w:abstractNumId w:val="3"/>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7B"/>
    <w:rsid w:val="0013555A"/>
    <w:rsid w:val="00223A48"/>
    <w:rsid w:val="0039557B"/>
    <w:rsid w:val="003C6098"/>
    <w:rsid w:val="004E0916"/>
    <w:rsid w:val="00FD25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0FEA493F"/>
  <w15:chartTrackingRefBased/>
  <w15:docId w15:val="{4A2B4819-6797-402F-8EA6-D013C4B2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3A48"/>
    <w:rPr>
      <w:color w:val="0563C1" w:themeColor="hyperlink"/>
      <w:u w:val="single"/>
    </w:rPr>
  </w:style>
  <w:style w:type="character" w:styleId="a4">
    <w:name w:val="Unresolved Mention"/>
    <w:basedOn w:val="a0"/>
    <w:uiPriority w:val="99"/>
    <w:semiHidden/>
    <w:unhideWhenUsed/>
    <w:rsid w:val="00223A48"/>
    <w:rPr>
      <w:color w:val="605E5C"/>
      <w:shd w:val="clear" w:color="auto" w:fill="E1DFDD"/>
    </w:rPr>
  </w:style>
  <w:style w:type="paragraph" w:styleId="a5">
    <w:name w:val="Balloon Text"/>
    <w:basedOn w:val="a"/>
    <w:link w:val="a6"/>
    <w:uiPriority w:val="99"/>
    <w:semiHidden/>
    <w:unhideWhenUsed/>
    <w:rsid w:val="0013555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1355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941010">
      <w:bodyDiv w:val="1"/>
      <w:marLeft w:val="0"/>
      <w:marRight w:val="0"/>
      <w:marTop w:val="0"/>
      <w:marBottom w:val="0"/>
      <w:divBdr>
        <w:top w:val="none" w:sz="0" w:space="0" w:color="auto"/>
        <w:left w:val="none" w:sz="0" w:space="0" w:color="auto"/>
        <w:bottom w:val="none" w:sz="0" w:space="0" w:color="auto"/>
        <w:right w:val="none" w:sz="0" w:space="0" w:color="auto"/>
      </w:divBdr>
    </w:div>
    <w:div w:id="795833895">
      <w:bodyDiv w:val="1"/>
      <w:marLeft w:val="0"/>
      <w:marRight w:val="0"/>
      <w:marTop w:val="0"/>
      <w:marBottom w:val="0"/>
      <w:divBdr>
        <w:top w:val="none" w:sz="0" w:space="0" w:color="auto"/>
        <w:left w:val="none" w:sz="0" w:space="0" w:color="auto"/>
        <w:bottom w:val="none" w:sz="0" w:space="0" w:color="auto"/>
        <w:right w:val="none" w:sz="0" w:space="0" w:color="auto"/>
      </w:divBdr>
    </w:div>
    <w:div w:id="145617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583-23?fbclid=IwAR3y00V0gMl1al6DWq5S6kk9Q68aW2oVAcQL5zjfDsy7iTDKYm2dSnIi2Fw" TargetMode="External"/><Relationship Id="rId21" Type="http://schemas.openxmlformats.org/officeDocument/2006/relationships/hyperlink" Target="https://pano.pl.ua/wp-content/uploads/2024/08/Lyst-IMZO-vid-08.08.2024-21_08-1233.pdf" TargetMode="External"/><Relationship Id="rId42" Type="http://schemas.openxmlformats.org/officeDocument/2006/relationships/hyperlink" Target="https://zakon.rada.gov.ua/laws/show/673-2021-%D0%BF" TargetMode="External"/><Relationship Id="rId47" Type="http://schemas.openxmlformats.org/officeDocument/2006/relationships/hyperlink" Target="https://zakon.rada.gov.ua/laws/show/1668-2020-%D1%80" TargetMode="External"/><Relationship Id="rId63" Type="http://schemas.openxmlformats.org/officeDocument/2006/relationships/hyperlink" Target="https://zakon.rada.gov.ua/laws/show/579-2021-%D0%BF" TargetMode="External"/><Relationship Id="rId68" Type="http://schemas.openxmlformats.org/officeDocument/2006/relationships/hyperlink" Target="https://zakon.rada.gov.ua/laws/show/3739-17" TargetMode="External"/><Relationship Id="rId84" Type="http://schemas.openxmlformats.org/officeDocument/2006/relationships/hyperlink" Target="https://vlada.pp.ua/goto/aHR0cDovL3NjaG9vbDU3LmVkdS5raC51YS9GaWxlcy9kb3dubG9hZHMvJUQwJTlGJUQxJTgwJUQwJUJFJTIwJUQwJUJFJUQxJTg1JUQwJUJFJUQxJTgwJUQwJUJFJUQwJUJEJUQxJTgzJTIwJUQwJUI0JUQwJUI4JUQxJTgyJUQwJUI4JUQwJUJEJUQxJTgxJUQxJTgyJUQwJUIyJUQwJUIwJTIwXyUyMCVEMCVCMiVEMSU5NiVEMCVCNCUyMDI2LjA0LnBkZg==/" TargetMode="External"/><Relationship Id="rId89" Type="http://schemas.openxmlformats.org/officeDocument/2006/relationships/hyperlink" Target="https://vlada.pp.ua/goto/aHR0cDovL3RldGlpdjRzY2hvb2wuY29tLnVhL2Nocm9tZS1leHRlbnNpb246Ly9nYmtlZWdiYWlpZ21lbmZtamZjbGNkZ2RwaW1hbWdrai92aWV3cy9hcHAuaHRtbA==/" TargetMode="External"/><Relationship Id="rId16" Type="http://schemas.openxmlformats.org/officeDocument/2006/relationships/hyperlink" Target="https://zakon.rada.gov.ua/laws/show/684-2017-%D0%BF" TargetMode="External"/><Relationship Id="rId107" Type="http://schemas.openxmlformats.org/officeDocument/2006/relationships/hyperlink" Target="https://zakon.rada.gov.ua/laws/show/z0659-00" TargetMode="External"/><Relationship Id="rId11" Type="http://schemas.openxmlformats.org/officeDocument/2006/relationships/hyperlink" Target="https://mon.gov.ua/osvita-2/zagalna-serednyaosvita/metodichni-rekomendatsii-ta-informatsiyni-materiali" TargetMode="External"/><Relationship Id="rId32" Type="http://schemas.openxmlformats.org/officeDocument/2006/relationships/hyperlink" Target="https://vlada.pp.ua/goto/aHR0cDovL29zdml0YS51YS9sZWdpc2xhdGlvbi9TZXJfb3N2LzI0NTY1Lw==/" TargetMode="External"/><Relationship Id="rId37" Type="http://schemas.openxmlformats.org/officeDocument/2006/relationships/hyperlink" Target="http://zakon3.rada.gov.ua/laws/show/2402-14/ed20120601" TargetMode="External"/><Relationship Id="rId53" Type="http://schemas.openxmlformats.org/officeDocument/2006/relationships/hyperlink" Target="https://zakon.rada.gov.ua/laws/show/2657-19" TargetMode="External"/><Relationship Id="rId58" Type="http://schemas.openxmlformats.org/officeDocument/2006/relationships/hyperlink" Target="https://zakon.rada.gov.ua/laws/show/994_001-11" TargetMode="External"/><Relationship Id="rId74" Type="http://schemas.openxmlformats.org/officeDocument/2006/relationships/hyperlink" Target="https://vlada.pp.ua/goto/aHR0cDovL3d3dy5jaGwua2lldi51YS9kZWZhdWx0LmFzcHg---aWQ9MzMx/" TargetMode="External"/><Relationship Id="rId79" Type="http://schemas.openxmlformats.org/officeDocument/2006/relationships/hyperlink" Target="http://zakon4.rada.gov.ua/laws/show/254%D0%BA/96-%D0%B2%D1%80" TargetMode="External"/><Relationship Id="rId102" Type="http://schemas.openxmlformats.org/officeDocument/2006/relationships/hyperlink" Target="https://zakon.rada.gov.ua/laws/show/z0659-00" TargetMode="External"/><Relationship Id="rId5" Type="http://schemas.openxmlformats.org/officeDocument/2006/relationships/hyperlink" Target="https://zakon.rada.gov.ua/laws/show/841-2024-%D0%BF" TargetMode="External"/><Relationship Id="rId90" Type="http://schemas.openxmlformats.org/officeDocument/2006/relationships/hyperlink" Target="https://vlada.pp.ua/goto/aHR0cDovL3RldGlpdjRzY2hvb2wuY29tLnVhL2Nocm9tZS1leHRlbnNpb246Ly9nYmtlZWdiYWlpZ21lbmZtamZjbGNkZ2RwaW1hbWdrai92aWV3cy9hcHAuaHRtbA==/" TargetMode="External"/><Relationship Id="rId95" Type="http://schemas.openxmlformats.org/officeDocument/2006/relationships/hyperlink" Target="https://zakon.rada.gov.ua/laws/show/z0659-00" TargetMode="External"/><Relationship Id="rId22" Type="http://schemas.openxmlformats.org/officeDocument/2006/relationships/hyperlink" Target="https://zakon.rada.gov.ua/rada/show/v1072729-24" TargetMode="External"/><Relationship Id="rId27" Type="http://schemas.openxmlformats.org/officeDocument/2006/relationships/hyperlink" Target="https://naurok.com.ua/post/ranne-poperedzhennya-napadu-na-zaklad-osviti-organizaciya-roboti-ta-oformlennya-pasporta-bezpeki" TargetMode="External"/><Relationship Id="rId43" Type="http://schemas.openxmlformats.org/officeDocument/2006/relationships/hyperlink" Target="https://zakon.rada.gov.ua/laws/show/673-2021-%D0%BF" TargetMode="External"/><Relationship Id="rId48" Type="http://schemas.openxmlformats.org/officeDocument/2006/relationships/hyperlink" Target="https://vlada.pp.ua/goto/aHR0cDovL3NjZnMubXVsdHljb3Vyc2UuY29tLnVhL3VhLw==/" TargetMode="External"/><Relationship Id="rId64" Type="http://schemas.openxmlformats.org/officeDocument/2006/relationships/hyperlink" Target="https://imzo.gov.ua/2018/05/21/lyst-mon-vid-18-05-2018-1-11-5480-metodychni-rekomendatsiji-schodo-zapobihannya-ta-protydiji-nasylstvu/" TargetMode="External"/><Relationship Id="rId69" Type="http://schemas.openxmlformats.org/officeDocument/2006/relationships/hyperlink" Target="https://mon.gov.ua/ua/npa/pro-rekomendaciyi-shodo-usunennya-rizikiv-torgivli-lyudmi-u-zvyazku-z-vijnoyu-v-ukrayini-ta-gumanitarnoyu-krizoyu" TargetMode="External"/><Relationship Id="rId80" Type="http://schemas.openxmlformats.org/officeDocument/2006/relationships/hyperlink" Target="http://zakon4.rada.gov.ua/laws/show/1060-12" TargetMode="External"/><Relationship Id="rId85" Type="http://schemas.openxmlformats.org/officeDocument/2006/relationships/hyperlink" Target="https://vlada.pp.ua/goto/aHR0cDovL3d3dy51a3Jib29rLm5ldC96YWtvbnkvemFnYWxfemFrb25vZC9aXzEyOTZfLnBkZg==/" TargetMode="External"/><Relationship Id="rId12" Type="http://schemas.openxmlformats.org/officeDocument/2006/relationships/hyperlink" Target="https://zakon.rada.gov.ua/laws/show/z1222-24" TargetMode="External"/><Relationship Id="rId17" Type="http://schemas.openxmlformats.org/officeDocument/2006/relationships/hyperlink" Target="https://mon.gov.ua/news/mon-proponuie-dlia-hromadskoho-obhovorennia-proiekt-postanovy-kmu-pro-vnesennia-zmin-do-poriadku-vedennia-obliku-ditei-doshkilnoho-shkilnoho-viku-vykhovantsiv-ta-uchniv" TargetMode="External"/><Relationship Id="rId33" Type="http://schemas.openxmlformats.org/officeDocument/2006/relationships/hyperlink" Target="https://vlada.pp.ua/goto/aHR0cHM6Ly9vc3ZpdGEudWEvbGVnaXNsYXRpb24vU2VyX29zdi8yNjExLw==/" TargetMode="External"/><Relationship Id="rId38" Type="http://schemas.openxmlformats.org/officeDocument/2006/relationships/hyperlink" Target="http://parusconsultant.com/?doc=00YY028F86" TargetMode="External"/><Relationship Id="rId59" Type="http://schemas.openxmlformats.org/officeDocument/2006/relationships/hyperlink" Target="https://zakon.rada.gov.ua/laws/show/2229-19" TargetMode="External"/><Relationship Id="rId103" Type="http://schemas.openxmlformats.org/officeDocument/2006/relationships/hyperlink" Target="https://zakon.rada.gov.ua/laws/show/z0659-00" TargetMode="External"/><Relationship Id="rId108" Type="http://schemas.openxmlformats.org/officeDocument/2006/relationships/hyperlink" Target="https://zakon.rada.gov.ua/laws/show/z0659-00" TargetMode="External"/><Relationship Id="rId54" Type="http://schemas.openxmlformats.org/officeDocument/2006/relationships/hyperlink" Target="https://vlada.pp.ua/goto/aHR0cDovL3d3dy5zb2lwcG8uZWR1LnVhL2ltYWdlcy8lRDAlOUQlRDAlQkUlRDAlQjIlRDAlQjglRDAlQkQlRDAlQjgvMjAxOS8wMi8wNC9ub3Zvc3QyLzFfMTEtODgxJTIwMS5wZGY=/" TargetMode="External"/><Relationship Id="rId70" Type="http://schemas.openxmlformats.org/officeDocument/2006/relationships/hyperlink" Target="https://mon.gov.ua/ua/npa/shodo-zapobigannya-torgivli-lyudmi-v-umovah-voyennoyi-agresiyi" TargetMode="External"/><Relationship Id="rId75" Type="http://schemas.openxmlformats.org/officeDocument/2006/relationships/hyperlink" Target="https://vlada.pp.ua/goto/aHR0cDovL3d3dy51bmljZWYub3JnL3VrcmFpbmUvY29udmVudGlvbl9zbWFsbF9maW5hbC5wZGY=/" TargetMode="External"/><Relationship Id="rId91" Type="http://schemas.openxmlformats.org/officeDocument/2006/relationships/hyperlink" Target="https://vlada.pp.ua/goto/aHR0cHM6Ly93d3cuZ29vZ2xlLmNvbS51YS91cmw---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" TargetMode="External"/><Relationship Id="rId96" Type="http://schemas.openxmlformats.org/officeDocument/2006/relationships/hyperlink" Target="https://zakon.rada.gov.ua/laws/show/z0659-00" TargetMode="External"/><Relationship Id="rId1" Type="http://schemas.openxmlformats.org/officeDocument/2006/relationships/numbering" Target="numbering.xml"/><Relationship Id="rId6" Type="http://schemas.openxmlformats.org/officeDocument/2006/relationships/hyperlink" Target="https://mon.gov.ua/npa/pro-pidhotovku-zakladiv-osvity-do-novoho-navchalnoho-roku-ta-prokhodzhennia-osinno-zymovoho-periodu-20242025-roku" TargetMode="External"/><Relationship Id="rId15" Type="http://schemas.openxmlformats.org/officeDocument/2006/relationships/hyperlink" Target="https://zakon.rada.gov.ua/laws/show/985-2023-%D0%BF" TargetMode="External"/><Relationship Id="rId23" Type="http://schemas.openxmlformats.org/officeDocument/2006/relationships/hyperlink" Target="https://imzo.gov.ua/2024/08/23/nakaz-mon-vid-22-08-2024-1185-pro-skorochennia-stroku-dii-hryfiv-rekomendovano-ministerstvom-osvity-i-nauky-ukrainy-nadanykh-model-nym-navchal-nym-prohramam-z-fizychnoi-kul-tury-dlia-zakladiv-zahal-no/" TargetMode="External"/><Relationship Id="rId28" Type="http://schemas.openxmlformats.org/officeDocument/2006/relationships/hyperlink" Target="https://naurok.com.ua/post/pasport-bezpeki-zakladu-osviti-detalniy-opis-ta-instrukci-schodo-oformlennya" TargetMode="External"/><Relationship Id="rId36" Type="http://schemas.openxmlformats.org/officeDocument/2006/relationships/hyperlink" Target="https://zakon.rada.gov.ua/laws/show/789-12" TargetMode="External"/><Relationship Id="rId49" Type="http://schemas.openxmlformats.org/officeDocument/2006/relationships/hyperlink" Target="https://mon.gov.ua/storage/app/media/zagalna%20serednya/protidia-bulingu/21kbos.pdf" TargetMode="External"/><Relationship Id="rId57" Type="http://schemas.openxmlformats.org/officeDocument/2006/relationships/hyperlink" Target="https://mon.gov.ua/ua/osvita/zagalna-serednya-osvita/protidiya-bulingu/korisni-posilannya-shodo-temi-antibulingu" TargetMode="External"/><Relationship Id="rId106" Type="http://schemas.openxmlformats.org/officeDocument/2006/relationships/hyperlink" Target="https://zakon.rada.gov.ua/laws/show/z0659-00" TargetMode="External"/><Relationship Id="rId10" Type="http://schemas.openxmlformats.org/officeDocument/2006/relationships/hyperlink" Target="https://mon.gov.ua/npa/pro-orhanizatsiiu-20242025-navchalnoho-roku-v-zakladakh-zahalnoi-serednoi-osvity" TargetMode="External"/><Relationship Id="rId31" Type="http://schemas.openxmlformats.org/officeDocument/2006/relationships/hyperlink" Target="https://mon.gov.ua/ua/npa/pro-provedennya-pershogo-uroku" TargetMode="External"/><Relationship Id="rId44" Type="http://schemas.openxmlformats.org/officeDocument/2006/relationships/hyperlink" Target="https://vlada.pp.ua/goto/aHR0cHM6Ly9kcml2ZS5nb29nbGUuY29tL2ZpbGUvZC8xeXkyZkIwQ3dXVU5HZ3ZJNHQ4ZWs4U3NFU2JtaW5fc1Yvdmlldz91c3A9c2hhcmluZw==/" TargetMode="External"/><Relationship Id="rId52" Type="http://schemas.openxmlformats.org/officeDocument/2006/relationships/hyperlink" Target="https://vlada.pp.ua/goto/aHR0cDovL3NlYXJjaC5saWdhemFrb24udWEvbF9kb2MyLm5zZi9saW5rMS9SRTM0Mzk0Wi5odG1s/" TargetMode="External"/><Relationship Id="rId60" Type="http://schemas.openxmlformats.org/officeDocument/2006/relationships/hyperlink" Target="https://www.kmu.gov.ua/npas/pitannya-derzhavnoyi-socialnoyi-prog-a145" TargetMode="External"/><Relationship Id="rId65" Type="http://schemas.openxmlformats.org/officeDocument/2006/relationships/hyperlink" Target="https://minjust.gov.ua/m/str_19188" TargetMode="External"/><Relationship Id="rId73" Type="http://schemas.openxmlformats.org/officeDocument/2006/relationships/hyperlink" Target="http://kr-admin.gov.ua/mol/molod/2.pdf" TargetMode="External"/><Relationship Id="rId78" Type="http://schemas.openxmlformats.org/officeDocument/2006/relationships/hyperlink" Target="https://vlada.pp.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" TargetMode="External"/><Relationship Id="rId81" Type="http://schemas.openxmlformats.org/officeDocument/2006/relationships/hyperlink" Target="http://zakon4.rada.gov.ua/laws/show/651-14" TargetMode="External"/><Relationship Id="rId86" Type="http://schemas.openxmlformats.org/officeDocument/2006/relationships/hyperlink" Target="http://lutskrada.gov.ua/csssdm/wp-content/uploads/2014/12/%D0%A2%D0%BE%D1%80%D0%B3%D1%96%D0%B2%D0%BB%D1%8F-%D0%BB%D1%8E%D0%B4%D1%8C%D0%BC%D0%B8.pdf" TargetMode="External"/><Relationship Id="rId94" Type="http://schemas.openxmlformats.org/officeDocument/2006/relationships/hyperlink" Target="http://zakon4.rada.gov.ua/laws/show/z0659-00" TargetMode="External"/><Relationship Id="rId99" Type="http://schemas.openxmlformats.org/officeDocument/2006/relationships/hyperlink" Target="https://zakon.rada.gov.ua/laws/show/z0659-00" TargetMode="External"/><Relationship Id="rId101" Type="http://schemas.openxmlformats.org/officeDocument/2006/relationships/hyperlink" Target="https://zakon.rada.gov.ua/laws/show/254%D0%BA/96-%D0%B2%D1%80" TargetMode="External"/><Relationship Id="rId4" Type="http://schemas.openxmlformats.org/officeDocument/2006/relationships/webSettings" Target="webSettings.xml"/><Relationship Id="rId9" Type="http://schemas.openxmlformats.org/officeDocument/2006/relationships/hyperlink" Target="https://zakon.rada.gov.ua/laws/show/570-2024-%D1%80" TargetMode="External"/><Relationship Id="rId13" Type="http://schemas.openxmlformats.org/officeDocument/2006/relationships/hyperlink" Target="https://mon.gov.ua/npa/pro-orhanizatsiiu-20242025-navchalnoho-roku-v-zakladakh-zahalnoi-serednoi-osvity" TargetMode="External"/><Relationship Id="rId18" Type="http://schemas.openxmlformats.org/officeDocument/2006/relationships/hyperlink" Target="https://naurok.com.ua/post/oblik-ditey-doshkilnogo-ta-shkilnogo-viku-yak-zminitsya-poryadok-u-2024-roci" TargetMode="External"/><Relationship Id="rId39" Type="http://schemas.openxmlformats.org/officeDocument/2006/relationships/hyperlink" Target="https://zakon.rada.gov.ua/laws/show/2789-14" TargetMode="External"/><Relationship Id="rId109" Type="http://schemas.openxmlformats.org/officeDocument/2006/relationships/hyperlink" Target="https://zakon.rada.gov.ua/laws/show/1391-2021-%D0%BF" TargetMode="External"/><Relationship Id="rId34" Type="http://schemas.openxmlformats.org/officeDocument/2006/relationships/hyperlink" Target="https://mon.gov.ua/ua/npa/pro-zdijsnennya-preventivnih-zahodiv-sered-ditej-ta-molodi-v-umovah-voyennogo-stanu-v-ukrayini" TargetMode="External"/><Relationship Id="rId50" Type="http://schemas.openxmlformats.org/officeDocument/2006/relationships/hyperlink" Target="https://vlada.pp.ua/goto/aHR0cHM6Ly93d3cuc2Nob29sbGlmZS5vcmcudWEvcHJvLXphdHZlcmR6aGVubnlhLXByb3R5ZXBpZGVtaWNobnloLXphaG9kaXYtdS16YWtsYWRhaC1vc3ZpdHktbmEtcGVyaW9kLWthcmFudHludS11LXp2LXlhemt1LXBvc2h5cmVubnlhbS1rb3JvbmF2aXJ1c25veWktaHZvcm9ieS1jb3ZpZC0xOS0zLz9mYmNsaWQ9SXdBUjJnVzVGRkFtZ3JzMl9VOUI3bDRuc1ppNTVDdkJkcWJ2dmp3b2VmdWxuX2tRWE1VQjQ3Z0QyZzZ3WQ==/" TargetMode="External"/><Relationship Id="rId55" Type="http://schemas.openxmlformats.org/officeDocument/2006/relationships/hyperlink" Target="https://mon.gov.ua/ua/osvita/zagalna-serednya-osvita/protidiya-bulingu/korisni-posilannya-shodo-temi-antibulingu" TargetMode="External"/><Relationship Id="rId76" Type="http://schemas.openxmlformats.org/officeDocument/2006/relationships/hyperlink" Target="http://zakon3.rada.gov.ua/laws/show/993_166" TargetMode="External"/><Relationship Id="rId97" Type="http://schemas.openxmlformats.org/officeDocument/2006/relationships/hyperlink" Target="https://zakon.rada.gov.ua/laws/show/z0659-00" TargetMode="External"/><Relationship Id="rId104" Type="http://schemas.openxmlformats.org/officeDocument/2006/relationships/hyperlink" Target="https://zakon.rada.gov.ua/laws/show/z0659-00" TargetMode="External"/><Relationship Id="rId7" Type="http://schemas.openxmlformats.org/officeDocument/2006/relationships/hyperlink" Target="https://mon.gov.ua/npa/pro-pidgotovku-zakladiv-osviti-do-novogo-navchalnogo-roku-ta-opalyuvalnogo-sezonu-v-umovah-voyennogo-stanu" TargetMode="External"/><Relationship Id="rId71" Type="http://schemas.openxmlformats.org/officeDocument/2006/relationships/hyperlink" Target="https://zakon.rada.gov.ua/laws/show/689-2019-%D0%BF" TargetMode="External"/><Relationship Id="rId92" Type="http://schemas.openxmlformats.org/officeDocument/2006/relationships/hyperlink" Target="http://zakon4.rada.gov.ua/laws/show/z0909-05" TargetMode="External"/><Relationship Id="rId2" Type="http://schemas.openxmlformats.org/officeDocument/2006/relationships/styles" Target="styles.xml"/><Relationship Id="rId29" Type="http://schemas.openxmlformats.org/officeDocument/2006/relationships/hyperlink" Target="https://zakon.rada.gov.ua/laws/show/866-2024-%D0%BF" TargetMode="External"/><Relationship Id="rId24" Type="http://schemas.openxmlformats.org/officeDocument/2006/relationships/hyperlink" Target="https://imzo.gov.ua/2024/07/23/lyst-mon-1-13007-24-vid-22-07-2024-pro-metodychni-rekomendatsii-shchodo-sotsializatsii-ta-intehratsii-ditey-vnutrishn-o-peremishchenykh-osib-u-hromadakh/" TargetMode="External"/><Relationship Id="rId40" Type="http://schemas.openxmlformats.org/officeDocument/2006/relationships/hyperlink" Target="https://mon.gov.ua/ua/npa/shodo-zapobigannya-ta-protidiyi-seksualnomu-nasilstvu-povyazanomu-zi-zbrojnoyu-agresiyeyu-rosijskoyi-federaciyi-na-teritoriyi-ukrayini" TargetMode="External"/><Relationship Id="rId45" Type="http://schemas.openxmlformats.org/officeDocument/2006/relationships/hyperlink" Target="https://vlada.pp.ua/goto/aHR0cHM6Ly9vc3ZpdGEudWEvbGVnaXNsYXRpb24vU2VyX29zdi83Mzg0MC8=/" TargetMode="External"/><Relationship Id="rId66" Type="http://schemas.openxmlformats.org/officeDocument/2006/relationships/hyperlink" Target="https://imzo.gov.ua/osvita/pozashkilna-osvita-ta-vihovna-robota/korysni-posylannya/" TargetMode="External"/><Relationship Id="rId87" Type="http://schemas.openxmlformats.org/officeDocument/2006/relationships/hyperlink" Target="http://komsomolsk.just.gov.ua/uploads/2014-12/zu-pro-zabezpechennja-prav-i-svobod-vnutrishn-o-peremischenih-osib.pdf" TargetMode="External"/><Relationship Id="rId110" Type="http://schemas.openxmlformats.org/officeDocument/2006/relationships/fontTable" Target="fontTable.xml"/><Relationship Id="rId61" Type="http://schemas.openxmlformats.org/officeDocument/2006/relationships/hyperlink" Target="https://imzo.gov.ua/2018/10/03/nakaz-mon-vid-02-10-2018-1047-pro-zatverdzhennia-metodychnykh-rekomendatsiy-shchodo-vyiavlennia-reahuvannia-na-vypadky-domashn-oho-nasyl-stva-i-vzaiemodii-pedahohichnykh-pratsivnykiv-iz-inshymy-orhana/" TargetMode="External"/><Relationship Id="rId82" Type="http://schemas.openxmlformats.org/officeDocument/2006/relationships/hyperlink" Target="http://zakon4.rada.gov.ua/laws/show/1841-14" TargetMode="External"/><Relationship Id="rId19" Type="http://schemas.openxmlformats.org/officeDocument/2006/relationships/hyperlink" Target="https://zakon.rada.gov.ua/laws/show/z1682-23" TargetMode="External"/><Relationship Id="rId14" Type="http://schemas.openxmlformats.org/officeDocument/2006/relationships/hyperlink" Target="https://naurok.com.ua/post/vimogi-do-organizaci-osvitnogo-procesu-za-novim-poryadkom-oglyad-nakazu-mon-1112" TargetMode="External"/><Relationship Id="rId30" Type="http://schemas.openxmlformats.org/officeDocument/2006/relationships/hyperlink" Target="https://mon.gov.ua/ua/npa/shodo-organizaciyi-vihovnogo-procesu-v-zakladah-osviti-u-20232024-navchalnomu-roci" TargetMode="External"/><Relationship Id="rId35" Type="http://schemas.openxmlformats.org/officeDocument/2006/relationships/hyperlink" Target="https://mon.gov.ua/ua/npa/pro-zabezpechennya-psihologichnogo-suprovodu-uchasnikiv-osvitnogo-procesu-v-umovah-voyennogo-stanu-v-ukrayini" TargetMode="External"/><Relationship Id="rId56" Type="http://schemas.openxmlformats.org/officeDocument/2006/relationships/hyperlink" Target="https://mon.gov.ua/ua/osvita/zagalna-serednya-osvita/protidiya-bulingu/korisni-posilannya-shodo-temi-antibulingu" TargetMode="External"/><Relationship Id="rId77" Type="http://schemas.openxmlformats.org/officeDocument/2006/relationships/hyperlink" Target="http://zakon5.rada.gov.ua/laws/show/994_927" TargetMode="External"/><Relationship Id="rId100" Type="http://schemas.openxmlformats.org/officeDocument/2006/relationships/hyperlink" Target="https://zakon.rada.gov.ua/laws/show/z0659-00" TargetMode="External"/><Relationship Id="rId105" Type="http://schemas.openxmlformats.org/officeDocument/2006/relationships/hyperlink" Target="https://zakon.rada.gov.ua/laws/show/z0659-00" TargetMode="External"/><Relationship Id="rId8" Type="http://schemas.openxmlformats.org/officeDocument/2006/relationships/hyperlink" Target="https://naurok.com.ua/post/pidgotovka-do-novogo-navchalnogo-roku-civilniy-zahist-ohorona-praci-ta-bezpeka-zhittediyalnosti" TargetMode="External"/><Relationship Id="rId51" Type="http://schemas.openxmlformats.org/officeDocument/2006/relationships/hyperlink" Target="https://docs.google.com/document/d/1wygcbHHOizvFm7NtCkmTL68v96Vzn9mMBsHLwg6zbmc/edit?usp=sharing" TargetMode="External"/><Relationship Id="rId72" Type="http://schemas.openxmlformats.org/officeDocument/2006/relationships/hyperlink" Target="https://www.kmu.gov.ua/npas/pro-zatverdzhennya-planu-zahodiv-z-a1335r" TargetMode="External"/><Relationship Id="rId93" Type="http://schemas.openxmlformats.org/officeDocument/2006/relationships/hyperlink" Target="https://vlada.pp.ua/goto/aHR0cDovL3d3dy51YXpha29uLmNvbS9kb2N1bWVudHMvZGF0ZV8yYy9wZ19pc2dic28uaHRt/" TargetMode="External"/><Relationship Id="rId98" Type="http://schemas.openxmlformats.org/officeDocument/2006/relationships/hyperlink" Target="https://zakon.rada.gov.ua/laws/show/z0659-00" TargetMode="External"/><Relationship Id="rId3" Type="http://schemas.openxmlformats.org/officeDocument/2006/relationships/settings" Target="settings.xml"/><Relationship Id="rId25" Type="http://schemas.openxmlformats.org/officeDocument/2006/relationships/hyperlink" Target="https://zakon.rada.gov.ua/laws/show/z1201-24" TargetMode="External"/><Relationship Id="rId46" Type="http://schemas.openxmlformats.org/officeDocument/2006/relationships/hyperlink" Target="https://zakon.rada.gov.ua/laws/show/1668-2020-%D1%80" TargetMode="External"/><Relationship Id="rId67" Type="http://schemas.openxmlformats.org/officeDocument/2006/relationships/hyperlink" Target="https://mon.gov.ua/ua/npa/pro-zapobigannya-ta-protidiyu-domashnomu-nasilstvu-v-umovah-voyennogo-stanu-v-ukrayini" TargetMode="External"/><Relationship Id="rId20" Type="http://schemas.openxmlformats.org/officeDocument/2006/relationships/hyperlink" Target="https://naurok.com.ua/post/medichni-oglyadi-ditey-dlya-zarahuvannya-do-zakladiv-osviti-noviy-poryadok-provedennya" TargetMode="External"/><Relationship Id="rId41" Type="http://schemas.openxmlformats.org/officeDocument/2006/relationships/hyperlink" Target="https://vlada.pp.ua/goto/aHR0cHM6Ly9kcml2ZS5nb29nbGUuY29tL2ZpbGUvZC8xQi1kSnN4bGxqaWxOeGZ1eTNqanE1bjRaVlBlbzRnWjgvdmlldw==/" TargetMode="External"/><Relationship Id="rId62" Type="http://schemas.openxmlformats.org/officeDocument/2006/relationships/hyperlink" Target="https://www.kmu.gov.ua/npas/pro-zatverdzhennya-planu-zahodiv-z-a1335r" TargetMode="External"/><Relationship Id="rId83" Type="http://schemas.openxmlformats.org/officeDocument/2006/relationships/hyperlink" Target="http://kr-admin.gov.ua/mol/molod/33.pdf" TargetMode="External"/><Relationship Id="rId88" Type="http://schemas.openxmlformats.org/officeDocument/2006/relationships/hyperlink" Target="https://vlada.pp.ua/goto/aHR0cDovL3Noa29sYS5vc3RyaXYuaW4udWEvcHVibGljYXRpb24vY29kZS0xNDhiM2IyMDIxYzJj/"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29603</Words>
  <Characters>16875</Characters>
  <Application>Microsoft Office Word</Application>
  <DocSecurity>0</DocSecurity>
  <Lines>140</Lines>
  <Paragraphs>92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ROZUMNIKI</cp:lastModifiedBy>
  <cp:revision>3</cp:revision>
  <cp:lastPrinted>2024-11-09T10:56:00Z</cp:lastPrinted>
  <dcterms:created xsi:type="dcterms:W3CDTF">2024-11-09T10:23:00Z</dcterms:created>
  <dcterms:modified xsi:type="dcterms:W3CDTF">2024-11-09T11:09:00Z</dcterms:modified>
</cp:coreProperties>
</file>