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09" w:rsidRPr="0019503B" w:rsidRDefault="002D7709" w:rsidP="002D7709">
      <w:pPr>
        <w:pStyle w:val="a3"/>
        <w:jc w:val="center"/>
        <w:rPr>
          <w:color w:val="404040" w:themeColor="text1" w:themeTint="BF"/>
          <w:lang w:val="uk-UA"/>
        </w:rPr>
      </w:pPr>
      <w:proofErr w:type="spellStart"/>
      <w:r w:rsidRPr="0019503B">
        <w:rPr>
          <w:color w:val="404040" w:themeColor="text1" w:themeTint="BF"/>
          <w:lang w:val="uk-UA"/>
        </w:rPr>
        <w:t>Новоселівський</w:t>
      </w:r>
      <w:proofErr w:type="spellEnd"/>
      <w:r w:rsidRPr="0019503B">
        <w:rPr>
          <w:color w:val="404040" w:themeColor="text1" w:themeTint="BF"/>
          <w:lang w:val="uk-UA"/>
        </w:rPr>
        <w:t xml:space="preserve"> заклад загальної середньої освіти</w:t>
      </w:r>
    </w:p>
    <w:p w:rsidR="002D7709" w:rsidRPr="0019503B" w:rsidRDefault="002D7709" w:rsidP="002D7709">
      <w:pPr>
        <w:pStyle w:val="a3"/>
        <w:jc w:val="center"/>
        <w:rPr>
          <w:color w:val="404040" w:themeColor="text1" w:themeTint="BF"/>
          <w:lang w:val="uk-UA"/>
        </w:rPr>
      </w:pPr>
      <w:proofErr w:type="spellStart"/>
      <w:r w:rsidRPr="0019503B">
        <w:rPr>
          <w:color w:val="404040" w:themeColor="text1" w:themeTint="BF"/>
          <w:lang w:val="uk-UA"/>
        </w:rPr>
        <w:t>Кілійської</w:t>
      </w:r>
      <w:proofErr w:type="spellEnd"/>
      <w:r w:rsidRPr="0019503B">
        <w:rPr>
          <w:color w:val="404040" w:themeColor="text1" w:themeTint="BF"/>
          <w:lang w:val="uk-UA"/>
        </w:rPr>
        <w:t xml:space="preserve"> міської ради </w:t>
      </w:r>
    </w:p>
    <w:p w:rsidR="002D7709" w:rsidRPr="0019503B" w:rsidRDefault="002D7709" w:rsidP="002D7709">
      <w:pPr>
        <w:pStyle w:val="a3"/>
        <w:jc w:val="center"/>
        <w:rPr>
          <w:color w:val="404040" w:themeColor="text1" w:themeTint="BF"/>
          <w:lang w:val="uk-UA"/>
        </w:rPr>
      </w:pPr>
    </w:p>
    <w:p w:rsidR="002D7709" w:rsidRPr="0019503B" w:rsidRDefault="002D7709" w:rsidP="002D7709">
      <w:pPr>
        <w:pStyle w:val="a3"/>
        <w:jc w:val="center"/>
        <w:rPr>
          <w:color w:val="404040" w:themeColor="text1" w:themeTint="BF"/>
          <w:lang w:val="uk-UA"/>
        </w:rPr>
      </w:pPr>
      <w:r w:rsidRPr="0019503B">
        <w:rPr>
          <w:color w:val="404040" w:themeColor="text1" w:themeTint="BF"/>
          <w:lang w:val="uk-UA"/>
        </w:rPr>
        <w:t>НАКАЗ</w:t>
      </w:r>
    </w:p>
    <w:p w:rsidR="002D7709" w:rsidRPr="0019503B" w:rsidRDefault="0019503B" w:rsidP="002D7709">
      <w:pPr>
        <w:pStyle w:val="a3"/>
        <w:rPr>
          <w:color w:val="404040" w:themeColor="text1" w:themeTint="BF"/>
          <w:lang w:val="uk-UA"/>
        </w:rPr>
      </w:pPr>
      <w:r w:rsidRPr="0019503B">
        <w:rPr>
          <w:color w:val="404040" w:themeColor="text1" w:themeTint="BF"/>
          <w:lang w:val="uk-UA"/>
        </w:rPr>
        <w:t xml:space="preserve"> від  01.09</w:t>
      </w:r>
      <w:r w:rsidR="002D7709" w:rsidRPr="0019503B">
        <w:rPr>
          <w:color w:val="404040" w:themeColor="text1" w:themeTint="BF"/>
          <w:lang w:val="uk-UA"/>
        </w:rPr>
        <w:t xml:space="preserve">. 2021р.                                                                           </w:t>
      </w:r>
      <w:r w:rsidRPr="0019503B">
        <w:rPr>
          <w:color w:val="404040" w:themeColor="text1" w:themeTint="BF"/>
          <w:lang w:val="uk-UA"/>
        </w:rPr>
        <w:t xml:space="preserve">               №98</w:t>
      </w:r>
    </w:p>
    <w:p w:rsidR="002D7709" w:rsidRPr="0019503B" w:rsidRDefault="002D7709" w:rsidP="002D7709">
      <w:pPr>
        <w:pStyle w:val="a3"/>
        <w:rPr>
          <w:color w:val="404040" w:themeColor="text1" w:themeTint="BF"/>
          <w:lang w:val="uk-UA"/>
        </w:rPr>
      </w:pPr>
    </w:p>
    <w:p w:rsidR="002D7709" w:rsidRPr="0019503B" w:rsidRDefault="002D7709" w:rsidP="002D7709">
      <w:pPr>
        <w:pStyle w:val="a3"/>
        <w:rPr>
          <w:color w:val="404040" w:themeColor="text1" w:themeTint="BF"/>
          <w:lang w:val="uk-UA"/>
        </w:rPr>
      </w:pPr>
      <w:r w:rsidRPr="0019503B">
        <w:rPr>
          <w:color w:val="404040" w:themeColor="text1" w:themeTint="BF"/>
          <w:lang w:val="uk-UA"/>
        </w:rPr>
        <w:tab/>
        <w:t xml:space="preserve">Про посилення роботи щодо попередження </w:t>
      </w:r>
      <w:proofErr w:type="spellStart"/>
      <w:r w:rsidRPr="0019503B">
        <w:rPr>
          <w:color w:val="404040" w:themeColor="text1" w:themeTint="BF"/>
          <w:lang w:val="uk-UA"/>
        </w:rPr>
        <w:t>суїцидальної</w:t>
      </w:r>
      <w:proofErr w:type="spellEnd"/>
      <w:r w:rsidRPr="0019503B">
        <w:rPr>
          <w:color w:val="404040" w:themeColor="text1" w:themeTint="BF"/>
          <w:lang w:val="uk-UA"/>
        </w:rPr>
        <w:t xml:space="preserve"> поведінки дітей та підлітків, запобігання та протидії проявам </w:t>
      </w:r>
      <w:proofErr w:type="spellStart"/>
      <w:r w:rsidRPr="0019503B">
        <w:rPr>
          <w:color w:val="404040" w:themeColor="text1" w:themeTint="BF"/>
          <w:lang w:val="uk-UA"/>
        </w:rPr>
        <w:t>булінгу</w:t>
      </w:r>
      <w:proofErr w:type="spellEnd"/>
      <w:r w:rsidRPr="0019503B">
        <w:rPr>
          <w:color w:val="404040" w:themeColor="text1" w:themeTint="BF"/>
          <w:lang w:val="uk-UA"/>
        </w:rPr>
        <w:t xml:space="preserve"> (цькування), недопущення деструктивної поведінки у кризових та конфліктних ситуаціях в закладі освіти</w:t>
      </w:r>
    </w:p>
    <w:p w:rsidR="002D7709" w:rsidRPr="0019503B" w:rsidRDefault="002D7709" w:rsidP="002D7709">
      <w:pPr>
        <w:pStyle w:val="a3"/>
        <w:rPr>
          <w:color w:val="404040" w:themeColor="text1" w:themeTint="BF"/>
          <w:lang w:val="uk-UA"/>
        </w:rPr>
      </w:pPr>
    </w:p>
    <w:p w:rsidR="002D7709" w:rsidRPr="0019503B" w:rsidRDefault="002D7709" w:rsidP="002D7709">
      <w:pPr>
        <w:pStyle w:val="a3"/>
        <w:rPr>
          <w:color w:val="404040" w:themeColor="text1" w:themeTint="BF"/>
          <w:lang w:val="uk-UA"/>
        </w:rPr>
      </w:pPr>
      <w:r w:rsidRPr="0019503B">
        <w:rPr>
          <w:color w:val="404040" w:themeColor="text1" w:themeTint="BF"/>
          <w:lang w:val="uk-UA"/>
        </w:rPr>
        <w:tab/>
        <w:t xml:space="preserve">Відповідно до ст. 76, абзацу </w:t>
      </w:r>
      <w:r w:rsidR="00B71959" w:rsidRPr="0019503B">
        <w:rPr>
          <w:color w:val="404040" w:themeColor="text1" w:themeTint="BF"/>
          <w:lang w:val="uk-UA"/>
        </w:rPr>
        <w:t>дев’ятого</w:t>
      </w:r>
      <w:r w:rsidRPr="0019503B">
        <w:rPr>
          <w:color w:val="404040" w:themeColor="text1" w:themeTint="BF"/>
          <w:lang w:val="uk-UA"/>
        </w:rPr>
        <w:t xml:space="preserve"> частини першої статті 64 Закону України «Про освіту». Закону України «Про внесення змін до деяких законодавчих актів України щодо протидії проявів </w:t>
      </w:r>
      <w:proofErr w:type="spellStart"/>
      <w:r w:rsidRPr="0019503B">
        <w:rPr>
          <w:color w:val="404040" w:themeColor="text1" w:themeTint="BF"/>
          <w:lang w:val="uk-UA"/>
        </w:rPr>
        <w:t>булінгу</w:t>
      </w:r>
      <w:proofErr w:type="spellEnd"/>
      <w:r w:rsidRPr="0019503B">
        <w:rPr>
          <w:color w:val="404040" w:themeColor="text1" w:themeTint="BF"/>
          <w:lang w:val="uk-UA"/>
        </w:rPr>
        <w:t xml:space="preserve"> (цькування)», на виконання наказу МОН України від 28.122019 року №1646, наказу Відділу освіти та молодіжної політики </w:t>
      </w:r>
      <w:proofErr w:type="spellStart"/>
      <w:r w:rsidRPr="0019503B">
        <w:rPr>
          <w:color w:val="404040" w:themeColor="text1" w:themeTint="BF"/>
          <w:lang w:val="uk-UA"/>
        </w:rPr>
        <w:t>Кілійської</w:t>
      </w:r>
      <w:proofErr w:type="spellEnd"/>
      <w:r w:rsidRPr="0019503B">
        <w:rPr>
          <w:color w:val="404040" w:themeColor="text1" w:themeTint="BF"/>
          <w:lang w:val="uk-UA"/>
        </w:rPr>
        <w:t xml:space="preserve"> міської ради від 01.09.2021 року №146, з метою сприяння створення умов для соціального та інтелектуального розвитку здобувачів освіти, надання психологічної та соціально-педагогічної підтримки всім учасникам освітнього процесу, активізації  профілактичної роботи щодо попередження </w:t>
      </w:r>
      <w:proofErr w:type="spellStart"/>
      <w:r w:rsidRPr="0019503B">
        <w:rPr>
          <w:color w:val="404040" w:themeColor="text1" w:themeTint="BF"/>
          <w:lang w:val="uk-UA"/>
        </w:rPr>
        <w:t>суїцидальної</w:t>
      </w:r>
      <w:proofErr w:type="spellEnd"/>
      <w:r w:rsidRPr="0019503B">
        <w:rPr>
          <w:color w:val="404040" w:themeColor="text1" w:themeTint="BF"/>
          <w:lang w:val="uk-UA"/>
        </w:rPr>
        <w:t xml:space="preserve"> поведінки дітей та підлітків, запобігання та проти</w:t>
      </w:r>
      <w:r w:rsidR="004805AE" w:rsidRPr="0019503B">
        <w:rPr>
          <w:color w:val="404040" w:themeColor="text1" w:themeTint="BF"/>
          <w:lang w:val="uk-UA"/>
        </w:rPr>
        <w:t xml:space="preserve">дії проявів </w:t>
      </w:r>
      <w:proofErr w:type="spellStart"/>
      <w:r w:rsidR="004805AE" w:rsidRPr="0019503B">
        <w:rPr>
          <w:color w:val="404040" w:themeColor="text1" w:themeTint="BF"/>
          <w:lang w:val="uk-UA"/>
        </w:rPr>
        <w:t>булінгу</w:t>
      </w:r>
      <w:proofErr w:type="spellEnd"/>
      <w:r w:rsidR="004805AE" w:rsidRPr="0019503B">
        <w:rPr>
          <w:color w:val="404040" w:themeColor="text1" w:themeTint="BF"/>
          <w:lang w:val="uk-UA"/>
        </w:rPr>
        <w:t xml:space="preserve"> (цькування) </w:t>
      </w:r>
      <w:r w:rsidRPr="0019503B">
        <w:rPr>
          <w:color w:val="404040" w:themeColor="text1" w:themeTint="BF"/>
          <w:lang w:val="uk-UA"/>
        </w:rPr>
        <w:t xml:space="preserve"> недопущення деструктивної поведінки у кризових та конфліктних ситуаціях</w:t>
      </w:r>
    </w:p>
    <w:p w:rsidR="002D7709" w:rsidRPr="0019503B" w:rsidRDefault="002D7709" w:rsidP="002D7709">
      <w:pPr>
        <w:pStyle w:val="a3"/>
        <w:rPr>
          <w:color w:val="404040" w:themeColor="text1" w:themeTint="BF"/>
          <w:lang w:val="uk-UA"/>
        </w:rPr>
      </w:pPr>
      <w:r w:rsidRPr="0019503B">
        <w:rPr>
          <w:color w:val="404040" w:themeColor="text1" w:themeTint="BF"/>
          <w:lang w:val="uk-UA"/>
        </w:rPr>
        <w:tab/>
        <w:t>НАКАЗУЮ:</w:t>
      </w:r>
    </w:p>
    <w:p w:rsidR="002D7709" w:rsidRPr="0019503B" w:rsidRDefault="002D7709" w:rsidP="002D7709">
      <w:pPr>
        <w:pStyle w:val="a3"/>
        <w:rPr>
          <w:color w:val="404040" w:themeColor="text1" w:themeTint="BF"/>
          <w:lang w:val="uk-UA"/>
        </w:rPr>
      </w:pPr>
      <w:r w:rsidRPr="0019503B">
        <w:rPr>
          <w:color w:val="404040" w:themeColor="text1" w:themeTint="BF"/>
          <w:lang w:val="uk-UA"/>
        </w:rPr>
        <w:tab/>
        <w:t xml:space="preserve">1. Заступнику директора з НВР </w:t>
      </w:r>
      <w:proofErr w:type="spellStart"/>
      <w:r w:rsidRPr="0019503B">
        <w:rPr>
          <w:color w:val="404040" w:themeColor="text1" w:themeTint="BF"/>
          <w:lang w:val="uk-UA"/>
        </w:rPr>
        <w:t>Чебан</w:t>
      </w:r>
      <w:proofErr w:type="spellEnd"/>
      <w:r w:rsidRPr="0019503B">
        <w:rPr>
          <w:color w:val="404040" w:themeColor="text1" w:themeTint="BF"/>
          <w:lang w:val="uk-UA"/>
        </w:rPr>
        <w:t xml:space="preserve"> О.Д.</w:t>
      </w:r>
    </w:p>
    <w:p w:rsidR="002D7709" w:rsidRPr="0019503B" w:rsidRDefault="002D7709" w:rsidP="002D7709">
      <w:pPr>
        <w:pStyle w:val="a3"/>
        <w:rPr>
          <w:color w:val="404040" w:themeColor="text1" w:themeTint="BF"/>
          <w:lang w:val="uk-UA"/>
        </w:rPr>
      </w:pPr>
      <w:r w:rsidRPr="0019503B">
        <w:rPr>
          <w:color w:val="404040" w:themeColor="text1" w:themeTint="BF"/>
          <w:lang w:val="uk-UA"/>
        </w:rPr>
        <w:tab/>
        <w:t xml:space="preserve">1.1. Посилити роботу щодо попередження </w:t>
      </w:r>
      <w:proofErr w:type="spellStart"/>
      <w:r w:rsidRPr="0019503B">
        <w:rPr>
          <w:color w:val="404040" w:themeColor="text1" w:themeTint="BF"/>
          <w:lang w:val="uk-UA"/>
        </w:rPr>
        <w:t>суїцідальної</w:t>
      </w:r>
      <w:proofErr w:type="spellEnd"/>
      <w:r w:rsidRPr="0019503B">
        <w:rPr>
          <w:color w:val="404040" w:themeColor="text1" w:themeTint="BF"/>
          <w:lang w:val="uk-UA"/>
        </w:rPr>
        <w:t xml:space="preserve"> поведінки учнів закладу, запобігання та протидії проявам </w:t>
      </w:r>
      <w:proofErr w:type="spellStart"/>
      <w:r w:rsidRPr="0019503B">
        <w:rPr>
          <w:color w:val="404040" w:themeColor="text1" w:themeTint="BF"/>
          <w:lang w:val="uk-UA"/>
        </w:rPr>
        <w:t>булінгу</w:t>
      </w:r>
      <w:proofErr w:type="spellEnd"/>
      <w:r w:rsidRPr="0019503B">
        <w:rPr>
          <w:color w:val="404040" w:themeColor="text1" w:themeTint="BF"/>
          <w:lang w:val="uk-UA"/>
        </w:rPr>
        <w:t xml:space="preserve"> (цькування0, недопущення деструктивної поведінки у кризових та конфліктних ситуаціях.</w:t>
      </w:r>
    </w:p>
    <w:p w:rsidR="002D7709" w:rsidRPr="0019503B" w:rsidRDefault="002D7709" w:rsidP="002D7709">
      <w:pPr>
        <w:pStyle w:val="a3"/>
        <w:rPr>
          <w:color w:val="404040" w:themeColor="text1" w:themeTint="BF"/>
          <w:lang w:val="uk-UA"/>
        </w:rPr>
      </w:pPr>
      <w:r w:rsidRPr="0019503B">
        <w:rPr>
          <w:color w:val="404040" w:themeColor="text1" w:themeTint="BF"/>
          <w:lang w:val="uk-UA"/>
        </w:rPr>
        <w:tab/>
        <w:t xml:space="preserve">1.2. Створити </w:t>
      </w:r>
      <w:r w:rsidR="00A36A01" w:rsidRPr="0019503B">
        <w:rPr>
          <w:color w:val="404040" w:themeColor="text1" w:themeTint="BF"/>
          <w:lang w:val="uk-UA"/>
        </w:rPr>
        <w:t>освітнє</w:t>
      </w:r>
      <w:r w:rsidRPr="0019503B">
        <w:rPr>
          <w:color w:val="404040" w:themeColor="text1" w:themeTint="BF"/>
          <w:lang w:val="uk-UA"/>
        </w:rPr>
        <w:t xml:space="preserve"> середовище, яке має бути бе</w:t>
      </w:r>
      <w:r w:rsidR="00A36A01" w:rsidRPr="0019503B">
        <w:rPr>
          <w:color w:val="404040" w:themeColor="text1" w:themeTint="BF"/>
          <w:lang w:val="uk-UA"/>
        </w:rPr>
        <w:t>зпечним місцем, де діти та підлі</w:t>
      </w:r>
      <w:r w:rsidRPr="0019503B">
        <w:rPr>
          <w:color w:val="404040" w:themeColor="text1" w:themeTint="BF"/>
          <w:lang w:val="uk-UA"/>
        </w:rPr>
        <w:t>тки відчуватимуть себе захищеними та в безпеці.</w:t>
      </w:r>
    </w:p>
    <w:p w:rsidR="00A36A01" w:rsidRPr="0019503B" w:rsidRDefault="00A36A01" w:rsidP="002D7709">
      <w:pPr>
        <w:pStyle w:val="a3"/>
        <w:rPr>
          <w:color w:val="404040" w:themeColor="text1" w:themeTint="BF"/>
          <w:lang w:val="uk-UA"/>
        </w:rPr>
      </w:pPr>
      <w:r w:rsidRPr="0019503B">
        <w:rPr>
          <w:color w:val="404040" w:themeColor="text1" w:themeTint="BF"/>
          <w:lang w:val="uk-UA"/>
        </w:rPr>
        <w:tab/>
        <w:t xml:space="preserve">1.3. Забезпечити безумовне виконання наказу  МОН України від 28.12.2019 року №1646 «Деякі питання реагування на випадки </w:t>
      </w:r>
      <w:proofErr w:type="spellStart"/>
      <w:r w:rsidRPr="0019503B">
        <w:rPr>
          <w:color w:val="404040" w:themeColor="text1" w:themeTint="BF"/>
          <w:lang w:val="uk-UA"/>
        </w:rPr>
        <w:t>булінгу</w:t>
      </w:r>
      <w:proofErr w:type="spellEnd"/>
      <w:r w:rsidRPr="0019503B">
        <w:rPr>
          <w:color w:val="404040" w:themeColor="text1" w:themeTint="BF"/>
          <w:lang w:val="uk-UA"/>
        </w:rPr>
        <w:t xml:space="preserve"> (цькування) та застосування заходів виховного впливу в закладах освіти».</w:t>
      </w:r>
    </w:p>
    <w:p w:rsidR="00A36A01" w:rsidRPr="0019503B" w:rsidRDefault="00A36A01" w:rsidP="002D7709">
      <w:pPr>
        <w:pStyle w:val="a3"/>
        <w:rPr>
          <w:color w:val="404040" w:themeColor="text1" w:themeTint="BF"/>
          <w:lang w:val="uk-UA"/>
        </w:rPr>
      </w:pPr>
      <w:r w:rsidRPr="0019503B">
        <w:rPr>
          <w:color w:val="404040" w:themeColor="text1" w:themeTint="BF"/>
          <w:lang w:val="uk-UA"/>
        </w:rPr>
        <w:tab/>
        <w:t xml:space="preserve">1.4. Організувати </w:t>
      </w:r>
      <w:proofErr w:type="spellStart"/>
      <w:r w:rsidRPr="0019503B">
        <w:rPr>
          <w:color w:val="404040" w:themeColor="text1" w:themeTint="BF"/>
          <w:lang w:val="uk-UA"/>
        </w:rPr>
        <w:t>інформаційно</w:t>
      </w:r>
      <w:proofErr w:type="spellEnd"/>
      <w:r w:rsidRPr="0019503B">
        <w:rPr>
          <w:color w:val="404040" w:themeColor="text1" w:themeTint="BF"/>
          <w:lang w:val="uk-UA"/>
        </w:rPr>
        <w:t xml:space="preserve"> - роз’яснювальну роботу з педагогічними та іншими працівниками закладу освіти щодо їх обов’язків  у разі, якщо вони виявлять боулінг.</w:t>
      </w:r>
    </w:p>
    <w:p w:rsidR="00A36A01" w:rsidRPr="0019503B" w:rsidRDefault="00A36A01" w:rsidP="002D7709">
      <w:pPr>
        <w:pStyle w:val="a3"/>
        <w:rPr>
          <w:color w:val="404040" w:themeColor="text1" w:themeTint="BF"/>
          <w:lang w:val="uk-UA"/>
        </w:rPr>
      </w:pPr>
      <w:r w:rsidRPr="0019503B">
        <w:rPr>
          <w:color w:val="404040" w:themeColor="text1" w:themeTint="BF"/>
          <w:lang w:val="uk-UA"/>
        </w:rPr>
        <w:tab/>
        <w:t>1.5. Провести роз’яснювальну роботу з батьками щодо їх відповідальності за поведінку дітей під час освітнього процесу та за межами закладу освіти.</w:t>
      </w:r>
    </w:p>
    <w:p w:rsidR="00A36A01" w:rsidRPr="0019503B" w:rsidRDefault="00A36A01" w:rsidP="002D7709">
      <w:pPr>
        <w:pStyle w:val="a3"/>
        <w:rPr>
          <w:color w:val="404040" w:themeColor="text1" w:themeTint="BF"/>
          <w:lang w:val="uk-UA"/>
        </w:rPr>
      </w:pPr>
      <w:r w:rsidRPr="0019503B">
        <w:rPr>
          <w:color w:val="404040" w:themeColor="text1" w:themeTint="BF"/>
          <w:lang w:val="uk-UA"/>
        </w:rPr>
        <w:tab/>
        <w:t>1.6. Провести роз’яснювальну роботу з усіма учасниками освітнього процесу щодо користування ресурсами мережі Інтернет і акцентувати увагу на небезпеки та ризики, з якими діти та підлітки можуть зіткнутися.</w:t>
      </w:r>
    </w:p>
    <w:p w:rsidR="00A36A01" w:rsidRPr="0019503B" w:rsidRDefault="00A36A01" w:rsidP="002D7709">
      <w:pPr>
        <w:pStyle w:val="a3"/>
        <w:rPr>
          <w:color w:val="404040" w:themeColor="text1" w:themeTint="BF"/>
          <w:lang w:val="uk-UA"/>
        </w:rPr>
      </w:pPr>
      <w:r w:rsidRPr="0019503B">
        <w:rPr>
          <w:color w:val="404040" w:themeColor="text1" w:themeTint="BF"/>
          <w:lang w:val="uk-UA"/>
        </w:rPr>
        <w:tab/>
        <w:t xml:space="preserve">1.7. Висвітлювати інформацію щодо попередження </w:t>
      </w:r>
      <w:proofErr w:type="spellStart"/>
      <w:r w:rsidRPr="0019503B">
        <w:rPr>
          <w:color w:val="404040" w:themeColor="text1" w:themeTint="BF"/>
          <w:lang w:val="uk-UA"/>
        </w:rPr>
        <w:t>суїцидальної</w:t>
      </w:r>
      <w:proofErr w:type="spellEnd"/>
      <w:r w:rsidRPr="0019503B">
        <w:rPr>
          <w:color w:val="404040" w:themeColor="text1" w:themeTint="BF"/>
          <w:lang w:val="uk-UA"/>
        </w:rPr>
        <w:t xml:space="preserve"> поведінки дітей та підлітків, запобігання та протидії проявів </w:t>
      </w:r>
      <w:proofErr w:type="spellStart"/>
      <w:r w:rsidRPr="0019503B">
        <w:rPr>
          <w:color w:val="404040" w:themeColor="text1" w:themeTint="BF"/>
          <w:lang w:val="uk-UA"/>
        </w:rPr>
        <w:t>булінгу</w:t>
      </w:r>
      <w:proofErr w:type="spellEnd"/>
      <w:r w:rsidRPr="0019503B">
        <w:rPr>
          <w:color w:val="404040" w:themeColor="text1" w:themeTint="BF"/>
          <w:lang w:val="uk-UA"/>
        </w:rPr>
        <w:t xml:space="preserve"> (цькування), недопущення деструктивної поведінки у кризових та конфліктних ситуаціях на </w:t>
      </w:r>
      <w:proofErr w:type="spellStart"/>
      <w:r w:rsidRPr="0019503B">
        <w:rPr>
          <w:color w:val="404040" w:themeColor="text1" w:themeTint="BF"/>
          <w:lang w:val="uk-UA"/>
        </w:rPr>
        <w:t>вебсайті</w:t>
      </w:r>
      <w:proofErr w:type="spellEnd"/>
      <w:r w:rsidRPr="0019503B">
        <w:rPr>
          <w:color w:val="404040" w:themeColor="text1" w:themeTint="BF"/>
          <w:lang w:val="uk-UA"/>
        </w:rPr>
        <w:t xml:space="preserve"> закладу освіти.</w:t>
      </w:r>
    </w:p>
    <w:p w:rsidR="00A36A01" w:rsidRPr="0019503B" w:rsidRDefault="00A36A01" w:rsidP="002D7709">
      <w:pPr>
        <w:pStyle w:val="a3"/>
        <w:rPr>
          <w:color w:val="404040" w:themeColor="text1" w:themeTint="BF"/>
          <w:lang w:val="uk-UA"/>
        </w:rPr>
      </w:pPr>
      <w:r w:rsidRPr="0019503B">
        <w:rPr>
          <w:color w:val="404040" w:themeColor="text1" w:themeTint="BF"/>
          <w:lang w:val="uk-UA"/>
        </w:rPr>
        <w:tab/>
        <w:t xml:space="preserve">1.8. Інформувати головного спеціаліста Відділу освіти та молодіжної політики </w:t>
      </w:r>
      <w:proofErr w:type="spellStart"/>
      <w:r w:rsidRPr="0019503B">
        <w:rPr>
          <w:color w:val="404040" w:themeColor="text1" w:themeTint="BF"/>
          <w:lang w:val="uk-UA"/>
        </w:rPr>
        <w:t>Кілійської</w:t>
      </w:r>
      <w:proofErr w:type="spellEnd"/>
      <w:r w:rsidRPr="0019503B">
        <w:rPr>
          <w:color w:val="404040" w:themeColor="text1" w:themeTint="BF"/>
          <w:lang w:val="uk-UA"/>
        </w:rPr>
        <w:t xml:space="preserve"> міської ради </w:t>
      </w:r>
      <w:proofErr w:type="spellStart"/>
      <w:r w:rsidRPr="0019503B">
        <w:rPr>
          <w:color w:val="404040" w:themeColor="text1" w:themeTint="BF"/>
          <w:lang w:val="uk-UA"/>
        </w:rPr>
        <w:t>Дрібноход</w:t>
      </w:r>
      <w:proofErr w:type="spellEnd"/>
      <w:r w:rsidRPr="0019503B">
        <w:rPr>
          <w:color w:val="404040" w:themeColor="text1" w:themeTint="BF"/>
          <w:lang w:val="uk-UA"/>
        </w:rPr>
        <w:t xml:space="preserve"> Н.В. про хід виконання вищезазначених заходів кожне півріччя, не пізніше 05 числа наступного місяця.</w:t>
      </w:r>
    </w:p>
    <w:p w:rsidR="00A36A01" w:rsidRPr="0019503B" w:rsidRDefault="00A36A01" w:rsidP="002D7709">
      <w:pPr>
        <w:pStyle w:val="a3"/>
        <w:rPr>
          <w:color w:val="404040" w:themeColor="text1" w:themeTint="BF"/>
          <w:lang w:val="uk-UA"/>
        </w:rPr>
      </w:pPr>
    </w:p>
    <w:p w:rsidR="00A36A01" w:rsidRPr="0019503B" w:rsidRDefault="00B71959" w:rsidP="002D7709">
      <w:pPr>
        <w:pStyle w:val="a3"/>
        <w:rPr>
          <w:color w:val="404040" w:themeColor="text1" w:themeTint="BF"/>
          <w:lang w:val="uk-UA"/>
        </w:rPr>
      </w:pPr>
      <w:r w:rsidRPr="0019503B">
        <w:rPr>
          <w:color w:val="404040" w:themeColor="text1" w:themeTint="BF"/>
          <w:lang w:val="uk-UA"/>
        </w:rPr>
        <w:tab/>
        <w:t>2. контроль за виконанням даного наказу залишаю за собою.</w:t>
      </w:r>
    </w:p>
    <w:p w:rsidR="00B71959" w:rsidRDefault="00B71959" w:rsidP="002D7709">
      <w:pPr>
        <w:pStyle w:val="a3"/>
        <w:rPr>
          <w:lang w:val="uk-UA"/>
        </w:rPr>
      </w:pPr>
    </w:p>
    <w:p w:rsidR="00283CB9" w:rsidRDefault="0019503B" w:rsidP="0019503B">
      <w:pPr>
        <w:pStyle w:val="a3"/>
      </w:pPr>
      <w:r w:rsidRPr="0019503B">
        <w:rPr>
          <w:lang w:val="uk-UA"/>
        </w:rPr>
        <w:drawing>
          <wp:inline distT="0" distB="0" distL="0" distR="0">
            <wp:extent cx="3401625" cy="1543050"/>
            <wp:effectExtent l="19050" t="0" r="83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CB9" w:rsidSect="0019503B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7709"/>
    <w:rsid w:val="0019503B"/>
    <w:rsid w:val="00283CB9"/>
    <w:rsid w:val="002D7709"/>
    <w:rsid w:val="003C03BC"/>
    <w:rsid w:val="004805AE"/>
    <w:rsid w:val="008B02D3"/>
    <w:rsid w:val="00A36A01"/>
    <w:rsid w:val="00B71959"/>
    <w:rsid w:val="00F7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0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70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2021-09-10T11:03:00Z</cp:lastPrinted>
  <dcterms:created xsi:type="dcterms:W3CDTF">2021-09-10T10:38:00Z</dcterms:created>
  <dcterms:modified xsi:type="dcterms:W3CDTF">2021-09-20T12:16:00Z</dcterms:modified>
</cp:coreProperties>
</file>