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335"/>
        <w:jc w:val="center"/>
        <w:textAlignment w:val="baseline"/>
        <w:rPr>
          <w:rFonts w:ascii="Times New Roman" w:hAnsi="Times New Roman" w:eastAsia="Times New Roman" w:cs="Times New Roman"/>
          <w:b/>
          <w:b/>
          <w:sz w:val="32"/>
          <w:szCs w:val="32"/>
          <w:lang w:eastAsia="uk-UA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 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План</w:t>
      </w:r>
    </w:p>
    <w:p>
      <w:pPr>
        <w:pStyle w:val="Normal"/>
        <w:shd w:val="clear" w:color="auto" w:fill="FFFFFF"/>
        <w:spacing w:lineRule="auto" w:line="240" w:before="0" w:after="335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роботи Комісії з академічної доброчесност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і в Новолабунському ліцеї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 xml:space="preserve">  у 202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3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-202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uk-UA"/>
        </w:rPr>
        <w:t xml:space="preserve"> навчальному році</w:t>
      </w:r>
    </w:p>
    <w:tbl>
      <w:tblPr>
        <w:tblW w:w="5000" w:type="pct"/>
        <w:jc w:val="left"/>
        <w:tblInd w:w="-257" w:type="dxa"/>
        <w:shd w:fill="FFFFFF" w:val="clear"/>
        <w:tblCellMar>
          <w:top w:w="134" w:type="dxa"/>
          <w:left w:w="134" w:type="dxa"/>
          <w:bottom w:w="134" w:type="dxa"/>
          <w:right w:w="134" w:type="dxa"/>
        </w:tblCellMar>
        <w:tblLook w:val="04a0"/>
      </w:tblPr>
      <w:tblGrid>
        <w:gridCol w:w="668"/>
        <w:gridCol w:w="4599"/>
        <w:gridCol w:w="1795"/>
        <w:gridCol w:w="2576"/>
      </w:tblGrid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Відповідальні</w:t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Розробити план роботи комісії з питань етики та академічної доброчесності на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–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н.р.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Серпень</w:t>
            </w:r>
          </w:p>
          <w:p>
            <w:pPr>
              <w:pStyle w:val="Normal"/>
              <w:spacing w:lineRule="auto" w:line="240" w:before="0" w:after="335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bookmarkStart w:id="0" w:name="__DdeLink__392_441047707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ДНВР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овальчук І.М.</w:t>
            </w:r>
            <w:bookmarkEnd w:id="0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217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Оприлюднити на сайті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ліцею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План роботи комісії, інші законодавчі документи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</w:t>
            </w:r>
          </w:p>
          <w:p>
            <w:pPr>
              <w:pStyle w:val="Normal"/>
              <w:spacing w:lineRule="auto" w:line="240" w:before="0" w:after="335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року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Адміністрація, відповідальний за сайт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Розробити анкету з академічної доброчесності  для учасників освітнього процесу, педагогічних працівників для самооцінювання роботи освітнього закладу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Жовтень</w:t>
            </w:r>
          </w:p>
          <w:p>
            <w:pPr>
              <w:pStyle w:val="Normal"/>
              <w:spacing w:lineRule="auto" w:line="240" w:before="0" w:after="335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ДНВР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овальчук І.М., практичний 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Анкетування учасників освітнього процесу за «Анкетою доброчесності»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Після закінчення кожного семестру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рактичний психолог</w:t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11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Лекторій «Академічна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доброчесність – запорука твоїх знань».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Інформування учнів про необхідність дотримання норм академічної доброчинності 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Вересень-жовтень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Учителі- предметними через використання наскрізної лінії під час проведення навчальних занять</w:t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Включити в порядок денний наради при директорові про дотримання  норм етики та академічної доброчесності  при організації освітнього процесу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січень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ліцею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1170" w:leader="none"/>
              </w:tabs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Популяризація принципів академічної доброчесності серед учнів та батьків, поширення комплексу рекомендацій щодо боротьби з плагіатом, мотиваційні цитати з етичного кодексу – окремі етичні норми  щодо академічної доброчесності  у приміщеннях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ліцею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та в класних кімнатах</w:t>
            </w:r>
          </w:p>
          <w:p>
            <w:pPr>
              <w:pStyle w:val="Normal"/>
              <w:tabs>
                <w:tab w:val="clear" w:pos="708"/>
                <w:tab w:val="left" w:pos="11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117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Постійно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на виховних годинах, індивідуальних бесідах, тренінгах, круглих столах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Класні керівники, учителі- предметними, педагог-організатор, соціальний педагог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Перегляд  відеороликів, створених  в межах студентсько-учнівського конкурсу соціальної відеореклами</w:t>
            </w:r>
          </w:p>
          <w:p>
            <w:pPr>
              <w:pStyle w:val="ListParagraph"/>
              <w:rPr/>
            </w:pPr>
            <w:r>
              <w:rPr>
                <w:lang w:val="uk-UA"/>
              </w:rPr>
              <w:t xml:space="preserve">Джерело: </w:t>
            </w:r>
            <w:hyperlink r:id="rId2">
              <w:r>
                <w:rPr>
                  <w:rStyle w:val="Style14"/>
                  <w:lang w:val="uk-UA"/>
                </w:rPr>
                <w:t>https://www.pedrada.com.ua/article/2643-uchnyam-pro-akademchnu-dobrochesnst</w:t>
              </w:r>
            </w:hyperlink>
          </w:p>
          <w:p>
            <w:pPr>
              <w:pStyle w:val="ListParagrap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Учнівське самоврядування, педагог-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організатор</w:t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Обговорити Положення про академічну доброчесність на засіданні шкільного парламенту та розробити ефективну схему інформування учнів про академічну доброчесність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листопад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Педагог-організа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тор, </w:t>
            </w:r>
          </w:p>
          <w:p>
            <w:pPr>
              <w:pStyle w:val="Normal"/>
              <w:spacing w:lineRule="auto" w:line="240" w:before="0" w:after="335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часники самоврядування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Провести контроль за дотриманням правил внутрішнього розпорядку, трудової дисципліни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Продовж року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ліцею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Провести інформаційні хвилинки щодо питань  академічної доброчесності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 рази на рік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Кл. керівники 1-11 класів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Відвідування навчальних занять  вчителів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ліцею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з метою моніторингу стану дотримання вимог та норм академічної доброчесності в закладі освіти.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Протягом навчального року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ДНВР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овальчук І.М.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Перевірити дотримання правил посилання на джерела інформації у разі використання відомостей, написання методичних матеріалів, які за презентовано педагогічними працівниками у власних блогах 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матеріалах «З досвіду роботи…»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Впродовж року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Голови ШМК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tabs>
                <w:tab w:val="clear" w:pos="708"/>
                <w:tab w:val="left" w:pos="1170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Проводити моніторинг громадської думки через анонімне опитування здобувачів освіти щодо наявності/відсутності порушень академічної доброчесності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січень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З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ДНВР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 xml:space="preserve"> К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овальчук І.М., практичний психолог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14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Проводити інформаційну роботу щодо популяризації принципів академічної доброчесності та професійної етики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</w:t>
            </w:r>
          </w:p>
          <w:p>
            <w:pPr>
              <w:pStyle w:val="Normal"/>
              <w:spacing w:lineRule="auto" w:line="240" w:before="0" w:after="335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року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Члени шкільних предметних комісій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3991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Розгляд заяв щодо порушення норм Положення про академічну  доброчесність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  <w:highlight w:val="white"/>
              </w:rPr>
            </w:pPr>
            <w:r>
              <w:rPr>
                <w:sz w:val="30"/>
                <w:szCs w:val="30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  <w:highlight w:val="white"/>
              </w:rPr>
            </w:pPr>
            <w:r>
              <w:rPr>
                <w:sz w:val="30"/>
                <w:szCs w:val="30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навчального року</w:t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335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Члени комісій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1080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Засідання комісії по вирішенню питань з реагування на виявлені(якщо такі встановлені) порушення вимог та норм академічної доброчесності в закладі освіти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Травень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Члени комісії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  <w:tr>
        <w:trPr>
          <w:trHeight w:val="2585" w:hRule="atLeast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Учителям створити пам`ятку та проінформувати учнів та їх батьків про дотримання академічної доброчесності   в умовах дистанційного навчання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Протягом навчання на дистанційній формі навчання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  <w:t>Учнівське самоврядування, педагогічні працівники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uk-UA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335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uk-UA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335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 xml:space="preserve">Директор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ліцею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 xml:space="preserve">                          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uk-UA"/>
        </w:rPr>
        <w:t>К.І.Демчук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11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4b23d1"/>
    <w:rPr>
      <w:color w:val="0000FF" w:themeColor="hyperlink"/>
      <w:u w:val="single"/>
    </w:rPr>
  </w:style>
  <w:style w:type="character" w:styleId="ListLabel1">
    <w:name w:val="ListLabel 1"/>
    <w:qFormat/>
    <w:rPr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b23d1"/>
    <w:pPr>
      <w:spacing w:lineRule="auto" w:line="240" w:before="0" w:after="160"/>
      <w:ind w:left="720" w:hanging="0"/>
      <w:contextualSpacing/>
    </w:pPr>
    <w:rPr>
      <w:rFonts w:ascii="Times New Roman" w:hAnsi="Times New Roman"/>
      <w:sz w:val="28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edrada.com.ua/article/2643-uchnyam-pro-akademchnu-dobrochesns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LibreOffice/6.2.5.2$Windows_X86_64 LibreOffice_project/1ec314fa52f458adc18c4f025c545a4e8b22c159</Application>
  <Pages>6</Pages>
  <Words>2868</Words>
  <Characters>1636</Characters>
  <CharactersWithSpaces>4496</CharactersWithSpaces>
  <Paragraphs>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2021-11-02T17:58:00Z</dcterms:created>
  <dc:creator>user</dc:creator>
  <dc:description/>
  <dc:language>uk-UA</dc:language>
  <cp:lastModifiedBy/>
  <dcterms:modified xsi:type="dcterms:W3CDTF">2024-01-30T12:53:58Z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