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2B" w:rsidRPr="005E7913" w:rsidRDefault="0008442B" w:rsidP="0008442B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uk-UA"/>
        </w:rPr>
      </w:pPr>
      <w:r w:rsidRPr="005E7913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uk-UA"/>
        </w:rPr>
        <w:t>Правила прийому до закладу освіти</w:t>
      </w:r>
    </w:p>
    <w:p w:rsidR="0008442B" w:rsidRPr="00015B31" w:rsidRDefault="0008442B" w:rsidP="00084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015B31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  <w:lang w:eastAsia="uk-UA"/>
        </w:rPr>
        <w:t>Правила прийому до школи</w:t>
      </w:r>
    </w:p>
    <w:p w:rsidR="0008442B" w:rsidRPr="00015B31" w:rsidRDefault="0008442B" w:rsidP="0008442B">
      <w:pPr>
        <w:pStyle w:val="1"/>
        <w:spacing w:before="0" w:beforeAutospacing="0" w:after="0" w:afterAutospacing="0" w:line="295" w:lineRule="atLeast"/>
        <w:jc w:val="both"/>
        <w:rPr>
          <w:b w:val="0"/>
          <w:bCs w:val="0"/>
          <w:sz w:val="28"/>
          <w:szCs w:val="41"/>
        </w:rPr>
      </w:pPr>
      <w:r w:rsidRPr="00015B31">
        <w:rPr>
          <w:b w:val="0"/>
          <w:bCs w:val="0"/>
          <w:sz w:val="28"/>
          <w:szCs w:val="41"/>
        </w:rPr>
        <w:t>Зарахування до закладу освіти здійснюється згідно наказу МОН України від 16.04.2018 № 367 "Про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освіти"</w:t>
      </w:r>
    </w:p>
    <w:p w:rsidR="0008442B" w:rsidRPr="00015B31" w:rsidRDefault="0008442B" w:rsidP="000844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015B3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За навчальним закладом закріплена відповідна територія обслуговування і до початку навчального року заклад бере на облік учнів, які мають його відвідувати.</w:t>
      </w:r>
    </w:p>
    <w:p w:rsidR="0008442B" w:rsidRPr="00015B31" w:rsidRDefault="0008442B" w:rsidP="000844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015B3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Зарахування учнів до всіх класів здійснюється без проведення конкурсу і, як правило, відповідно до території обслуговування.</w:t>
      </w:r>
    </w:p>
    <w:p w:rsidR="0008442B" w:rsidRPr="00015B31" w:rsidRDefault="0008442B" w:rsidP="000844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015B3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Керівник закладу зобов’язаний вжити заходів до ознайомлення дітей та їх батьків або осіб, які їх замінюють, з порядком зарахування до навчального закладу, його Статутом, Правилами внутрішнього розпорядку та іншими документами, що регламентують організацію навчально-виховного процесу.</w:t>
      </w:r>
    </w:p>
    <w:p w:rsidR="0008442B" w:rsidRPr="00015B31" w:rsidRDefault="0008442B" w:rsidP="000844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015B3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Зарахування учнів до навчального закладу здійснюється, як правило, до початку навчального року за наказом його керівника.</w:t>
      </w:r>
    </w:p>
    <w:p w:rsidR="0008442B" w:rsidRPr="00015B31" w:rsidRDefault="0008442B" w:rsidP="00084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015B3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Для зарахування учня до навчального закладу батьки або особи, які їх замінюють, подають заяву, копію свідоцтва про народження дитини, медичну довідку встановленого зразка, особову справу (крім дітей, я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кі вступають до першого класу).</w:t>
      </w:r>
    </w:p>
    <w:p w:rsidR="0008442B" w:rsidRPr="00015B31" w:rsidRDefault="0008442B" w:rsidP="00084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015B3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Зарахування дітей з особливими освітніми потребами до класів з інклюзивним навчанням здійснюється в установленому порядку відповідно до висновку психолого-медико-педагогічної консультації.</w:t>
      </w:r>
    </w:p>
    <w:p w:rsidR="0008442B" w:rsidRPr="00015B31" w:rsidRDefault="0008442B" w:rsidP="00084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015B3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До першого класу зараховуються, як правило, діти з шести років.</w:t>
      </w:r>
    </w:p>
    <w:p w:rsidR="0008442B" w:rsidRPr="00015B31" w:rsidRDefault="0008442B" w:rsidP="000844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015B3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Іноземні громадяни та особи без громадянства зараховуються до закладів відповідно до законодавства та міжнародних договорів.</w:t>
      </w:r>
    </w:p>
    <w:p w:rsidR="0008442B" w:rsidRPr="00015B31" w:rsidRDefault="0008442B" w:rsidP="0008442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015B3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Переведення учнів навчального закладу до наступного класу здійснюється у порядку, встановленому центральним органом виконавчої влади, що забезпечує формування державної політики у сфері освіти.</w:t>
      </w:r>
    </w:p>
    <w:p w:rsidR="0008442B" w:rsidRPr="00015B31" w:rsidRDefault="0008442B" w:rsidP="00084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015B3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 xml:space="preserve">У разі вибуття учня з населеного пункту батьки або особи, які їх замінюють, подають до навчального закладу заяву із зазначенням причини </w:t>
      </w:r>
      <w:r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в</w:t>
      </w:r>
      <w:r w:rsidRPr="00015B3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ибуття.</w:t>
      </w:r>
    </w:p>
    <w:p w:rsidR="0008442B" w:rsidRPr="005E7913" w:rsidRDefault="0008442B" w:rsidP="000844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</w:pPr>
      <w:r w:rsidRPr="00015B31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  <w:lang w:eastAsia="uk-UA"/>
        </w:rPr>
        <w:t>У разі переходу учня до іншого навчального закладу для здобуття загальної середньої освіти у межах населеного пункту батьки або особи, які їх замінюють, подають до закладу заяву із зазначенням причини переходу та довідку, що підтверджує факт зарахування дитини до іншого навчального закладу.</w:t>
      </w:r>
      <w:bookmarkStart w:id="0" w:name="_GoBack"/>
      <w:bookmarkEnd w:id="0"/>
    </w:p>
    <w:p w:rsidR="009F2C2D" w:rsidRDefault="009F2C2D"/>
    <w:sectPr w:rsidR="009F2C2D" w:rsidSect="000B5A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6463"/>
    <w:multiLevelType w:val="multilevel"/>
    <w:tmpl w:val="DCE6F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82797"/>
    <w:multiLevelType w:val="multilevel"/>
    <w:tmpl w:val="111A74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08442B"/>
    <w:rsid w:val="0008442B"/>
    <w:rsid w:val="009F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42B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Lab</dc:creator>
  <cp:keywords/>
  <dc:description/>
  <cp:lastModifiedBy>SV Lab</cp:lastModifiedBy>
  <cp:revision>2</cp:revision>
  <dcterms:created xsi:type="dcterms:W3CDTF">2020-07-22T09:35:00Z</dcterms:created>
  <dcterms:modified xsi:type="dcterms:W3CDTF">2020-07-22T09:35:00Z</dcterms:modified>
</cp:coreProperties>
</file>