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8707A" w:rsidRPr="005248BF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00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9CA401F" wp14:editId="0F0AE05F">
            <wp:extent cx="815340" cy="777240"/>
            <wp:effectExtent l="0" t="0" r="3810" b="3810"/>
            <wp:docPr id="72" name="Рисунок 72" descr="Описание: 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Відділ з гуманітарних питань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Овруцької міської ради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98707A" w:rsidRPr="00462DB8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Норинський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ліцей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</w:p>
    <w:p w:rsidR="0098707A" w:rsidRPr="00341004" w:rsidRDefault="0098707A" w:rsidP="00987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01.09.2025</w:t>
      </w:r>
      <w:r w:rsidRPr="00341004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р.</w:t>
      </w: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с.Норинськ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№54- О/Д</w:t>
      </w:r>
    </w:p>
    <w:p w:rsidR="0098707A" w:rsidRPr="00155D2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73428F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організацію навчально-виховного процесу </w:t>
      </w: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 01 вересня 2025 року</w:t>
      </w: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У зв’язку із введенням воєнного стану відповідно до Указу Президента України № 64/2022 «Про введення воєнного стану в Україні</w:t>
      </w:r>
      <w:r w:rsidRPr="00606C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», відповідно до листа Міністерства освіти і науки України </w:t>
      </w:r>
      <w:r w:rsidRPr="00606CFE">
        <w:rPr>
          <w:rFonts w:ascii="Times New Roman" w:eastAsia="Calibri" w:hAnsi="Times New Roman" w:cs="Times New Roman"/>
          <w:sz w:val="24"/>
          <w:lang w:val="uk-UA"/>
        </w:rPr>
        <w:t>від 22.08.2025 року  № 1/17526-25 «Про організацію 2025-2026 навчального року в закладах загальної середньої освіти»</w:t>
      </w: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НАКАЗУЮ:</w:t>
      </w:r>
    </w:p>
    <w:p w:rsidR="0098707A" w:rsidRPr="006337DD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1.Організувати з 01 вересня 2025</w:t>
      </w:r>
      <w:r w:rsidRPr="006337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чну форму навчання для учнів 1-11</w:t>
      </w:r>
      <w:r w:rsidRPr="006337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класів.</w:t>
      </w:r>
    </w:p>
    <w:p w:rsidR="0098707A" w:rsidRPr="003F2A73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Заступнику директора з навчально-виховної роботи </w:t>
      </w:r>
      <w:proofErr w:type="spellStart"/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Корсун</w:t>
      </w:r>
      <w:proofErr w:type="spellEnd"/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 координувати та здійснювати контроль за виконанням вчителями освітніх програм.</w:t>
      </w:r>
    </w:p>
    <w:p w:rsidR="0098707A" w:rsidRPr="003F2A73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3.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Призначити відповідальним по закладу освіти за евакуацію учнів до сховища завгоспа </w:t>
      </w:r>
      <w:proofErr w:type="spellStart"/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Купрейчука</w:t>
      </w:r>
      <w:proofErr w:type="spellEnd"/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В.А.</w:t>
      </w:r>
    </w:p>
    <w:p w:rsidR="0098707A" w:rsidRPr="003F2A73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Затвердит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 розклад дзвінків (Додаток 1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Затвердити алгоритм дій учасників освітнього процесу при оголошен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ні повітряної тривоги (Додаток 2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98707A" w:rsidRPr="003F2A73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6.У разі введення дистанційного навчання всім педагогічним керівникам керуватися Положенням про дистанційне навчання, яке діє у закладі освіти.</w:t>
      </w:r>
    </w:p>
    <w:p w:rsidR="0098707A" w:rsidRPr="003F2A73" w:rsidRDefault="0098707A" w:rsidP="009870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7.У разі дистанційного навчання г</w:t>
      </w:r>
      <w:r w:rsidRPr="003F2A73">
        <w:rPr>
          <w:rFonts w:ascii="Times New Roman" w:hAnsi="Times New Roman" w:cs="Times New Roman"/>
          <w:sz w:val="24"/>
          <w:szCs w:val="24"/>
          <w:lang w:val="uk-UA"/>
        </w:rPr>
        <w:t xml:space="preserve">оловному бухгалтеру закладу освіти </w:t>
      </w:r>
      <w:proofErr w:type="spellStart"/>
      <w:r w:rsidRPr="003F2A73">
        <w:rPr>
          <w:rFonts w:ascii="Times New Roman" w:hAnsi="Times New Roman" w:cs="Times New Roman"/>
          <w:sz w:val="24"/>
          <w:szCs w:val="24"/>
          <w:lang w:val="uk-UA"/>
        </w:rPr>
        <w:t>Сахно</w:t>
      </w:r>
      <w:proofErr w:type="spellEnd"/>
      <w:r w:rsidRPr="003F2A73">
        <w:rPr>
          <w:rFonts w:ascii="Times New Roman" w:hAnsi="Times New Roman" w:cs="Times New Roman"/>
          <w:sz w:val="24"/>
          <w:szCs w:val="24"/>
          <w:lang w:val="uk-UA"/>
        </w:rPr>
        <w:t xml:space="preserve"> С.С. під час дистанційної роботи проводити оплату праці педагогічним працівникам з розрахунку заробітної плати встановленої при тарифікації та згідно штатного  розпису.</w:t>
      </w:r>
    </w:p>
    <w:p w:rsidR="0098707A" w:rsidRPr="003F2A73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6.</w:t>
      </w:r>
      <w:r w:rsidRPr="003F2A73">
        <w:rPr>
          <w:rFonts w:ascii="Times New Roman" w:hAnsi="Times New Roman" w:cs="Times New Roman"/>
          <w:bCs/>
          <w:sz w:val="24"/>
          <w:szCs w:val="24"/>
          <w:lang w:val="uk-UA"/>
        </w:rPr>
        <w:t>Контроль за виконанням даного наказу залишаю за собою.</w:t>
      </w:r>
    </w:p>
    <w:p w:rsidR="0098707A" w:rsidRDefault="0098707A" w:rsidP="0098707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707A" w:rsidRDefault="0098707A" w:rsidP="0098707A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Директор ліцею                     Алла БОРТНИК</w:t>
      </w: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З наказом ознайомлено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Н.І.Шульга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О.В.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Корсун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Т.В.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Невмержицька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>Г.М.Мороз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В.М.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Родіна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І.А.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Чадюк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І.П.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Янкевич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Г.І.Онищук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І.В.Савчук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Л.П.Бабич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С.І.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Фірова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О.М.Боровик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В.В.Лаврінчук</w:t>
      </w:r>
    </w:p>
    <w:p w:rsidR="0098707A" w:rsidRDefault="0098707A" w:rsidP="0098707A">
      <w:pPr>
        <w:tabs>
          <w:tab w:val="left" w:pos="6237"/>
        </w:tabs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О.В.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Чадюк</w:t>
      </w:r>
      <w:proofErr w:type="spellEnd"/>
    </w:p>
    <w:p w:rsidR="0098707A" w:rsidRDefault="0098707A" w:rsidP="0098707A">
      <w:pPr>
        <w:tabs>
          <w:tab w:val="left" w:pos="6237"/>
        </w:tabs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Т.П.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Шмуйло</w:t>
      </w:r>
      <w:proofErr w:type="spellEnd"/>
    </w:p>
    <w:p w:rsidR="0098707A" w:rsidRDefault="0098707A" w:rsidP="0098707A">
      <w:pPr>
        <w:tabs>
          <w:tab w:val="left" w:pos="6237"/>
        </w:tabs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О.В.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Андрук</w:t>
      </w:r>
      <w:proofErr w:type="spellEnd"/>
    </w:p>
    <w:p w:rsidR="0098707A" w:rsidRDefault="0098707A" w:rsidP="0098707A">
      <w:pPr>
        <w:tabs>
          <w:tab w:val="left" w:pos="6237"/>
        </w:tabs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М.В.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Хрус</w:t>
      </w:r>
      <w:proofErr w:type="spellEnd"/>
    </w:p>
    <w:p w:rsidR="0098707A" w:rsidRDefault="0098707A" w:rsidP="0098707A">
      <w:pPr>
        <w:tabs>
          <w:tab w:val="left" w:pos="6237"/>
        </w:tabs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В.В.Климович</w:t>
      </w: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В.А.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Купрейчук</w:t>
      </w:r>
      <w:proofErr w:type="spellEnd"/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Додаток №1</w:t>
      </w: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 наказу №54– О/д від 01.09.2024 року</w:t>
      </w: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____________А.В.Бортн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>ик</w:t>
      </w: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98707A" w:rsidRPr="00CC1807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C1807">
        <w:rPr>
          <w:rFonts w:ascii="Times New Roman" w:hAnsi="Times New Roman" w:cs="Times New Roman"/>
          <w:b/>
          <w:bCs/>
          <w:sz w:val="44"/>
          <w:szCs w:val="44"/>
          <w:lang w:val="uk-UA"/>
        </w:rPr>
        <w:t>Розклад дзвінків</w:t>
      </w:r>
    </w:p>
    <w:p w:rsidR="0098707A" w:rsidRPr="002B592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proofErr w:type="spellStart"/>
      <w:r w:rsidRPr="002B592A">
        <w:rPr>
          <w:rFonts w:ascii="Times New Roman" w:hAnsi="Times New Roman" w:cs="Times New Roman"/>
          <w:b/>
          <w:bCs/>
          <w:sz w:val="44"/>
          <w:szCs w:val="44"/>
          <w:lang w:val="uk-UA"/>
        </w:rPr>
        <w:t>Норинського</w:t>
      </w:r>
      <w:proofErr w:type="spellEnd"/>
      <w:r w:rsidRPr="002B592A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ліцею </w:t>
      </w: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на 2025-2026</w:t>
      </w:r>
      <w:r w:rsidRPr="008277BB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proofErr w:type="spellStart"/>
      <w:r w:rsidRPr="008277BB">
        <w:rPr>
          <w:rFonts w:ascii="Times New Roman" w:hAnsi="Times New Roman" w:cs="Times New Roman"/>
          <w:b/>
          <w:bCs/>
          <w:sz w:val="44"/>
          <w:szCs w:val="44"/>
          <w:lang w:val="ru-RU"/>
        </w:rPr>
        <w:t>навчальний</w:t>
      </w:r>
      <w:proofErr w:type="spellEnd"/>
      <w:r w:rsidRPr="008277BB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proofErr w:type="spellStart"/>
      <w:proofErr w:type="gramStart"/>
      <w:r w:rsidRPr="008277BB">
        <w:rPr>
          <w:rFonts w:ascii="Times New Roman" w:hAnsi="Times New Roman" w:cs="Times New Roman"/>
          <w:b/>
          <w:bCs/>
          <w:sz w:val="44"/>
          <w:szCs w:val="44"/>
          <w:lang w:val="ru-RU"/>
        </w:rPr>
        <w:t>р</w:t>
      </w:r>
      <w:proofErr w:type="gramEnd"/>
      <w:r w:rsidRPr="008277BB">
        <w:rPr>
          <w:rFonts w:ascii="Times New Roman" w:hAnsi="Times New Roman" w:cs="Times New Roman"/>
          <w:b/>
          <w:bCs/>
          <w:sz w:val="44"/>
          <w:szCs w:val="44"/>
          <w:lang w:val="ru-RU"/>
        </w:rPr>
        <w:t>ік</w:t>
      </w:r>
      <w:proofErr w:type="spellEnd"/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3747"/>
        <w:gridCol w:w="1896"/>
      </w:tblGrid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№ уроку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proofErr w:type="spellStart"/>
            <w:r w:rsidRPr="00DC6256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Тривалість</w:t>
            </w:r>
            <w:proofErr w:type="spellEnd"/>
            <w:r w:rsidRPr="00DC6256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 xml:space="preserve"> уроку 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proofErr w:type="spellStart"/>
            <w:r w:rsidRPr="00DC6256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Перерва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8.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55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-9.45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10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9.55-10.40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10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10.50-11.35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15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11.50-12.35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12.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45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-13.3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10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6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13.4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-14.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25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хв</w:t>
            </w:r>
            <w:proofErr w:type="spellEnd"/>
          </w:p>
        </w:tc>
      </w:tr>
      <w:tr w:rsidR="0098707A" w:rsidRPr="00DC6256" w:rsidTr="00F04747">
        <w:trPr>
          <w:jc w:val="center"/>
        </w:trPr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7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14.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3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0-15.</w:t>
            </w:r>
            <w:r w:rsidRPr="00DC6256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Pr="00DC6256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5</w:t>
            </w:r>
          </w:p>
        </w:tc>
        <w:tc>
          <w:tcPr>
            <w:tcW w:w="0" w:type="auto"/>
          </w:tcPr>
          <w:p w:rsidR="0098707A" w:rsidRPr="00DC6256" w:rsidRDefault="0098707A" w:rsidP="00F0474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</w:p>
        </w:tc>
      </w:tr>
    </w:tbl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8707A" w:rsidRDefault="0098707A" w:rsidP="009870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8707A" w:rsidRPr="00555517" w:rsidRDefault="0098707A" w:rsidP="009870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Додаток №2</w:t>
      </w:r>
    </w:p>
    <w:p w:rsidR="0098707A" w:rsidRDefault="0098707A" w:rsidP="0098707A">
      <w:pPr>
        <w:spacing w:after="0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до наказу №54 – О/д від 01.09.2025 року</w:t>
      </w:r>
    </w:p>
    <w:p w:rsidR="0098707A" w:rsidRDefault="0098707A" w:rsidP="0098707A">
      <w:pPr>
        <w:spacing w:after="0"/>
        <w:ind w:left="5103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____________А.В.Бортн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>ик</w:t>
      </w:r>
    </w:p>
    <w:p w:rsidR="0098707A" w:rsidRDefault="0098707A" w:rsidP="0098707A">
      <w:pPr>
        <w:pStyle w:val="a4"/>
        <w:spacing w:beforeAutospacing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</w:t>
      </w:r>
    </w:p>
    <w:p w:rsidR="0098707A" w:rsidRDefault="0098707A" w:rsidP="0098707A">
      <w:pPr>
        <w:pStyle w:val="a4"/>
        <w:spacing w:beforeAutospacing="0" w:afterAutospacing="0"/>
        <w:rPr>
          <w:b/>
          <w:bCs/>
          <w:color w:val="000000" w:themeColor="text1"/>
        </w:rPr>
      </w:pPr>
    </w:p>
    <w:p w:rsidR="0098707A" w:rsidRPr="006A7261" w:rsidRDefault="0098707A" w:rsidP="0098707A">
      <w:pPr>
        <w:pStyle w:val="a4"/>
        <w:spacing w:beforeAutospacing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</w:t>
      </w:r>
    </w:p>
    <w:p w:rsidR="0098707A" w:rsidRPr="000736A4" w:rsidRDefault="0098707A" w:rsidP="00987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5517">
        <w:rPr>
          <w:rFonts w:ascii="Times New Roman" w:hAnsi="Times New Roman" w:cs="Times New Roman"/>
          <w:b/>
          <w:sz w:val="24"/>
          <w:szCs w:val="24"/>
          <w:lang w:val="ru-RU"/>
        </w:rPr>
        <w:t>Алгоритм д</w:t>
      </w:r>
      <w:proofErr w:type="spellStart"/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proofErr w:type="spellEnd"/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учасників освітнього процесу при оголошенні</w:t>
      </w:r>
    </w:p>
    <w:p w:rsidR="0098707A" w:rsidRDefault="0098707A" w:rsidP="00987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сигналу «Повітряна тривога!»</w:t>
      </w:r>
    </w:p>
    <w:p w:rsidR="0098707A" w:rsidRPr="000736A4" w:rsidRDefault="0098707A" w:rsidP="00987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707A" w:rsidRPr="000736A4" w:rsidRDefault="0098707A" w:rsidP="00987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Дії учасників освітнь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процесу та працівників ліцею</w:t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оголошенні сигналу «Повітряна тривога!» перед початком освітнього процесу</w:t>
      </w:r>
    </w:p>
    <w:p w:rsidR="0098707A" w:rsidRPr="002178BF" w:rsidRDefault="0098707A" w:rsidP="0098707A">
      <w:pPr>
        <w:pStyle w:val="a3"/>
        <w:numPr>
          <w:ilvl w:val="0"/>
          <w:numId w:val="6"/>
        </w:numPr>
        <w:tabs>
          <w:tab w:val="left" w:pos="567"/>
          <w:tab w:val="left" w:pos="141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178BF">
        <w:rPr>
          <w:rFonts w:ascii="Times New Roman" w:hAnsi="Times New Roman" w:cs="Times New Roman"/>
          <w:sz w:val="24"/>
          <w:szCs w:val="24"/>
          <w:lang w:val="uk-UA"/>
        </w:rPr>
        <w:t>При оголошенні сигналу «Повітряна тривога!» перед початком освітнього процесу:</w:t>
      </w:r>
    </w:p>
    <w:p w:rsidR="0098707A" w:rsidRDefault="0098707A" w:rsidP="0098707A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>Працівники закладу освіти,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учні, які під час оголошен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 сигналу «Повітряна тривога!»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перебувають вдома або в дорозі до закладу освіти,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мають терміново прослідувати до найближчого укриття.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07A" w:rsidRDefault="0098707A" w:rsidP="0098707A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учні їдуть шкільним автобусом і почалася повітряна тривога, водій везе дітей до найближчого  укриття. На інших зупинках водій вже не зупиняється.  Учні і водій йдуть  в укриття і чекають закінчення тривоги. Після закінчення тривоги до 10:00 водій довозить інших учнів в ліцей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офлайн-навчання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Уроки розпочинаються з першого о 10:30. Якщо тривога закінчиться  після 10:00, водій відвозить тих учнів, які перебували в шкільному укритті, додому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через півгодини після закінчення тривоги.</w:t>
      </w:r>
    </w:p>
    <w:p w:rsidR="0098707A" w:rsidRPr="0060659B" w:rsidRDefault="0098707A" w:rsidP="0098707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Розклад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онлайн-уроків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надсилатиметься в групи ліцею через 10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після закінчення тривоги.</w:t>
      </w:r>
    </w:p>
    <w:p w:rsidR="0098707A" w:rsidRPr="000736A4" w:rsidRDefault="0098707A" w:rsidP="0098707A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У разі оголошення сигналу «Повітряна тривога!» під час приход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учнів до закладу освіти, вони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разом із працівником закладу та батьками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іншими супроводжуючими особами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терміново переходять в укриття закладу освіти.</w:t>
      </w:r>
    </w:p>
    <w:p w:rsidR="0098707A" w:rsidRPr="000736A4" w:rsidRDefault="0098707A" w:rsidP="0098707A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Якщо повітряна тривога лунає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годин</w:t>
      </w:r>
      <w:r>
        <w:rPr>
          <w:rFonts w:ascii="Times New Roman" w:hAnsi="Times New Roman" w:cs="Times New Roman"/>
          <w:sz w:val="24"/>
          <w:szCs w:val="24"/>
          <w:lang w:val="uk-UA"/>
        </w:rPr>
        <w:t>и рівно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то освітній процес цього дня автоматично переходить в дистанційний формат.</w:t>
      </w:r>
    </w:p>
    <w:p w:rsidR="0098707A" w:rsidRPr="000736A4" w:rsidRDefault="0098707A" w:rsidP="0098707A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ьої освіти після відбою тривоги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розпочинає освітній процес (у цей день) </w:t>
      </w:r>
      <w:proofErr w:type="spellStart"/>
      <w:r w:rsidRPr="000736A4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Pr="000736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8707A" w:rsidRPr="000736A4" w:rsidRDefault="0098707A" w:rsidP="0098707A">
      <w:pPr>
        <w:pStyle w:val="a3"/>
        <w:spacing w:after="0"/>
        <w:ind w:left="852"/>
        <w:rPr>
          <w:rFonts w:ascii="Times New Roman" w:hAnsi="Times New Roman" w:cs="Times New Roman"/>
          <w:sz w:val="24"/>
          <w:szCs w:val="24"/>
          <w:lang w:val="uk-UA"/>
        </w:rPr>
      </w:pPr>
    </w:p>
    <w:p w:rsidR="0098707A" w:rsidRPr="000736A4" w:rsidRDefault="0098707A" w:rsidP="0098707A">
      <w:pPr>
        <w:tabs>
          <w:tab w:val="left" w:pos="14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Дії учасників освітнь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процесу та працівників ліцею</w:t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оголошенні сигналу «Повітряна тривога!» під час освітнього процесу.</w:t>
      </w:r>
    </w:p>
    <w:p w:rsidR="0098707A" w:rsidRPr="000736A4" w:rsidRDefault="0098707A" w:rsidP="0098707A">
      <w:pPr>
        <w:tabs>
          <w:tab w:val="left" w:pos="147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  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При оголошенні сигналу «Повітряна тривога!» під час освітнього процесу :</w:t>
      </w:r>
    </w:p>
    <w:p w:rsidR="0098707A" w:rsidRPr="000736A4" w:rsidRDefault="0098707A" w:rsidP="0098707A">
      <w:pPr>
        <w:tabs>
          <w:tab w:val="left" w:pos="147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  2.1  Якщо тривога починається під час уроку,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чергова подає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вгий  дзвінок. Учитель повинен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організувати дітей до евакуації за наперед визначеним маршрутом і відвести дітей в укриття.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 2.2  Учні одягаються та забирають  особисті речі із собою до укриття.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2.3  Відповідальний за евакуацію учасників освітнього процесу та працівників ліцею </w:t>
      </w:r>
      <w:proofErr w:type="spellStart"/>
      <w:r w:rsidRPr="000736A4">
        <w:rPr>
          <w:rFonts w:ascii="Times New Roman" w:hAnsi="Times New Roman" w:cs="Times New Roman"/>
          <w:sz w:val="24"/>
          <w:szCs w:val="24"/>
          <w:lang w:val="uk-UA"/>
        </w:rPr>
        <w:t>Купрейчук</w:t>
      </w:r>
      <w:proofErr w:type="spellEnd"/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В. А. відкриває запасні виходи, зазначені у плані евакуації із приміщення закладу.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 2.4  Учні або цілі класи, які знаходяться на подвір’ї закладу, під час сигналу тривоги повинн</w:t>
      </w:r>
      <w:r>
        <w:rPr>
          <w:rFonts w:ascii="Times New Roman" w:hAnsi="Times New Roman" w:cs="Times New Roman"/>
          <w:sz w:val="24"/>
          <w:szCs w:val="24"/>
          <w:lang w:val="uk-UA"/>
        </w:rPr>
        <w:t>і рухатися під наглядом учителя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або самостійно до укриття.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2.5   Під час евакуації до укриття учасників освітнього процесу має супроводжувати </w:t>
      </w:r>
      <w:proofErr w:type="spellStart"/>
      <w:r w:rsidRPr="000736A4">
        <w:rPr>
          <w:rFonts w:ascii="Times New Roman" w:hAnsi="Times New Roman" w:cs="Times New Roman"/>
          <w:sz w:val="24"/>
          <w:szCs w:val="24"/>
          <w:lang w:val="uk-UA"/>
        </w:rPr>
        <w:t>вчитель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предметник</w:t>
      </w:r>
      <w:proofErr w:type="spellEnd"/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чи класовод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у якого у цей час урок з класом.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2.6   Учитель бере свої особисті речі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ретельно перевіряє кабінет з метою унеможливлення перебування учнів у ньому,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закриває кабінет,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іде позаду усього класу та має із собою список дітей класу.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2.7   Технічні працівники закладу освіти перевіряють коридори, туалети, місця під сходами.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2.8     Медичний працівник (за наявності) має знаходитися у відведеному для неї місці в укритті для швидкого надання медичної допомоги при потребі.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Дії учасників освітнь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процесу та працівників ліцею</w:t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укритті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3.1    У середині укриття стежить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щоб учні швидко та обережно зайняли свої місця, а також здійснює перевірку учнів згідно списку.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3.2     Про відсутність учня/учениці в укритті вчитель м</w:t>
      </w:r>
      <w:r>
        <w:rPr>
          <w:rFonts w:ascii="Times New Roman" w:hAnsi="Times New Roman" w:cs="Times New Roman"/>
          <w:sz w:val="24"/>
          <w:szCs w:val="24"/>
          <w:lang w:val="uk-UA"/>
        </w:rPr>
        <w:t>ає повідомити керівника закладу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або особу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яка його заміщує.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3.3     Учителю заборонено залишати учнів без нагляду до моменту відбою сигналу повітряної тривоги.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3.4     Під час перебування в укритті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педагог-організатор, учителі, класоводи та класні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проводять заходи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метою організації змістовного дозвілля учнів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8707A" w:rsidRPr="00FA0908" w:rsidRDefault="0098707A" w:rsidP="0098707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3.5     Якщо учень/учениця перебуває в укритті закладу освіти під час сигналу «Повітряна тривога» батьки та особи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що їх замінюють,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можуть забрати учнів лише після надходження сигналу </w:t>
      </w:r>
      <w:r>
        <w:rPr>
          <w:rFonts w:ascii="Times New Roman" w:hAnsi="Times New Roman" w:cs="Times New Roman"/>
          <w:sz w:val="24"/>
          <w:szCs w:val="24"/>
          <w:lang w:val="uk-UA"/>
        </w:rPr>
        <w:t>«Відбій повітряної тривоги!»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або під час повітряної тривоги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розписавшис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за учнів у журналі.</w:t>
      </w:r>
      <w:r w:rsidRPr="00AB61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07A" w:rsidRPr="00AB61C0" w:rsidRDefault="0098707A" w:rsidP="0098707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3.6.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Якщо</w:t>
      </w:r>
      <w:r>
        <w:rPr>
          <w:rFonts w:ascii="Times New Roman" w:hAnsi="Times New Roman" w:cs="Times New Roman"/>
          <w:sz w:val="24"/>
          <w:szCs w:val="24"/>
          <w:lang w:val="ru-RU"/>
        </w:rPr>
        <w:t>батьки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ма</w:t>
      </w:r>
      <w:r>
        <w:rPr>
          <w:rFonts w:ascii="Times New Roman" w:hAnsi="Times New Roman" w:cs="Times New Roman"/>
          <w:sz w:val="24"/>
          <w:szCs w:val="24"/>
          <w:lang w:val="ru-RU"/>
        </w:rPr>
        <w:t>ють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змоги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забрати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повітряної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тривоги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мож</w:t>
      </w:r>
      <w:r>
        <w:rPr>
          <w:rFonts w:ascii="Times New Roman" w:hAnsi="Times New Roman" w:cs="Times New Roman"/>
          <w:sz w:val="24"/>
          <w:szCs w:val="24"/>
          <w:lang w:val="ru-RU"/>
        </w:rPr>
        <w:t>уть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написати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заяву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ім’я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про те,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їхнього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дзвінка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класному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керівнику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, той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відпустив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B61C0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тривоги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зранку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пішла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закінчення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вона повинна прийти в школу на офлайн-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під</w:t>
      </w:r>
      <w:r w:rsidRPr="002276C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B61C0">
        <w:rPr>
          <w:rFonts w:ascii="Times New Roman" w:hAnsi="Times New Roman" w:cs="Times New Roman"/>
          <w:sz w:val="24"/>
          <w:szCs w:val="24"/>
          <w:lang w:val="ru-RU"/>
        </w:rPr>
        <w:t>єднатися</w:t>
      </w:r>
      <w:proofErr w:type="spellEnd"/>
      <w:r w:rsidRPr="00227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вдома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 до онлайн-</w:t>
      </w:r>
      <w:proofErr w:type="spellStart"/>
      <w:r w:rsidRPr="00AB61C0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AB61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8707A" w:rsidRPr="00AB61C0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>Дії учнів освітнь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процесу та працівників ліцею</w:t>
      </w: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оголошенні сигналу «Відбій повітряної тривоги!»</w:t>
      </w:r>
    </w:p>
    <w:p w:rsidR="0098707A" w:rsidRPr="000736A4" w:rsidRDefault="0098707A" w:rsidP="0098707A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>4.    Після надходження сигналу «Відбій повітряної тривоги!» учні організовано  під наглядом педагогів виходять з укриття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продовжують освітній процес</w:t>
      </w:r>
      <w:r w:rsidRPr="000736A4">
        <w:rPr>
          <w:rFonts w:ascii="Times New Roman" w:hAnsi="Times New Roman" w:cs="Times New Roman"/>
          <w:sz w:val="24"/>
          <w:szCs w:val="24"/>
          <w:lang w:val="uk-UA"/>
        </w:rPr>
        <w:t xml:space="preserve"> або ідуть додому в разі закінчення уроків.</w:t>
      </w: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8707A" w:rsidRPr="000736A4" w:rsidRDefault="0098707A" w:rsidP="009870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tabs>
          <w:tab w:val="left" w:pos="304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8707A" w:rsidRDefault="0098707A" w:rsidP="0098707A">
      <w:pPr>
        <w:tabs>
          <w:tab w:val="left" w:pos="304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8707A" w:rsidRDefault="0098707A" w:rsidP="0098707A">
      <w:pPr>
        <w:tabs>
          <w:tab w:val="left" w:pos="304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8707A" w:rsidRPr="0060518E" w:rsidRDefault="0098707A" w:rsidP="009870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605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Алгоритм дій під час повітряної тривоги </w:t>
      </w:r>
    </w:p>
    <w:p w:rsidR="0098707A" w:rsidRPr="0060518E" w:rsidRDefault="0098707A" w:rsidP="00987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1. Дії до початку освітнього процесу</w:t>
      </w:r>
    </w:p>
    <w:p w:rsidR="0098707A" w:rsidRPr="0060518E" w:rsidRDefault="0098707A" w:rsidP="00987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Якщо тривога оголошена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і триває</w:t>
      </w: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до 10:00:</w:t>
      </w:r>
    </w:p>
    <w:p w:rsidR="0098707A" w:rsidRDefault="0098707A" w:rsidP="0098707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Учні, що перебувають вдома, у ліцеї або в дорозі: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повинні негайно пройти до найближчого укриття й залишатися там до відбою. Після відбою (якщо це до 10:00) навчання розпочинається в ліцеї  о </w:t>
      </w: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10:30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707A" w:rsidRDefault="0098707A" w:rsidP="0098707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707A" w:rsidRDefault="0098707A" w:rsidP="0098707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Учні в шкільному автобусі: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водій повинен одразу ж прямувати до найближчого укриття, не зупиняючись на інших зупинках. Учні та водій чекають відбою в укритті. Після відбою (якщо це до 10:00) водій довозить всіх учнів до ліцею на </w:t>
      </w:r>
      <w:proofErr w:type="spellStart"/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офлайн-навчання</w:t>
      </w:r>
      <w:proofErr w:type="spellEnd"/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707A" w:rsidRPr="00247F79" w:rsidRDefault="0098707A" w:rsidP="0098707A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98707A" w:rsidRPr="00247F79" w:rsidRDefault="0098707A" w:rsidP="0098707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</w:t>
      </w: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ривога закінчується після 10:00: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увесь освітній процес переходить в </w:t>
      </w: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дистанційний формат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Водій шкільного автобуса забирає учнів, які перебували в шкільному укритті, й  відвозить додому. Розклад </w:t>
      </w:r>
      <w:proofErr w:type="spellStart"/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онлайн-уроків</w:t>
      </w:r>
      <w:proofErr w:type="spellEnd"/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буде надіслано в групи ліцею протягом 10 хвилин після відбою.</w:t>
      </w:r>
    </w:p>
    <w:p w:rsidR="0098707A" w:rsidRPr="0060518E" w:rsidRDefault="0098707A" w:rsidP="00987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 Дії під час освітнього процесу</w:t>
      </w:r>
    </w:p>
    <w:p w:rsidR="0098707A" w:rsidRPr="0060518E" w:rsidRDefault="0098707A" w:rsidP="00987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Сигнал тривоги:</w:t>
      </w:r>
      <w:r w:rsidRPr="006051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техпрацівник </w:t>
      </w:r>
      <w:r w:rsidRPr="006051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подає довгий дзвінок.</w:t>
      </w:r>
    </w:p>
    <w:p w:rsidR="0098707A" w:rsidRPr="0060518E" w:rsidRDefault="0098707A" w:rsidP="0098707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Дії вчителя: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Організація евакуації: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вчитель організовує учнів і веде їх в шкільне  укриття.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Підготовка: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учні </w:t>
      </w: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одягаються та беруть особисті речі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із собою.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Перевірка та супровід: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Учитель, у якого в цей час урок з класом, перевіряє, чи всі учні вийшли з кабінету,  супроводжує їх в укриття і до закінчення свого уроку, перебуває з учнями цього класу в укритті.</w:t>
      </w:r>
    </w:p>
    <w:p w:rsidR="0098707A" w:rsidRPr="0060518E" w:rsidRDefault="0098707A" w:rsidP="0098707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Дії учнів на подвір'ї: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Самостійний рух: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учні або цілі класи, що перебувають на подвір'ї, повинні рухатися до укриття під наглядом учителя або самостійно.</w:t>
      </w:r>
    </w:p>
    <w:p w:rsidR="0098707A" w:rsidRPr="00D8381F" w:rsidRDefault="0098707A" w:rsidP="0098707A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707A" w:rsidRPr="0060518E" w:rsidRDefault="0098707A" w:rsidP="0098707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Дії працівників ліцею: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Відповідальний за евакуацію </w:t>
      </w:r>
      <w:proofErr w:type="spellStart"/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Купрійчук</w:t>
      </w:r>
      <w:proofErr w:type="spellEnd"/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В.А.: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відкриває запасні виходи згідно з планом евакуації.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Технічні працівники: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перевіряють коридори, туалети та інші приміщення, щоб упевнитися, що в них немає учнів.</w:t>
      </w:r>
    </w:p>
    <w:p w:rsidR="0098707A" w:rsidRPr="00D8381F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8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Медичний працівник (за наявності):</w:t>
      </w:r>
      <w:r w:rsidRPr="00D838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займає своє місце в укритті для надання допомоги.</w:t>
      </w:r>
    </w:p>
    <w:p w:rsidR="0098707A" w:rsidRPr="0060518E" w:rsidRDefault="0098707A" w:rsidP="00987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Дії в укритті</w:t>
      </w:r>
    </w:p>
    <w:p w:rsidR="0098707A" w:rsidRPr="0060518E" w:rsidRDefault="0098707A" w:rsidP="0098707A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Контроль і звітність:</w:t>
      </w:r>
    </w:p>
    <w:p w:rsidR="0098707A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Зайняти місця: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вчитель контролює, щоб учні швидко та обережно зайняли свої місця, не бігали в укритті, не кричали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не ламали стільці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707A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Перевірка списків: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вчитель звіряє присутність учнів за списком.</w:t>
      </w:r>
    </w:p>
    <w:p w:rsidR="0098707A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Повідомлення про відсутніх: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 відсутність учня/учениці вчитель негайно повідомляє керівника закладу.</w:t>
      </w:r>
    </w:p>
    <w:p w:rsidR="0098707A" w:rsidRPr="00247F79" w:rsidRDefault="0098707A" w:rsidP="0098707A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707A" w:rsidRPr="0060518E" w:rsidRDefault="0098707A" w:rsidP="0098707A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Заборонено:</w:t>
      </w:r>
    </w:p>
    <w:p w:rsidR="0098707A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Залишати учнів: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вчителям заборонено залишати учнів без нагляду до моменту відбою.</w:t>
      </w:r>
    </w:p>
    <w:p w:rsidR="0098707A" w:rsidRPr="00247F79" w:rsidRDefault="0098707A" w:rsidP="0098707A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707A" w:rsidRPr="0060518E" w:rsidRDefault="0098707A" w:rsidP="0098707A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Організація дозвілля:</w:t>
      </w:r>
    </w:p>
    <w:p w:rsidR="0098707A" w:rsidRPr="00247F79" w:rsidRDefault="0098707A" w:rsidP="0098707A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7F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Заняття: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педагоги проводять заходи, спрямовані на організацію змістовного дозвілля учнів.</w:t>
      </w:r>
    </w:p>
    <w:p w:rsidR="0098707A" w:rsidRPr="0060518E" w:rsidRDefault="0098707A" w:rsidP="00987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Дії для батьків:</w:t>
      </w:r>
    </w:p>
    <w:p w:rsidR="0098707A" w:rsidRDefault="0098707A" w:rsidP="0098707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Можливість забрати дитину:</w:t>
      </w:r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батьки можуть прийти в заклад і забрати свою дитину з укриття під час тривоги, </w:t>
      </w:r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розписавшись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про це </w:t>
      </w:r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спеціальному журналі</w:t>
      </w:r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707A" w:rsidRPr="000F177C" w:rsidRDefault="0098707A" w:rsidP="0098707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Онлайн-навчання</w:t>
      </w:r>
      <w:proofErr w:type="spellEnd"/>
      <w:r w:rsidRPr="000F17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якщо батьки не можуть забрати дитину,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але бояться її залишати в укритті й хочуть, щоб вона йшла додому, </w:t>
      </w:r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вони можуть написати заяву на ім'я директора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щоб відпускали дитину під час тривоги додому. У такому разі відповідальність за неї несуть  батьки. </w:t>
      </w:r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Після відбою дитина може повернутися в школу або приєднатися до </w:t>
      </w:r>
      <w:proofErr w:type="spellStart"/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онлайн-навчання</w:t>
      </w:r>
      <w:proofErr w:type="spellEnd"/>
      <w:r w:rsidRPr="000F1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707A" w:rsidRPr="0060518E" w:rsidRDefault="0098707A" w:rsidP="00987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707A" w:rsidRPr="0060518E" w:rsidRDefault="0098707A" w:rsidP="00987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4. Дії після відбою</w:t>
      </w:r>
    </w:p>
    <w:p w:rsidR="0098707A" w:rsidRPr="0060518E" w:rsidRDefault="0098707A" w:rsidP="00987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Вихід з укриття:</w:t>
      </w:r>
      <w:r w:rsidRPr="006051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після сигналу "Відбій повітряної тривоги" учні організовано виходять з укриття під наглядом педагогів.</w:t>
      </w:r>
    </w:p>
    <w:p w:rsidR="0098707A" w:rsidRPr="0060518E" w:rsidRDefault="0098707A" w:rsidP="00987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51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Продовження навчання:</w:t>
      </w:r>
      <w:r w:rsidRPr="006051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учні продовжують освітній процес або йдуть додому, якщо уроки вже закінчилися.</w:t>
      </w:r>
    </w:p>
    <w:p w:rsidR="0098707A" w:rsidRDefault="0098707A" w:rsidP="0098707A">
      <w:pPr>
        <w:tabs>
          <w:tab w:val="left" w:pos="304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94C95" w:rsidRPr="0098707A" w:rsidRDefault="00294C95">
      <w:pPr>
        <w:rPr>
          <w:lang w:val="uk-UA"/>
        </w:rPr>
      </w:pPr>
      <w:bookmarkStart w:id="0" w:name="_GoBack"/>
      <w:bookmarkEnd w:id="0"/>
    </w:p>
    <w:sectPr w:rsidR="00294C95" w:rsidRPr="0098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CFA"/>
    <w:multiLevelType w:val="multilevel"/>
    <w:tmpl w:val="9706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1AF0"/>
    <w:multiLevelType w:val="multilevel"/>
    <w:tmpl w:val="43A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47109"/>
    <w:multiLevelType w:val="multilevel"/>
    <w:tmpl w:val="6BA6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A387A"/>
    <w:multiLevelType w:val="hybridMultilevel"/>
    <w:tmpl w:val="EB4C7F9C"/>
    <w:lvl w:ilvl="0" w:tplc="F6C21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C7A62"/>
    <w:multiLevelType w:val="multilevel"/>
    <w:tmpl w:val="7F7A0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4A164FE"/>
    <w:multiLevelType w:val="multilevel"/>
    <w:tmpl w:val="3F4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7A"/>
    <w:rsid w:val="00294C95"/>
    <w:rsid w:val="009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7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7A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8707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1">
    <w:name w:val="Сетка таблицы1"/>
    <w:basedOn w:val="a1"/>
    <w:next w:val="a5"/>
    <w:uiPriority w:val="59"/>
    <w:rsid w:val="0098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8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07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7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7A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8707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1">
    <w:name w:val="Сетка таблицы1"/>
    <w:basedOn w:val="a1"/>
    <w:next w:val="a5"/>
    <w:uiPriority w:val="59"/>
    <w:rsid w:val="0098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8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0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2025-10-22T10:13:00Z</dcterms:created>
  <dcterms:modified xsi:type="dcterms:W3CDTF">2025-10-22T10:13:00Z</dcterms:modified>
</cp:coreProperties>
</file>