
<file path=[Content_Types].xml><?xml version="1.0" encoding="utf-8"?>
<Types xmlns="http://schemas.openxmlformats.org/package/2006/content-types">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BD0267E"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after="0"/>
        <w:jc w:val="center"/>
        <w:rPr>
          <w:color w:val="5A5A5A"/>
          <w:sz w:val="24"/>
        </w:rPr>
      </w:pPr>
      <w:r>
        <w:drawing>
          <wp:inline xmlns:wp="http://schemas.openxmlformats.org/drawingml/2006/wordprocessingDrawing">
            <wp:extent cx="820420" cy="779780"/>
            <wp:docPr id="1" name="Pictur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820420" cy="779780"/>
                    </a:xfrm>
                    <a:prstGeom prst="rect"/>
                    <a:noFill/>
                  </pic:spPr>
                </pic:pic>
              </a:graphicData>
            </a:graphic>
          </wp:inline>
        </w:drawing>
      </w:r>
    </w:p>
    <w:p>
      <w:pPr>
        <w:spacing w:after="0"/>
        <w:jc w:val="center"/>
        <w:rPr>
          <w:rFonts w:ascii="Times New Roman" w:hAnsi="Times New Roman"/>
          <w:sz w:val="24"/>
        </w:rPr>
      </w:pPr>
      <w:r>
        <w:rPr>
          <w:rFonts w:ascii="Times New Roman" w:hAnsi="Times New Roman"/>
          <w:sz w:val="24"/>
        </w:rPr>
        <w:t>У К Р А Ї Н А</w:t>
      </w:r>
    </w:p>
    <w:p>
      <w:pPr>
        <w:spacing w:after="0"/>
        <w:jc w:val="center"/>
        <w:rPr>
          <w:rFonts w:ascii="Times New Roman" w:hAnsi="Times New Roman"/>
          <w:b w:val="1"/>
          <w:sz w:val="24"/>
        </w:rPr>
      </w:pPr>
      <w:r>
        <w:rPr>
          <w:rFonts w:ascii="Times New Roman" w:hAnsi="Times New Roman"/>
          <w:b w:val="1"/>
          <w:sz w:val="24"/>
        </w:rPr>
        <w:t>Міністерство освіти і науки України</w:t>
      </w:r>
    </w:p>
    <w:p>
      <w:pPr>
        <w:spacing w:after="0"/>
        <w:jc w:val="center"/>
        <w:rPr>
          <w:rFonts w:ascii="Times New Roman" w:hAnsi="Times New Roman"/>
          <w:b w:val="1"/>
          <w:sz w:val="24"/>
        </w:rPr>
      </w:pPr>
      <w:r>
        <w:rPr>
          <w:rFonts w:ascii="Times New Roman" w:hAnsi="Times New Roman"/>
          <w:b w:val="1"/>
          <w:sz w:val="24"/>
        </w:rPr>
        <w:t>Відділ з гуманітарних питань</w:t>
      </w:r>
    </w:p>
    <w:p>
      <w:pPr>
        <w:spacing w:after="0"/>
        <w:jc w:val="center"/>
        <w:rPr>
          <w:rFonts w:ascii="Times New Roman" w:hAnsi="Times New Roman"/>
          <w:b w:val="1"/>
          <w:sz w:val="24"/>
        </w:rPr>
      </w:pPr>
      <w:r>
        <w:rPr>
          <w:rFonts w:ascii="Times New Roman" w:hAnsi="Times New Roman"/>
          <w:b w:val="1"/>
          <w:sz w:val="24"/>
        </w:rPr>
        <w:t>Овруцької міської ради</w:t>
      </w:r>
    </w:p>
    <w:p>
      <w:pPr>
        <w:spacing w:after="0"/>
        <w:jc w:val="center"/>
        <w:rPr>
          <w:rFonts w:ascii="Times New Roman" w:hAnsi="Times New Roman"/>
          <w:sz w:val="24"/>
        </w:rPr>
      </w:pPr>
      <w:r>
        <w:rPr>
          <w:rFonts w:ascii="Times New Roman" w:hAnsi="Times New Roman"/>
          <w:sz w:val="24"/>
        </w:rPr>
        <w:t>Житомирської області</w:t>
      </w:r>
    </w:p>
    <w:p>
      <w:pPr>
        <w:spacing w:after="0"/>
        <w:jc w:val="center"/>
        <w:rPr>
          <w:rFonts w:ascii="Times New Roman" w:hAnsi="Times New Roman"/>
          <w:b w:val="1"/>
          <w:sz w:val="24"/>
        </w:rPr>
      </w:pPr>
      <w:r>
        <w:rPr>
          <w:rFonts w:ascii="Times New Roman" w:hAnsi="Times New Roman"/>
          <w:b w:val="1"/>
          <w:sz w:val="24"/>
        </w:rPr>
        <w:t>Норинський ліцей</w:t>
      </w:r>
    </w:p>
    <w:p>
      <w:pPr>
        <w:spacing w:after="0"/>
        <w:jc w:val="center"/>
        <w:rPr>
          <w:rFonts w:ascii="Times New Roman" w:hAnsi="Times New Roman"/>
          <w:sz w:val="24"/>
        </w:rPr>
      </w:pPr>
    </w:p>
    <w:p>
      <w:pPr>
        <w:spacing w:after="0"/>
        <w:jc w:val="center"/>
        <w:rPr>
          <w:rFonts w:ascii="Times New Roman" w:hAnsi="Times New Roman"/>
          <w:sz w:val="24"/>
        </w:rPr>
      </w:pPr>
      <w:r>
        <w:rPr>
          <w:rFonts w:ascii="Times New Roman" w:hAnsi="Times New Roman"/>
          <w:sz w:val="24"/>
        </w:rPr>
        <w:t xml:space="preserve">НАКАЗ </w:t>
      </w:r>
    </w:p>
    <w:p>
      <w:pPr>
        <w:spacing w:after="0"/>
        <w:jc w:val="center"/>
        <w:rPr>
          <w:rFonts w:ascii="Times New Roman" w:hAnsi="Times New Roman"/>
          <w:sz w:val="24"/>
        </w:rPr>
      </w:pPr>
    </w:p>
    <w:p>
      <w:pPr>
        <w:tabs>
          <w:tab w:val="left" w:pos="8789" w:leader="none"/>
        </w:tabs>
        <w:spacing w:after="0"/>
        <w:rPr>
          <w:rFonts w:ascii="Times New Roman" w:hAnsi="Times New Roman"/>
          <w:b w:val="1"/>
          <w:sz w:val="24"/>
        </w:rPr>
      </w:pPr>
      <w:r>
        <w:rPr>
          <w:rFonts w:ascii="Times New Roman" w:hAnsi="Times New Roman"/>
          <w:b w:val="1"/>
          <w:sz w:val="24"/>
          <w:shd w:val="clear" w:fill="FFFFFF"/>
        </w:rPr>
        <w:t>19.09.2024р.</w:t>
      </w:r>
      <w:r>
        <w:rPr>
          <w:rFonts w:ascii="Times New Roman" w:hAnsi="Times New Roman"/>
          <w:b w:val="1"/>
          <w:sz w:val="24"/>
        </w:rPr>
        <w:t xml:space="preserve">                                              с.Норинськ                                           №76- О/Д</w:t>
      </w:r>
    </w:p>
    <w:p>
      <w:pPr>
        <w:pStyle w:val="P1"/>
        <w:shd w:val="clear" w:fill="FFFFFF"/>
        <w:spacing w:before="0" w:after="0"/>
        <w:jc w:val="center"/>
        <w:rPr>
          <w:b w:val="1"/>
          <w:color w:val="000000"/>
        </w:rPr>
      </w:pPr>
    </w:p>
    <w:p>
      <w:pPr>
        <w:pStyle w:val="P1"/>
        <w:shd w:val="clear" w:fill="FFFFFF"/>
        <w:spacing w:before="0" w:after="0"/>
        <w:rPr>
          <w:b w:val="1"/>
          <w:i w:val="1"/>
          <w:color w:val="000000"/>
        </w:rPr>
      </w:pPr>
      <w:r>
        <w:rPr>
          <w:rStyle w:val="C3"/>
          <w:i w:val="1"/>
          <w:color w:val="000000"/>
        </w:rPr>
        <w:t xml:space="preserve">Про затвердження Плану заходів, спрямованих </w:t>
      </w:r>
    </w:p>
    <w:p>
      <w:pPr>
        <w:pStyle w:val="P1"/>
        <w:shd w:val="clear" w:fill="FFFFFF"/>
        <w:spacing w:before="0" w:after="0"/>
        <w:rPr>
          <w:b w:val="1"/>
          <w:i w:val="1"/>
          <w:color w:val="000000"/>
        </w:rPr>
      </w:pPr>
      <w:r>
        <w:rPr>
          <w:rStyle w:val="C3"/>
          <w:i w:val="1"/>
          <w:color w:val="000000"/>
        </w:rPr>
        <w:t xml:space="preserve">на запобігання та протидію булінгу в навчальному </w:t>
      </w:r>
    </w:p>
    <w:p>
      <w:pPr>
        <w:pStyle w:val="P1"/>
        <w:shd w:val="clear" w:fill="FFFFFF"/>
        <w:spacing w:before="0" w:after="0"/>
        <w:rPr>
          <w:b w:val="1"/>
          <w:i w:val="1"/>
          <w:color w:val="000000"/>
        </w:rPr>
      </w:pPr>
      <w:r>
        <w:rPr>
          <w:rStyle w:val="C3"/>
          <w:i w:val="1"/>
          <w:color w:val="000000"/>
        </w:rPr>
        <w:t>закладі на 2024-2025 н.р. та</w:t>
      </w:r>
      <w:r>
        <w:rPr>
          <w:i w:val="1"/>
          <w:color w:val="000000"/>
        </w:rPr>
        <w:t xml:space="preserve"> </w:t>
      </w:r>
      <w:r>
        <w:rPr>
          <w:b w:val="1"/>
          <w:i w:val="1"/>
          <w:color w:val="000000"/>
        </w:rPr>
        <w:t xml:space="preserve">Положення «Про порядок </w:t>
      </w:r>
    </w:p>
    <w:p>
      <w:pPr>
        <w:pStyle w:val="P1"/>
        <w:shd w:val="clear" w:fill="FFFFFF"/>
        <w:spacing w:before="0" w:after="0"/>
        <w:rPr>
          <w:b w:val="1"/>
          <w:i w:val="1"/>
          <w:color w:val="000000"/>
        </w:rPr>
      </w:pPr>
      <w:r>
        <w:rPr>
          <w:b w:val="1"/>
          <w:i w:val="1"/>
          <w:color w:val="000000"/>
        </w:rPr>
        <w:t>дій персоналу при зіткненні з випадками булінгу</w:t>
      </w:r>
    </w:p>
    <w:p>
      <w:pPr>
        <w:pStyle w:val="P1"/>
        <w:shd w:val="clear" w:fill="FFFFFF"/>
        <w:spacing w:before="0" w:after="0"/>
        <w:rPr>
          <w:b w:val="1"/>
          <w:i w:val="1"/>
          <w:color w:val="000000"/>
        </w:rPr>
      </w:pPr>
      <w:r>
        <w:rPr>
          <w:b w:val="1"/>
          <w:i w:val="1"/>
          <w:color w:val="000000"/>
        </w:rPr>
        <w:t>(цькування) в закладі освіти»</w:t>
      </w:r>
    </w:p>
    <w:p>
      <w:pPr>
        <w:pStyle w:val="P1"/>
        <w:shd w:val="clear" w:fill="FFFFFF"/>
        <w:spacing w:before="0" w:after="0"/>
        <w:rPr>
          <w:color w:val="000000"/>
        </w:rPr>
      </w:pPr>
    </w:p>
    <w:p>
      <w:pPr>
        <w:pStyle w:val="P1"/>
        <w:shd w:val="clear" w:fill="FFFFFF"/>
        <w:spacing w:before="0" w:after="0"/>
        <w:jc w:val="both"/>
        <w:rPr>
          <w:color w:val="000000"/>
        </w:rPr>
      </w:pPr>
      <w:r>
        <w:rPr>
          <w:rStyle w:val="C3"/>
          <w:b w:val="0"/>
          <w:color w:val="000000"/>
        </w:rPr>
        <w:t xml:space="preserve">       Відповідно до Закону України № 2657-VIII від 18 грудня 2018 року «Про внесення змін до деяких законодавчих актів України проти боулінгу (цькування)» на виконання наказу Міністерства освіти і науки України 28 грудня 2019 року № 1646 «Деякі питання на випадки реагування випадків боулінгу (цькування) та застосування заходів виховного впливу у закладах освіти» та з метою створення безпечного освітнього середовища в Норинському ліцеї</w:t>
      </w:r>
    </w:p>
    <w:p>
      <w:pPr>
        <w:pStyle w:val="P1"/>
        <w:shd w:val="clear" w:fill="FFFFFF"/>
        <w:spacing w:before="0" w:after="0"/>
        <w:rPr>
          <w:color w:val="000000"/>
        </w:rPr>
      </w:pPr>
      <w:r>
        <w:rPr>
          <w:rStyle w:val="C3"/>
          <w:b w:val="0"/>
          <w:color w:val="000000"/>
        </w:rPr>
        <w:t xml:space="preserve">   НАКАЗУЮ:</w:t>
      </w:r>
    </w:p>
    <w:p>
      <w:pPr>
        <w:pStyle w:val="P1"/>
        <w:numPr>
          <w:ilvl w:val="0"/>
          <w:numId w:val="1"/>
        </w:numPr>
        <w:shd w:val="clear" w:fill="FFFFFF"/>
        <w:spacing w:lineRule="auto" w:line="275" w:before="0"/>
        <w:ind w:firstLine="426" w:left="0"/>
        <w:rPr>
          <w:color w:val="000000"/>
        </w:rPr>
      </w:pPr>
      <w:r>
        <w:rPr>
          <w:rStyle w:val="C3"/>
          <w:b w:val="0"/>
          <w:color w:val="000000"/>
        </w:rPr>
        <w:t>Затвердити План заходів, спрямованих на запобігання та протидію булінгу в навчальному закладі на 2024-2025 н.р. (Додаток 1)</w:t>
      </w:r>
    </w:p>
    <w:p>
      <w:pPr>
        <w:pStyle w:val="P1"/>
        <w:numPr>
          <w:ilvl w:val="0"/>
          <w:numId w:val="1"/>
        </w:numPr>
        <w:shd w:val="clear" w:fill="FFFFFF"/>
        <w:spacing w:lineRule="auto" w:line="275" w:before="0"/>
        <w:ind w:firstLine="0" w:left="0"/>
        <w:rPr>
          <w:color w:val="000000"/>
        </w:rPr>
      </w:pPr>
      <w:r>
        <w:rPr>
          <w:color w:val="000000"/>
        </w:rPr>
        <w:t>Забезпечити виконання Плану заходів, спрямованих</w:t>
      </w:r>
      <w:r>
        <w:rPr>
          <w:rStyle w:val="C3"/>
          <w:b w:val="0"/>
          <w:color w:val="000000"/>
        </w:rPr>
        <w:t xml:space="preserve"> на запобігання та протидію булінгу в навчальному закладі на 2024-2025 н.р.</w:t>
      </w:r>
    </w:p>
    <w:p>
      <w:pPr>
        <w:pStyle w:val="P1"/>
        <w:shd w:val="clear" w:fill="FFFFFF"/>
        <w:spacing w:lineRule="auto" w:line="275" w:before="0" w:after="0"/>
        <w:ind w:left="360"/>
        <w:jc w:val="right"/>
        <w:rPr>
          <w:color w:val="000000"/>
        </w:rPr>
      </w:pPr>
      <w:r>
        <w:rPr>
          <w:rStyle w:val="C3"/>
          <w:b w:val="0"/>
          <w:color w:val="000000"/>
        </w:rPr>
        <w:t xml:space="preserve">                                                          Адміністрація та педагогічний колектив ліцею</w:t>
      </w:r>
    </w:p>
    <w:p>
      <w:pPr>
        <w:pStyle w:val="P1"/>
        <w:shd w:val="clear" w:fill="FFFFFF"/>
        <w:spacing w:lineRule="auto" w:line="275" w:before="0" w:after="0"/>
        <w:ind w:left="360"/>
        <w:jc w:val="right"/>
        <w:rPr>
          <w:color w:val="000000"/>
        </w:rPr>
      </w:pPr>
      <w:r>
        <w:rPr>
          <w:rStyle w:val="C3"/>
          <w:b w:val="0"/>
          <w:color w:val="000000"/>
        </w:rPr>
        <w:t xml:space="preserve">                                                           Протягом року</w:t>
      </w:r>
      <w:r>
        <w:rPr>
          <w:color w:val="000000"/>
        </w:rPr>
        <w:t xml:space="preserve"> </w:t>
      </w:r>
    </w:p>
    <w:p>
      <w:pPr>
        <w:pStyle w:val="P1"/>
        <w:numPr>
          <w:ilvl w:val="0"/>
          <w:numId w:val="1"/>
        </w:numPr>
        <w:shd w:val="clear" w:fill="FFFFFF"/>
        <w:spacing w:lineRule="auto" w:line="275" w:before="0"/>
        <w:ind w:firstLine="0" w:left="0"/>
        <w:rPr>
          <w:color w:val="000000"/>
        </w:rPr>
      </w:pPr>
      <w:r>
        <w:rPr>
          <w:color w:val="000000"/>
        </w:rPr>
        <w:t>Затвердження Положення «Про порядок дій персоналу при зіткненні з випадками булінгу (цькування) в закладі освіти» (Додаток 2)</w:t>
      </w:r>
    </w:p>
    <w:p>
      <w:pPr>
        <w:pStyle w:val="P1"/>
        <w:numPr>
          <w:ilvl w:val="0"/>
          <w:numId w:val="1"/>
        </w:numPr>
        <w:shd w:val="clear" w:fill="FFFFFF"/>
        <w:spacing w:lineRule="auto" w:line="275" w:before="0"/>
        <w:ind w:firstLine="0" w:left="0"/>
        <w:rPr>
          <w:color w:val="000000"/>
        </w:rPr>
      </w:pPr>
      <w:r>
        <w:rPr>
          <w:color w:val="000000"/>
        </w:rPr>
        <w:t>Затвердити Протокол засідання комісії з розгляду випадків булінгу (цькування) (Додаток 3).</w:t>
      </w:r>
    </w:p>
    <w:p>
      <w:pPr>
        <w:pStyle w:val="P1"/>
        <w:numPr>
          <w:ilvl w:val="0"/>
          <w:numId w:val="1"/>
        </w:numPr>
        <w:shd w:val="clear" w:fill="FFFFFF"/>
        <w:spacing w:lineRule="auto" w:line="275" w:before="0"/>
        <w:ind w:firstLine="0" w:left="0"/>
        <w:rPr>
          <w:color w:val="000000"/>
        </w:rPr>
      </w:pPr>
      <w:r>
        <w:rPr>
          <w:color w:val="000000"/>
        </w:rPr>
        <w:t>Оприлюднити наказ на сайті Норинського ліцею.</w:t>
      </w:r>
    </w:p>
    <w:p>
      <w:pPr>
        <w:pStyle w:val="P1"/>
        <w:shd w:val="clear" w:fill="FFFFFF"/>
        <w:spacing w:lineRule="auto" w:line="275" w:before="0" w:after="0"/>
        <w:ind w:left="360"/>
        <w:jc w:val="right"/>
        <w:rPr>
          <w:color w:val="000000"/>
        </w:rPr>
      </w:pPr>
      <w:r>
        <w:rPr>
          <w:color w:val="000000"/>
        </w:rPr>
        <w:t xml:space="preserve">                                                            Шульга Н.І.</w:t>
      </w:r>
    </w:p>
    <w:p>
      <w:pPr>
        <w:pStyle w:val="P1"/>
        <w:numPr>
          <w:ilvl w:val="0"/>
          <w:numId w:val="1"/>
        </w:numPr>
        <w:shd w:val="clear" w:fill="FFFFFF"/>
        <w:spacing w:lineRule="auto" w:line="275" w:before="0"/>
        <w:ind w:firstLine="0" w:left="0"/>
        <w:rPr>
          <w:color w:val="000000"/>
        </w:rPr>
      </w:pPr>
      <w:r>
        <w:rPr>
          <w:color w:val="000000"/>
        </w:rPr>
        <w:t>Контроль за виконанням наказу залишаю за собою.</w:t>
      </w:r>
    </w:p>
    <w:p>
      <w:pPr>
        <w:pStyle w:val="P1"/>
        <w:shd w:val="clear" w:fill="FFFFFF"/>
        <w:spacing w:before="0" w:after="0"/>
        <w:ind w:left="360"/>
        <w:rPr>
          <w:color w:val="000000"/>
        </w:rPr>
      </w:pPr>
    </w:p>
    <w:p>
      <w:pPr>
        <w:pStyle w:val="P1"/>
        <w:shd w:val="clear" w:fill="FFFFFF"/>
        <w:spacing w:before="0" w:after="0"/>
        <w:ind w:left="360"/>
        <w:rPr>
          <w:color w:val="000000"/>
        </w:rPr>
      </w:pPr>
    </w:p>
    <w:p>
      <w:pPr>
        <w:pStyle w:val="P1"/>
        <w:shd w:val="clear" w:fill="FFFFFF"/>
        <w:spacing w:before="0" w:after="0"/>
        <w:ind w:left="360"/>
        <w:rPr>
          <w:color w:val="000000"/>
        </w:rPr>
      </w:pPr>
      <w:r>
        <w:rPr>
          <w:color w:val="000000"/>
        </w:rPr>
        <w:t xml:space="preserve">Директор ліцею                                                    А.В. Бортник</w:t>
      </w:r>
    </w:p>
    <w:p>
      <w:pPr>
        <w:pStyle w:val="P1"/>
        <w:shd w:val="clear" w:fill="FFFFFF"/>
        <w:spacing w:before="0" w:after="0"/>
        <w:ind w:left="360"/>
        <w:rPr>
          <w:color w:val="000000"/>
        </w:rPr>
      </w:pPr>
    </w:p>
    <w:p>
      <w:pPr>
        <w:pStyle w:val="P1"/>
        <w:shd w:val="clear" w:fill="FFFFFF"/>
        <w:spacing w:before="0" w:after="0"/>
        <w:ind w:left="360"/>
        <w:rPr>
          <w:color w:val="000000"/>
        </w:rPr>
      </w:pPr>
      <w:r>
        <w:rPr>
          <w:color w:val="000000"/>
        </w:rPr>
        <w:t>З наказом ознайомлено</w:t>
      </w:r>
    </w:p>
    <w:p>
      <w:pPr>
        <w:pStyle w:val="P1"/>
        <w:shd w:val="clear" w:fill="FFFFFF"/>
        <w:spacing w:before="0" w:after="0"/>
        <w:ind w:left="360"/>
        <w:rPr>
          <w:color w:val="000000"/>
        </w:rPr>
      </w:pPr>
    </w:p>
    <w:p>
      <w:pPr>
        <w:pStyle w:val="P1"/>
        <w:shd w:val="clear" w:fill="FFFFFF"/>
        <w:spacing w:before="0" w:after="0"/>
        <w:jc w:val="center"/>
        <w:rPr>
          <w:b w:val="1"/>
          <w:color w:val="000000"/>
        </w:rPr>
      </w:pPr>
    </w:p>
    <w:p>
      <w:pPr>
        <w:pStyle w:val="P1"/>
        <w:shd w:val="clear" w:fill="FFFFFF"/>
        <w:spacing w:before="0" w:after="0"/>
        <w:jc w:val="right"/>
        <w:rPr>
          <w:color w:val="000000"/>
        </w:rPr>
      </w:pPr>
    </w:p>
    <w:p>
      <w:pPr>
        <w:pStyle w:val="P1"/>
        <w:shd w:val="clear" w:fill="FFFFFF"/>
        <w:spacing w:before="0" w:after="0"/>
        <w:jc w:val="right"/>
        <w:rPr>
          <w:color w:val="000000"/>
        </w:rPr>
      </w:pPr>
      <w:r>
        <w:rPr>
          <w:rStyle w:val="C3"/>
          <w:color w:val="000000"/>
        </w:rPr>
        <w:t>Додаток 1</w:t>
      </w:r>
    </w:p>
    <w:p>
      <w:pPr>
        <w:pStyle w:val="P1"/>
        <w:shd w:val="clear" w:fill="FFFFFF"/>
        <w:spacing w:before="0" w:after="0"/>
        <w:jc w:val="right"/>
        <w:rPr>
          <w:color w:val="000000"/>
        </w:rPr>
      </w:pPr>
      <w:r>
        <w:rPr>
          <w:rStyle w:val="C3"/>
          <w:color w:val="000000"/>
        </w:rPr>
        <w:t>до наказу №76 О/д ____від19.09.2024 р.</w:t>
      </w:r>
    </w:p>
    <w:p>
      <w:pPr>
        <w:pStyle w:val="P1"/>
        <w:shd w:val="clear" w:fill="FFFFFF"/>
        <w:spacing w:before="0" w:after="0"/>
        <w:jc w:val="right"/>
        <w:rPr>
          <w:color w:val="000000"/>
        </w:rPr>
      </w:pPr>
      <w:r>
        <w:rPr>
          <w:rStyle w:val="C3"/>
          <w:color w:val="000000"/>
        </w:rPr>
        <w:t>___________________Алла Бортник</w:t>
      </w: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p>
    <w:p>
      <w:pPr>
        <w:pStyle w:val="P1"/>
        <w:shd w:val="clear" w:fill="FFFFFF"/>
        <w:spacing w:before="0" w:after="0"/>
        <w:jc w:val="center"/>
        <w:rPr>
          <w:b w:val="1"/>
          <w:color w:val="000000"/>
        </w:rPr>
      </w:pPr>
      <w:r>
        <w:rPr>
          <w:rStyle w:val="C3"/>
          <w:color w:val="000000"/>
        </w:rPr>
        <w:t>План заходів, спрямованих на запобігання та протидію булінгу</w:t>
      </w:r>
    </w:p>
    <w:p>
      <w:pPr>
        <w:pStyle w:val="P1"/>
        <w:shd w:val="clear" w:fill="FFFFFF"/>
        <w:spacing w:before="0" w:after="0"/>
        <w:jc w:val="center"/>
        <w:rPr>
          <w:color w:val="000000"/>
        </w:rPr>
      </w:pPr>
      <w:r>
        <w:rPr>
          <w:rStyle w:val="C3"/>
          <w:color w:val="000000"/>
        </w:rPr>
        <w:t>в Норинському ліцеї на 2024-2025 навчальний рік</w:t>
      </w:r>
    </w:p>
    <w:p>
      <w:pPr>
        <w:pStyle w:val="P2"/>
        <w:keepNext w:val="1"/>
        <w:keepLines w:val="1"/>
        <w:spacing w:lineRule="atLeast" w:line="295"/>
        <w:rPr>
          <w:color w:val="A9402D"/>
          <w:sz w:val="24"/>
        </w:rPr>
      </w:pPr>
    </w:p>
    <w:tbl>
      <w:tblPr>
        <w:tblW w:w="10298" w:type="dxa"/>
        <w:tblInd w:w="-351"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ayout w:type="autofit"/>
        <w:tblCellMar>
          <w:left w:w="0" w:type="dxa"/>
          <w:right w:w="0" w:type="dxa"/>
        </w:tblCellMar>
        <w:tblLook w:val="04A0"/>
      </w:tblPr>
      <w:tblGrid/>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 п/п</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Заходи</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Термін виконання</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Відповідальний</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b w:val="1"/>
                <w:color w:val="000000"/>
                <w:sz w:val="24"/>
              </w:rPr>
            </w:pPr>
            <w:r>
              <w:rPr>
                <w:rFonts w:ascii="Times New Roman" w:hAnsi="Times New Roman"/>
                <w:b w:val="1"/>
                <w:color w:val="000000"/>
                <w:sz w:val="24"/>
              </w:rPr>
              <w:t>Відмітка про виконання</w:t>
            </w:r>
          </w:p>
        </w:tc>
      </w:tr>
      <w:tr>
        <w:trPr>
          <w:trHeight w:hRule="atLeast" w:val="146"/>
        </w:trPr>
        <w:tc>
          <w:tcPr>
            <w:tcW w:w="10298" w:type="dxa"/>
            <w:gridSpan w:val="8"/>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Нормативно-правове та інформаційне забезпечення попередження насильства та булінгу</w:t>
            </w: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Затвердження положення «Про порядок дій персоналу при зіткненні з випадками булінгу (цькування) в закладі освіти»</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вересень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Директор школи Бортник А.В.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2.</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Затвердження плану заходів, спрямованих на запобігання та протидію булінгу в навчальному закладі.</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вересень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Директор школи Бортник А.В.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3</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Нарада з педагогами щодо профілактики булінгу (цькування).</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Вересень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Директор школи Бортник А.В.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4.</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Організація механізмів звернення та встановлення інформаційної скриньки для повідомлень про випадки булінгу (цькування)</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Вересень-жовтень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Практичний психолог Шульга Н.І., класоводи 1-4 класів, класні керівники 5-11 класів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5.</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Розміщення нормативних документів на сайті закладу освіти</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Жовтень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Відповідальний за роботу сайту Шульга Н.І.</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6.</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 xml:space="preserve">Підготовка брошури з профілактики булінгу (цькування) в освітньому середовищі </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Жовтень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Практичний психолог Шульга Н.І.</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10298" w:type="dxa"/>
            <w:gridSpan w:val="8"/>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Робота з вчителями та іншими працівниками закладу освіти</w:t>
            </w: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7.</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Розгляд заяв про випадки булінгу в навчальному закладі</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 наявності</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Комісія з розгляду випадків булінгу</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8.</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Засідання методичної комісії класних керівників на тему «Протидія булінгу в учнівському колективі »</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Лютий</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Керівник МК класних керівників Хрус М.В.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9.</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Співбесіда з класними керівниками за результатами діагностики класного колективу</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 результатами кожної чверті</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Невмержицька Т.А.</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10.</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 xml:space="preserve">Консультування психологом  класних керівників з проблемних ситуацій</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Протягом навчального року</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Практичний психолог Шульга Н.І.</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10298" w:type="dxa"/>
            <w:gridSpan w:val="8"/>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Робота з учнями</w:t>
            </w: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11.</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Розгляд заяв про випадки булінгу в навчальному закладі</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 наявності</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Комісія з розгляду випадків булінгу</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 xml:space="preserve">12. </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 xml:space="preserve">Організація чергування вчителів  на коридорі та на вулиці </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Протягом року</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Невмержицька Т.В.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13.</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Забезпечення перебування класних керівників на перервах з учнями свого класу.</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Протягом року</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Невмержицька Т.В.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14.</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Організація змістовного дозвілля учнів на перервах</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Протягом року</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 xml:space="preserve">Педагог-організатор Бабич Л.П., класоводи </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15.</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Організація тематичних заходів, бесід, консультацій з метою формування навичок толерантної та ненасильницької поведінки</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Протягом року</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 xml:space="preserve">Класоводи,  класні керівники</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16.</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Проведення тренінгів для старшокласників з розвитку навичок спілкування та мирного вирішення конфліктів</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Протягом навчального року</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Практичний психолог Шульга Н.І.</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17.</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Тиждень толерантності</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Листопад, лютий</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Педагог-організатор Бабич Л.П., класні керівники 5-11 класів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499"/>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18.</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День відкритих дверей у шкільного психолога</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Січень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Практичний психолог Шульга Н.І.</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499"/>
        </w:trPr>
        <w:tc>
          <w:tcPr>
            <w:tcW w:w="10298" w:type="dxa"/>
            <w:gridSpan w:val="8"/>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Робота з батьками</w:t>
            </w:r>
          </w:p>
        </w:tc>
      </w:tr>
      <w:tr>
        <w:trPr>
          <w:trHeight w:hRule="atLeast" w:val="815"/>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19.</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Проведення тематичних батьківських зборів в класах «Протидія та реагування на випадки насильства над дітьми».</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Грудень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Класні керівники 5-11 класів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trHeight w:hRule="atLeast" w:val="803"/>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20.</w:t>
            </w:r>
          </w:p>
        </w:tc>
        <w:tc>
          <w:tcPr>
            <w:tcW w:w="414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Проведення консультацій практичного психолога з питань взаємин батьків з дітьми</w:t>
            </w:r>
          </w:p>
        </w:tc>
        <w:tc>
          <w:tcPr>
            <w:tcW w:w="1784"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Протягом навчального року</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Практичний психолог Шульга Н.І.</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gridAfter w:val="1"/>
          <w:wAfter w:w="87" w:type="dxa"/>
          <w:trHeight w:hRule="atLeast" w:val="511"/>
        </w:trPr>
        <w:tc>
          <w:tcPr>
            <w:tcW w:w="10211" w:type="dxa"/>
            <w:gridSpan w:val="7"/>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jc w:val="center"/>
              <w:rPr>
                <w:rFonts w:ascii="Times New Roman" w:hAnsi="Times New Roman"/>
                <w:b w:val="1"/>
                <w:color w:val="000000"/>
                <w:sz w:val="24"/>
              </w:rPr>
            </w:pPr>
            <w:r>
              <w:rPr>
                <w:rFonts w:ascii="Times New Roman" w:hAnsi="Times New Roman"/>
                <w:b w:val="1"/>
                <w:color w:val="000000"/>
                <w:sz w:val="24"/>
              </w:rPr>
              <w:t>Моніторинг освітнього середовища закладу освіти</w:t>
            </w:r>
          </w:p>
        </w:tc>
      </w:tr>
      <w:tr>
        <w:trPr>
          <w:gridAfter w:val="1"/>
          <w:wAfter w:w="87" w:type="dxa"/>
          <w:trHeight w:hRule="atLeast" w:val="803"/>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21.</w:t>
            </w:r>
          </w:p>
        </w:tc>
        <w:tc>
          <w:tcPr>
            <w:tcW w:w="405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Анонімне анкетування учнів про випадки булінгу (цькування) у школі</w:t>
            </w:r>
          </w:p>
        </w:tc>
        <w:tc>
          <w:tcPr>
            <w:tcW w:w="178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Листопад, березень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Практичний психолог Шульга Н.І.</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gridAfter w:val="1"/>
          <w:wAfter w:w="87" w:type="dxa"/>
          <w:trHeight w:hRule="atLeast" w:val="608"/>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22.</w:t>
            </w:r>
          </w:p>
        </w:tc>
        <w:tc>
          <w:tcPr>
            <w:tcW w:w="405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Аналіз інформації за протоколами комісії з розгляду випадків булінгу (цькування) в закладі освіти</w:t>
            </w:r>
          </w:p>
        </w:tc>
        <w:tc>
          <w:tcPr>
            <w:tcW w:w="178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Квітень - травень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after="0"/>
              <w:rPr>
                <w:rFonts w:ascii="Times New Roman" w:hAnsi="Times New Roman"/>
                <w:sz w:val="24"/>
              </w:rPr>
            </w:pPr>
            <w:r>
              <w:rPr>
                <w:rFonts w:ascii="Times New Roman" w:hAnsi="Times New Roman"/>
                <w:sz w:val="24"/>
              </w:rPr>
              <w:t>Заступник директора з виховної роботи</w:t>
            </w:r>
            <w:r>
              <w:rPr>
                <w:rFonts w:ascii="Times New Roman" w:hAnsi="Times New Roman"/>
                <w:color w:val="000000"/>
                <w:sz w:val="24"/>
              </w:rPr>
              <w:t xml:space="preserve"> Невмержицька Т.В.</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p>
        </w:tc>
      </w:tr>
      <w:tr>
        <w:trPr>
          <w:gridAfter w:val="1"/>
          <w:wAfter w:w="87" w:type="dxa"/>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23.</w:t>
            </w:r>
          </w:p>
        </w:tc>
        <w:tc>
          <w:tcPr>
            <w:tcW w:w="405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Підготовка звіту про виконання плану заходів з запобігання та протидії булінгу</w:t>
            </w:r>
          </w:p>
        </w:tc>
        <w:tc>
          <w:tcPr>
            <w:tcW w:w="178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Травень- червень</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hideMark/>
          </w:tcPr>
          <w:p>
            <w:pPr>
              <w:spacing w:lineRule="atLeast" w:line="295" w:after="0"/>
              <w:rPr>
                <w:rFonts w:ascii="Times New Roman" w:hAnsi="Times New Roman"/>
                <w:color w:val="000000"/>
                <w:sz w:val="24"/>
              </w:rPr>
            </w:pPr>
            <w:r>
              <w:rPr>
                <w:rFonts w:ascii="Times New Roman" w:hAnsi="Times New Roman"/>
                <w:color w:val="000000"/>
                <w:sz w:val="24"/>
              </w:rPr>
              <w:t>Заступник директора з виховної роботи Невмержицька Т.В.</w:t>
            </w:r>
          </w:p>
          <w:p>
            <w:pPr>
              <w:spacing w:lineRule="atLeast" w:line="295" w:after="0"/>
              <w:rPr>
                <w:rFonts w:ascii="Times New Roman" w:hAnsi="Times New Roman"/>
                <w:color w:val="000000"/>
                <w:sz w:val="24"/>
              </w:rPr>
            </w:pP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vAlign w:val="center"/>
            <w:hideMark/>
          </w:tcPr>
          <w:p>
            <w:pPr>
              <w:spacing w:after="0"/>
              <w:rPr>
                <w:rFonts w:ascii="Times New Roman" w:hAnsi="Times New Roman"/>
                <w:color w:val="000000"/>
                <w:sz w:val="24"/>
              </w:rPr>
            </w:pPr>
          </w:p>
        </w:tc>
      </w:tr>
      <w:tr>
        <w:trPr>
          <w:gridAfter w:val="1"/>
          <w:wAfter w:w="87" w:type="dxa"/>
          <w:trHeight w:hRule="atLeast" w:val="146"/>
        </w:trPr>
        <w:tc>
          <w:tcPr>
            <w:tcW w:w="72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24.</w:t>
            </w:r>
          </w:p>
        </w:tc>
        <w:tc>
          <w:tcPr>
            <w:tcW w:w="4057"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Самооцінка закладу освіти за показниками безпеки, комфортності, інклюзивності.</w:t>
            </w:r>
          </w:p>
        </w:tc>
        <w:tc>
          <w:tcPr>
            <w:tcW w:w="1781" w:type="dxa"/>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 xml:space="preserve">Травень </w:t>
            </w:r>
          </w:p>
        </w:tc>
        <w:tc>
          <w:tcPr>
            <w:tcW w:w="2236"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75" w:type="dxa"/>
              <w:left w:w="75" w:type="dxa"/>
              <w:bottom w:w="75" w:type="dxa"/>
              <w:right w:w="75" w:type="dxa"/>
            </w:tcMar>
          </w:tcPr>
          <w:p>
            <w:pPr>
              <w:spacing w:lineRule="atLeast" w:line="295" w:after="0"/>
              <w:rPr>
                <w:rFonts w:ascii="Times New Roman" w:hAnsi="Times New Roman"/>
                <w:color w:val="000000"/>
                <w:sz w:val="24"/>
              </w:rPr>
            </w:pPr>
            <w:r>
              <w:rPr>
                <w:rFonts w:ascii="Times New Roman" w:hAnsi="Times New Roman"/>
                <w:color w:val="000000"/>
                <w:sz w:val="24"/>
              </w:rPr>
              <w:t>Адміністрація закладу</w:t>
            </w:r>
          </w:p>
        </w:tc>
        <w:tc>
          <w:tcPr>
            <w:tcW w:w="1410" w:type="dxa"/>
            <w:gridSpan w:val="2"/>
            <w:tcBorders>
              <w:top w:val="single" w:sz="4" w:space="0" w:shadow="0" w:frame="0" w:color="000000"/>
              <w:left w:val="single" w:sz="4" w:space="0" w:shadow="0" w:frame="0" w:color="000000"/>
              <w:bottom w:val="single" w:sz="4" w:space="0" w:shadow="0" w:frame="0" w:color="000000"/>
              <w:right w:val="single" w:sz="4" w:space="0" w:shadow="0" w:frame="0" w:color="000000"/>
            </w:tcBorders>
            <w:shd w:val="clear" w:color="auto" w:fill="FFFFFF"/>
            <w:tcMar>
              <w:top w:w="0" w:type="dxa"/>
              <w:left w:w="0" w:type="dxa"/>
              <w:bottom w:w="0" w:type="dxa"/>
              <w:right w:w="0" w:type="dxa"/>
            </w:tcMar>
          </w:tcPr>
          <w:p>
            <w:pPr>
              <w:spacing w:lineRule="atLeast" w:line="295" w:after="0"/>
              <w:rPr>
                <w:rFonts w:ascii="Times New Roman" w:hAnsi="Times New Roman"/>
                <w:color w:val="000000"/>
                <w:sz w:val="24"/>
              </w:rPr>
            </w:pPr>
          </w:p>
        </w:tc>
      </w:tr>
    </w:tbl>
    <w:p>
      <w:pPr>
        <w:spacing w:after="0"/>
        <w:jc w:val="both"/>
        <w:rPr>
          <w:rFonts w:ascii="Times New Roman" w:hAnsi="Times New Roman"/>
          <w:sz w:val="24"/>
        </w:rPr>
      </w:pPr>
    </w:p>
    <w:p>
      <w:pPr>
        <w:spacing w:after="0"/>
        <w:jc w:val="both"/>
        <w:rPr>
          <w:rFonts w:ascii="Times New Roman" w:hAnsi="Times New Roman"/>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spacing w:after="0"/>
        <w:rPr>
          <w:sz w:val="24"/>
        </w:rPr>
      </w:pPr>
    </w:p>
    <w:p>
      <w:pPr>
        <w:pStyle w:val="P1"/>
        <w:shd w:val="clear" w:fill="FFFFFF"/>
        <w:spacing w:before="0" w:after="0"/>
        <w:jc w:val="right"/>
        <w:rPr>
          <w:color w:val="000000"/>
        </w:rPr>
      </w:pPr>
      <w:r>
        <w:rPr>
          <w:rStyle w:val="C3"/>
          <w:color w:val="000000"/>
        </w:rPr>
        <w:t>Додаток 2</w:t>
      </w:r>
    </w:p>
    <w:p>
      <w:pPr>
        <w:pStyle w:val="P1"/>
        <w:shd w:val="clear" w:fill="FFFFFF"/>
        <w:spacing w:before="0" w:after="0"/>
        <w:jc w:val="right"/>
        <w:rPr>
          <w:color w:val="000000"/>
        </w:rPr>
      </w:pPr>
      <w:r>
        <w:rPr>
          <w:rStyle w:val="C3"/>
          <w:color w:val="000000"/>
        </w:rPr>
        <w:t>до наказу №76 О/д ____від19.09.2024 р.</w:t>
      </w:r>
    </w:p>
    <w:p>
      <w:pPr>
        <w:pStyle w:val="P1"/>
        <w:shd w:val="clear" w:fill="FFFFFF"/>
        <w:spacing w:before="0" w:after="0"/>
        <w:jc w:val="right"/>
        <w:rPr>
          <w:color w:val="000000"/>
        </w:rPr>
      </w:pPr>
      <w:r>
        <w:rPr>
          <w:rStyle w:val="C3"/>
          <w:color w:val="000000"/>
        </w:rPr>
        <w:t>___________________Алла Бортник</w:t>
      </w:r>
    </w:p>
    <w:p>
      <w:pPr>
        <w:pStyle w:val="P1"/>
        <w:shd w:val="clear" w:fill="FFFFFF"/>
        <w:spacing w:before="0" w:after="0"/>
        <w:jc w:val="right"/>
        <w:rPr>
          <w:color w:val="000000"/>
        </w:rPr>
      </w:pPr>
    </w:p>
    <w:p>
      <w:pPr>
        <w:spacing w:after="0"/>
        <w:jc w:val="center"/>
        <w:rPr>
          <w:rFonts w:ascii="Times New Roman" w:hAnsi="Times New Roman"/>
          <w:b w:val="1"/>
          <w:sz w:val="28"/>
        </w:rPr>
      </w:pPr>
      <w:r>
        <w:rPr>
          <w:rFonts w:ascii="Times New Roman" w:hAnsi="Times New Roman"/>
          <w:b w:val="1"/>
          <w:sz w:val="28"/>
        </w:rPr>
        <w:t>Положення «Про порядок дій персоналу при зіткненні з випадками булінгу (цькування) в закладі освіти»</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Загальні положення</w:t>
      </w:r>
    </w:p>
    <w:p>
      <w:pPr>
        <w:spacing w:after="0"/>
        <w:ind w:firstLine="426"/>
        <w:jc w:val="both"/>
        <w:rPr>
          <w:rFonts w:ascii="Times New Roman" w:hAnsi="Times New Roman"/>
          <w:sz w:val="24"/>
        </w:rPr>
      </w:pPr>
      <w:r>
        <w:rPr>
          <w:rFonts w:ascii="Times New Roman" w:hAnsi="Times New Roman"/>
          <w:sz w:val="24"/>
        </w:rPr>
        <w:t xml:space="preserve">Дане Положення регулює питання порядку розгляду випадків булінгу (цькування) у Норинському ліцеї  і розроблене на   підставі Законів України «Про освіту», «Про загальну середню освіту»,  «Про внесення змін до деяких законодавчих актів України щодо протидії булінгу (цькуванню)», Статуту закладу освіти, інших нормативно-правових та інструктивних документів.</w:t>
      </w:r>
    </w:p>
    <w:p>
      <w:pPr>
        <w:spacing w:after="0"/>
        <w:jc w:val="both"/>
        <w:rPr>
          <w:rFonts w:ascii="Times New Roman" w:hAnsi="Times New Roman"/>
          <w:sz w:val="24"/>
        </w:rPr>
      </w:pPr>
      <w:r>
        <w:rPr>
          <w:rFonts w:ascii="Times New Roman" w:hAnsi="Times New Roman"/>
          <w:b w:val="1"/>
          <w:sz w:val="24"/>
        </w:rPr>
        <w:t>1.1. Булінг</w:t>
      </w:r>
      <w:r>
        <w:rPr>
          <w:rFonts w:ascii="Times New Roman" w:hAnsi="Times New Roman"/>
          <w:sz w:val="24"/>
        </w:rPr>
        <w:t xml:space="preserve">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pPr>
        <w:spacing w:after="0"/>
        <w:jc w:val="both"/>
        <w:rPr>
          <w:rFonts w:ascii="Times New Roman" w:hAnsi="Times New Roman"/>
          <w:sz w:val="24"/>
        </w:rPr>
      </w:pPr>
      <w:r>
        <w:rPr>
          <w:rFonts w:ascii="Times New Roman" w:hAnsi="Times New Roman"/>
          <w:b w:val="1"/>
          <w:sz w:val="24"/>
        </w:rPr>
        <w:t>1.2.Типовими ознаками булінгу (цькування) є</w:t>
      </w:r>
      <w:r>
        <w:rPr>
          <w:rFonts w:ascii="Times New Roman" w:hAnsi="Times New Roman"/>
          <w:sz w:val="24"/>
        </w:rPr>
        <w:t>: </w:t>
      </w:r>
    </w:p>
    <w:p>
      <w:pPr>
        <w:spacing w:after="0"/>
        <w:jc w:val="both"/>
        <w:rPr>
          <w:rFonts w:ascii="Times New Roman" w:hAnsi="Times New Roman"/>
          <w:sz w:val="24"/>
        </w:rPr>
      </w:pPr>
      <w:r>
        <w:rPr>
          <w:rFonts w:ascii="Times New Roman" w:hAnsi="Times New Roman"/>
          <w:sz w:val="24"/>
        </w:rPr>
        <w:t>1.2.1. Наявність сторін - кривдник (булер), потерпілий (жертва булінгу), спостерігачі (за наявності);</w:t>
      </w:r>
    </w:p>
    <w:p>
      <w:pPr>
        <w:spacing w:after="0"/>
        <w:jc w:val="both"/>
        <w:rPr>
          <w:rFonts w:ascii="Times New Roman" w:hAnsi="Times New Roman"/>
          <w:sz w:val="24"/>
        </w:rPr>
      </w:pPr>
      <w:r>
        <w:rPr>
          <w:rFonts w:ascii="Times New Roman" w:hAnsi="Times New Roman"/>
          <w:sz w:val="24"/>
        </w:rPr>
        <w:t xml:space="preserve">1.2.2.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 </w:t>
      </w:r>
    </w:p>
    <w:p>
      <w:pPr>
        <w:spacing w:after="0"/>
        <w:jc w:val="both"/>
        <w:rPr>
          <w:rFonts w:ascii="Times New Roman" w:hAnsi="Times New Roman"/>
          <w:sz w:val="24"/>
        </w:rPr>
      </w:pPr>
      <w:r>
        <w:rPr>
          <w:rFonts w:ascii="Times New Roman" w:hAnsi="Times New Roman"/>
          <w:sz w:val="24"/>
        </w:rPr>
        <w:t xml:space="preserve">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 </w:t>
      </w:r>
    </w:p>
    <w:p>
      <w:pPr>
        <w:spacing w:after="0"/>
        <w:jc w:val="both"/>
        <w:rPr>
          <w:rFonts w:ascii="Times New Roman" w:hAnsi="Times New Roman"/>
          <w:sz w:val="24"/>
        </w:rPr>
      </w:pPr>
      <w:r>
        <w:rPr>
          <w:rFonts w:ascii="Times New Roman" w:hAnsi="Times New Roman"/>
          <w:sz w:val="24"/>
        </w:rPr>
        <w:t xml:space="preserve">словесні образи, погрози, у тому числі щодо третіх осіб, приниження, переслідування, залякування, інші діяння, спрямовані на обмеження волевиявлення особи; </w:t>
      </w:r>
    </w:p>
    <w:p>
      <w:pPr>
        <w:spacing w:after="0"/>
        <w:jc w:val="both"/>
        <w:rPr>
          <w:rFonts w:ascii="Times New Roman" w:hAnsi="Times New Roman"/>
          <w:sz w:val="24"/>
        </w:rPr>
      </w:pPr>
      <w:r>
        <w:rPr>
          <w:rFonts w:ascii="Times New Roman" w:hAnsi="Times New Roman"/>
          <w:sz w:val="24"/>
        </w:rPr>
        <w:t xml:space="preserve">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 </w:t>
      </w:r>
    </w:p>
    <w:p>
      <w:pPr>
        <w:spacing w:after="0"/>
        <w:jc w:val="both"/>
        <w:rPr>
          <w:rFonts w:ascii="Times New Roman" w:hAnsi="Times New Roman"/>
          <w:sz w:val="24"/>
        </w:rPr>
      </w:pPr>
      <w:r>
        <w:rPr>
          <w:rFonts w:ascii="Times New Roman" w:hAnsi="Times New Roman"/>
          <w:sz w:val="24"/>
        </w:rPr>
        <w:t>будь-яка форма небажаної фізичної поведінки, зокрема ляпаси, стусани, штовхання, щипання, шмагання, кусання, завдання ударів; інші правопорушення насильницького характеру.</w:t>
      </w:r>
    </w:p>
    <w:p>
      <w:pPr>
        <w:spacing w:after="0"/>
        <w:jc w:val="both"/>
        <w:rPr>
          <w:rFonts w:ascii="Times New Roman" w:hAnsi="Times New Roman"/>
          <w:sz w:val="24"/>
        </w:rPr>
      </w:pPr>
      <w:r>
        <w:rPr>
          <w:rFonts w:ascii="Times New Roman" w:hAnsi="Times New Roman"/>
          <w:sz w:val="24"/>
        </w:rPr>
        <w:t>1.2.3. Дії або бездіяльність кривдника, наслідком яких є заподіяння психічної та (або) фізичної шкоди, приниження, страх, тривога, підпорядкування потерпілого інтересам кривдника, та (або) спричинення соціальної ізоляції потерпілого.</w:t>
      </w:r>
    </w:p>
    <w:p>
      <w:pPr>
        <w:spacing w:after="0"/>
        <w:jc w:val="both"/>
        <w:rPr>
          <w:rFonts w:ascii="Times New Roman" w:hAnsi="Times New Roman"/>
          <w:b w:val="1"/>
          <w:sz w:val="24"/>
        </w:rPr>
      </w:pPr>
      <w:r>
        <w:rPr>
          <w:rFonts w:ascii="Times New Roman" w:hAnsi="Times New Roman"/>
          <w:b w:val="1"/>
          <w:sz w:val="24"/>
        </w:rPr>
        <w:t xml:space="preserve">1.3.Проявами, які можуть бути підставами для підозри в наявності випадку булінгу (цькування) учасника освітнього процесу в закладі освіти, є: </w:t>
      </w:r>
    </w:p>
    <w:p>
      <w:pPr>
        <w:spacing w:after="0"/>
        <w:jc w:val="both"/>
        <w:rPr>
          <w:rFonts w:ascii="Times New Roman" w:hAnsi="Times New Roman"/>
          <w:sz w:val="24"/>
        </w:rPr>
      </w:pPr>
      <w:r>
        <w:rPr>
          <w:rFonts w:ascii="Times New Roman" w:hAnsi="Times New Roman"/>
          <w:sz w:val="24"/>
        </w:rPr>
        <w:t xml:space="preserve">замкнутість, тривожність, страх або, навпаки, демонстрація повної відсутності страху, ризикована, зухвала поведінка; </w:t>
      </w:r>
    </w:p>
    <w:p>
      <w:pPr>
        <w:spacing w:after="0"/>
        <w:jc w:val="both"/>
        <w:rPr>
          <w:rFonts w:ascii="Times New Roman" w:hAnsi="Times New Roman"/>
          <w:sz w:val="24"/>
        </w:rPr>
      </w:pPr>
      <w:r>
        <w:rPr>
          <w:rFonts w:ascii="Times New Roman" w:hAnsi="Times New Roman"/>
          <w:sz w:val="24"/>
        </w:rPr>
        <w:t xml:space="preserve">неврівноважена поведінка; агресивність, напади люті, схильність до руйнації, нищення, насильства; </w:t>
      </w:r>
    </w:p>
    <w:p>
      <w:pPr>
        <w:spacing w:after="0"/>
        <w:jc w:val="both"/>
        <w:rPr>
          <w:rFonts w:ascii="Times New Roman" w:hAnsi="Times New Roman"/>
          <w:sz w:val="24"/>
        </w:rPr>
      </w:pPr>
      <w:r>
        <w:rPr>
          <w:rFonts w:ascii="Times New Roman" w:hAnsi="Times New Roman"/>
          <w:sz w:val="24"/>
        </w:rPr>
        <w:t xml:space="preserve">різка зміна звичної для дитини поведінки; </w:t>
      </w:r>
    </w:p>
    <w:p>
      <w:pPr>
        <w:spacing w:after="0"/>
        <w:jc w:val="both"/>
        <w:rPr>
          <w:rFonts w:ascii="Times New Roman" w:hAnsi="Times New Roman"/>
          <w:sz w:val="24"/>
        </w:rPr>
      </w:pPr>
      <w:r>
        <w:rPr>
          <w:rFonts w:ascii="Times New Roman" w:hAnsi="Times New Roman"/>
          <w:sz w:val="24"/>
        </w:rPr>
        <w:t xml:space="preserve">уповільнене мислення, знижена здатність до навчання; </w:t>
      </w:r>
    </w:p>
    <w:p>
      <w:pPr>
        <w:spacing w:after="0"/>
        <w:jc w:val="both"/>
        <w:rPr>
          <w:rFonts w:ascii="Times New Roman" w:hAnsi="Times New Roman"/>
          <w:sz w:val="24"/>
        </w:rPr>
      </w:pPr>
      <w:r>
        <w:rPr>
          <w:rFonts w:ascii="Times New Roman" w:hAnsi="Times New Roman"/>
          <w:sz w:val="24"/>
        </w:rPr>
        <w:t xml:space="preserve">відлюдкуватість, уникнення спілкування; </w:t>
      </w:r>
    </w:p>
    <w:p>
      <w:pPr>
        <w:spacing w:after="0"/>
        <w:jc w:val="both"/>
        <w:rPr>
          <w:rFonts w:ascii="Times New Roman" w:hAnsi="Times New Roman"/>
          <w:sz w:val="24"/>
        </w:rPr>
      </w:pPr>
      <w:r>
        <w:rPr>
          <w:rFonts w:ascii="Times New Roman" w:hAnsi="Times New Roman"/>
          <w:sz w:val="24"/>
        </w:rPr>
        <w:t xml:space="preserve">ізоляція, виключення з групи, небажання інших учасників освітнього процесу спілкуватися; занижена самооцінка, наявність почуття провини; </w:t>
      </w:r>
    </w:p>
    <w:p>
      <w:pPr>
        <w:spacing w:after="0"/>
        <w:jc w:val="both"/>
        <w:rPr>
          <w:rFonts w:ascii="Times New Roman" w:hAnsi="Times New Roman"/>
          <w:sz w:val="24"/>
        </w:rPr>
      </w:pPr>
      <w:r>
        <w:rPr>
          <w:rFonts w:ascii="Times New Roman" w:hAnsi="Times New Roman"/>
          <w:sz w:val="24"/>
        </w:rPr>
        <w:t xml:space="preserve">поява швидкої втомлюваності, зниженої спроможності до концентрації уваги; </w:t>
      </w:r>
    </w:p>
    <w:p>
      <w:pPr>
        <w:spacing w:after="0"/>
        <w:jc w:val="both"/>
        <w:rPr>
          <w:rFonts w:ascii="Times New Roman" w:hAnsi="Times New Roman"/>
          <w:sz w:val="24"/>
        </w:rPr>
      </w:pPr>
      <w:r>
        <w:rPr>
          <w:rFonts w:ascii="Times New Roman" w:hAnsi="Times New Roman"/>
          <w:sz w:val="24"/>
        </w:rPr>
        <w:t xml:space="preserve">демонстрація страху перед появою інших учасників освітнього процесу; </w:t>
      </w:r>
    </w:p>
    <w:p>
      <w:pPr>
        <w:spacing w:after="0"/>
        <w:jc w:val="both"/>
        <w:rPr>
          <w:rFonts w:ascii="Times New Roman" w:hAnsi="Times New Roman"/>
          <w:sz w:val="24"/>
        </w:rPr>
      </w:pPr>
      <w:r>
        <w:rPr>
          <w:rFonts w:ascii="Times New Roman" w:hAnsi="Times New Roman"/>
          <w:sz w:val="24"/>
        </w:rPr>
        <w:t xml:space="preserve">схильність до пропуску навчальних занять; </w:t>
      </w:r>
    </w:p>
    <w:p>
      <w:pPr>
        <w:spacing w:after="0"/>
        <w:jc w:val="both"/>
        <w:rPr>
          <w:rFonts w:ascii="Times New Roman" w:hAnsi="Times New Roman"/>
          <w:sz w:val="24"/>
        </w:rPr>
      </w:pPr>
      <w:r>
        <w:rPr>
          <w:rFonts w:ascii="Times New Roman" w:hAnsi="Times New Roman"/>
          <w:sz w:val="24"/>
        </w:rPr>
        <w:t xml:space="preserve">відмова відвідувати заклад освіти з посиланням на погане самопочуття; </w:t>
      </w:r>
    </w:p>
    <w:p>
      <w:pPr>
        <w:spacing w:after="0"/>
        <w:jc w:val="both"/>
        <w:rPr>
          <w:rFonts w:ascii="Times New Roman" w:hAnsi="Times New Roman"/>
          <w:sz w:val="24"/>
        </w:rPr>
      </w:pPr>
      <w:r>
        <w:rPr>
          <w:rFonts w:ascii="Times New Roman" w:hAnsi="Times New Roman"/>
          <w:sz w:val="24"/>
        </w:rPr>
        <w:t xml:space="preserve">депресивні стани; </w:t>
      </w:r>
    </w:p>
    <w:p>
      <w:pPr>
        <w:spacing w:after="0"/>
        <w:jc w:val="both"/>
        <w:rPr>
          <w:rFonts w:ascii="Times New Roman" w:hAnsi="Times New Roman"/>
          <w:sz w:val="24"/>
        </w:rPr>
      </w:pPr>
      <w:r>
        <w:rPr>
          <w:rFonts w:ascii="Times New Roman" w:hAnsi="Times New Roman"/>
          <w:sz w:val="24"/>
        </w:rPr>
        <w:t xml:space="preserve">аутоагресія (самоушкодження); </w:t>
      </w:r>
    </w:p>
    <w:p>
      <w:pPr>
        <w:spacing w:after="0"/>
        <w:jc w:val="both"/>
        <w:rPr>
          <w:rFonts w:ascii="Times New Roman" w:hAnsi="Times New Roman"/>
          <w:sz w:val="24"/>
        </w:rPr>
      </w:pPr>
      <w:r>
        <w:rPr>
          <w:rFonts w:ascii="Times New Roman" w:hAnsi="Times New Roman"/>
          <w:sz w:val="24"/>
        </w:rPr>
        <w:t xml:space="preserve">суїцидальні прояви; </w:t>
      </w:r>
    </w:p>
    <w:p>
      <w:pPr>
        <w:spacing w:after="0"/>
        <w:jc w:val="both"/>
        <w:rPr>
          <w:rFonts w:ascii="Times New Roman" w:hAnsi="Times New Roman"/>
          <w:sz w:val="24"/>
        </w:rPr>
      </w:pPr>
      <w:r>
        <w:rPr>
          <w:rFonts w:ascii="Times New Roman" w:hAnsi="Times New Roman"/>
          <w:sz w:val="24"/>
        </w:rPr>
        <w:t xml:space="preserve">явні фізичні ушкодження та (або) ознаки поганого самопочуття (нудота, головний біль, кволість тощо); </w:t>
      </w:r>
    </w:p>
    <w:p>
      <w:pPr>
        <w:spacing w:after="0"/>
        <w:jc w:val="both"/>
        <w:rPr>
          <w:rFonts w:ascii="Times New Roman" w:hAnsi="Times New Roman"/>
          <w:sz w:val="24"/>
        </w:rPr>
      </w:pPr>
      <w:r>
        <w:rPr>
          <w:rFonts w:ascii="Times New Roman" w:hAnsi="Times New Roman"/>
          <w:sz w:val="24"/>
        </w:rPr>
        <w:t xml:space="preserve">намагання приховати травми та обставини їх отримання; </w:t>
      </w:r>
    </w:p>
    <w:p>
      <w:pPr>
        <w:spacing w:after="0"/>
        <w:jc w:val="both"/>
        <w:rPr>
          <w:rFonts w:ascii="Times New Roman" w:hAnsi="Times New Roman"/>
          <w:sz w:val="24"/>
        </w:rPr>
      </w:pPr>
      <w:r>
        <w:rPr>
          <w:rFonts w:ascii="Times New Roman" w:hAnsi="Times New Roman"/>
          <w:sz w:val="24"/>
        </w:rPr>
        <w:t xml:space="preserve">скарги дитини на біль та (або) погане самопочуття; </w:t>
      </w:r>
    </w:p>
    <w:p>
      <w:pPr>
        <w:spacing w:after="0"/>
        <w:jc w:val="both"/>
        <w:rPr>
          <w:rFonts w:ascii="Times New Roman" w:hAnsi="Times New Roman"/>
          <w:sz w:val="24"/>
        </w:rPr>
      </w:pPr>
      <w:r>
        <w:rPr>
          <w:rFonts w:ascii="Times New Roman" w:hAnsi="Times New Roman"/>
          <w:sz w:val="24"/>
        </w:rPr>
        <w:t xml:space="preserve">пошкодження чи зникнення особистих речей; </w:t>
      </w:r>
    </w:p>
    <w:p>
      <w:pPr>
        <w:spacing w:after="0"/>
        <w:jc w:val="both"/>
        <w:rPr>
          <w:rFonts w:ascii="Times New Roman" w:hAnsi="Times New Roman"/>
          <w:sz w:val="24"/>
        </w:rPr>
      </w:pPr>
      <w:r>
        <w:rPr>
          <w:rFonts w:ascii="Times New Roman" w:hAnsi="Times New Roman"/>
          <w:sz w:val="24"/>
        </w:rPr>
        <w:t xml:space="preserve">вимагання особистих речей, їжі, грошей; </w:t>
      </w:r>
    </w:p>
    <w:p>
      <w:pPr>
        <w:spacing w:after="0"/>
        <w:jc w:val="both"/>
        <w:rPr>
          <w:rFonts w:ascii="Times New Roman" w:hAnsi="Times New Roman"/>
          <w:sz w:val="24"/>
        </w:rPr>
      </w:pPr>
      <w:r>
        <w:rPr>
          <w:rFonts w:ascii="Times New Roman" w:hAnsi="Times New Roman"/>
          <w:sz w:val="24"/>
        </w:rPr>
        <w:t xml:space="preserve">жести, висловлювання, прізвиська, жарти, погрози, поширення чуток сексуального (інтимного) характеру або інших відомостей, які особа бажає зберегти в таємниці; </w:t>
      </w:r>
    </w:p>
    <w:p>
      <w:pPr>
        <w:spacing w:after="0"/>
        <w:jc w:val="both"/>
        <w:rPr>
          <w:rFonts w:ascii="Times New Roman" w:hAnsi="Times New Roman"/>
          <w:sz w:val="24"/>
        </w:rPr>
      </w:pPr>
      <w:r>
        <w:rPr>
          <w:rFonts w:ascii="Times New Roman" w:hAnsi="Times New Roman"/>
          <w:sz w:val="24"/>
        </w:rPr>
        <w:t xml:space="preserve">наявність фото-, відео- та аудіоматеріалів фізичних або психологічних знущань, сексуального (інтимного) змісту; </w:t>
      </w:r>
    </w:p>
    <w:p>
      <w:pPr>
        <w:spacing w:after="0"/>
        <w:jc w:val="both"/>
        <w:rPr>
          <w:rFonts w:ascii="Times New Roman" w:hAnsi="Times New Roman"/>
          <w:sz w:val="24"/>
        </w:rPr>
      </w:pPr>
      <w:r>
        <w:rPr>
          <w:rFonts w:ascii="Times New Roman" w:hAnsi="Times New Roman"/>
          <w:sz w:val="24"/>
        </w:rPr>
        <w:t>наявні пошкодження або зникнення майна та (або) особистих речей.</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2. Повноваження директора ліцею та уповноважених ним осіб щодо запобігання та протидії булінгу (цькуванню):</w:t>
      </w:r>
    </w:p>
    <w:p>
      <w:pPr>
        <w:spacing w:after="0"/>
        <w:jc w:val="both"/>
        <w:rPr>
          <w:rFonts w:ascii="Times New Roman" w:hAnsi="Times New Roman"/>
          <w:b w:val="1"/>
          <w:sz w:val="24"/>
        </w:rPr>
      </w:pPr>
      <w:r>
        <w:rPr>
          <w:rFonts w:ascii="Times New Roman" w:hAnsi="Times New Roman"/>
          <w:b w:val="1"/>
          <w:sz w:val="24"/>
        </w:rPr>
        <w:t>2.1. Директор:</w:t>
      </w:r>
    </w:p>
    <w:p>
      <w:pPr>
        <w:spacing w:after="0"/>
        <w:jc w:val="both"/>
        <w:rPr>
          <w:rFonts w:ascii="Times New Roman" w:hAnsi="Times New Roman"/>
          <w:sz w:val="24"/>
        </w:rPr>
      </w:pPr>
      <w:r>
        <w:rPr>
          <w:rFonts w:ascii="Times New Roman" w:hAnsi="Times New Roman"/>
          <w:sz w:val="24"/>
        </w:rPr>
        <w:t xml:space="preserve">2.1.1.  Здійснює контроль за виконанням плану заходів, спрямованих на запобігання та протидію булінгу (цькуванню) в закладі освіти;</w:t>
      </w:r>
    </w:p>
    <w:p>
      <w:pPr>
        <w:spacing w:after="0"/>
        <w:jc w:val="both"/>
        <w:rPr>
          <w:rFonts w:ascii="Times New Roman" w:hAnsi="Times New Roman"/>
          <w:sz w:val="24"/>
        </w:rPr>
      </w:pPr>
      <w:r>
        <w:rPr>
          <w:rFonts w:ascii="Times New Roman" w:hAnsi="Times New Roman"/>
          <w:sz w:val="24"/>
        </w:rPr>
        <w:t xml:space="preserve">2.1.2.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w:t>
      </w:r>
    </w:p>
    <w:p>
      <w:pPr>
        <w:spacing w:after="0"/>
        <w:jc w:val="both"/>
        <w:rPr>
          <w:rFonts w:ascii="Times New Roman" w:hAnsi="Times New Roman"/>
          <w:sz w:val="24"/>
        </w:rPr>
      </w:pPr>
      <w:r>
        <w:rPr>
          <w:rFonts w:ascii="Times New Roman" w:hAnsi="Times New Roman"/>
          <w:sz w:val="24"/>
        </w:rPr>
        <w:t xml:space="preserve">2.1.3.  Сприяє створенню безпечного освітнього середовища в закладі освіти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pPr>
        <w:spacing w:after="0"/>
        <w:jc w:val="both"/>
        <w:rPr>
          <w:rFonts w:ascii="Times New Roman" w:hAnsi="Times New Roman"/>
          <w:sz w:val="24"/>
        </w:rPr>
      </w:pPr>
      <w:r>
        <w:rPr>
          <w:rFonts w:ascii="Times New Roman" w:hAnsi="Times New Roman"/>
          <w:sz w:val="24"/>
        </w:rPr>
        <w:t xml:space="preserve">2.1.4.  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w:t>
      </w:r>
    </w:p>
    <w:p>
      <w:pPr>
        <w:spacing w:after="0"/>
        <w:jc w:val="both"/>
        <w:rPr>
          <w:rFonts w:ascii="Times New Roman" w:hAnsi="Times New Roman"/>
          <w:sz w:val="24"/>
        </w:rPr>
      </w:pPr>
      <w:r>
        <w:rPr>
          <w:rFonts w:ascii="Times New Roman" w:hAnsi="Times New Roman"/>
          <w:sz w:val="24"/>
        </w:rPr>
        <w:t xml:space="preserve">2.1.5.   Скликає засідання комісії з розгляду випадків булінгу (цькування) для прийняття рішення за результатами проведеного розслідування та відповідних заходів реагування;</w:t>
      </w:r>
    </w:p>
    <w:p>
      <w:pPr>
        <w:spacing w:after="0"/>
        <w:jc w:val="both"/>
        <w:rPr>
          <w:rFonts w:ascii="Times New Roman" w:hAnsi="Times New Roman"/>
          <w:sz w:val="24"/>
        </w:rPr>
      </w:pPr>
      <w:r>
        <w:rPr>
          <w:rFonts w:ascii="Times New Roman" w:hAnsi="Times New Roman"/>
          <w:sz w:val="24"/>
        </w:rPr>
        <w:t xml:space="preserve">2.1.6.  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w:t>
      </w:r>
    </w:p>
    <w:p>
      <w:pPr>
        <w:spacing w:after="0"/>
        <w:jc w:val="both"/>
        <w:rPr>
          <w:rFonts w:ascii="Times New Roman" w:hAnsi="Times New Roman"/>
          <w:sz w:val="24"/>
        </w:rPr>
      </w:pPr>
      <w:r>
        <w:rPr>
          <w:rFonts w:ascii="Times New Roman" w:hAnsi="Times New Roman"/>
          <w:sz w:val="24"/>
        </w:rPr>
        <w:t xml:space="preserve">2.1.7.   Повідомляє уповноваженим підрозділам органів Національної поліції України та службі у справах дітей про випадки булінгу (цькування) у закладі освіти.</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2.2. Заступник директора з виховної роботи:</w:t>
      </w:r>
    </w:p>
    <w:p>
      <w:pPr>
        <w:spacing w:after="0"/>
        <w:jc w:val="both"/>
        <w:rPr>
          <w:rFonts w:ascii="Times New Roman" w:hAnsi="Times New Roman"/>
          <w:sz w:val="24"/>
        </w:rPr>
      </w:pPr>
      <w:r>
        <w:rPr>
          <w:rFonts w:ascii="Times New Roman" w:hAnsi="Times New Roman"/>
          <w:sz w:val="24"/>
        </w:rPr>
        <w:t>2.2.1.Забезпечує виконання заходів для надання соціальних та психолого- педагогічних послуг 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pPr>
        <w:spacing w:after="0"/>
        <w:jc w:val="both"/>
        <w:rPr>
          <w:rFonts w:ascii="Times New Roman" w:hAnsi="Times New Roman"/>
          <w:sz w:val="24"/>
        </w:rPr>
      </w:pPr>
      <w:r>
        <w:rPr>
          <w:rFonts w:ascii="Times New Roman" w:hAnsi="Times New Roman"/>
          <w:sz w:val="24"/>
        </w:rPr>
        <w:t xml:space="preserve">2.2.2.   Забезпечує виконання плану заходів, спрямованих на запобігання та протидію булінгу (цькуванню) в закладі освіти;</w:t>
      </w:r>
    </w:p>
    <w:p>
      <w:pPr>
        <w:spacing w:after="0"/>
        <w:jc w:val="both"/>
        <w:rPr>
          <w:rFonts w:ascii="Times New Roman" w:hAnsi="Times New Roman"/>
          <w:sz w:val="24"/>
        </w:rPr>
      </w:pPr>
      <w:r>
        <w:rPr>
          <w:rFonts w:ascii="Times New Roman" w:hAnsi="Times New Roman"/>
          <w:sz w:val="24"/>
        </w:rPr>
        <w:t xml:space="preserve">2.2.3.    Порядок подання та розгляду (з дотриманням конфіденційності) заяв про випадки булінгу (цькування) в закладі освіти;</w:t>
      </w:r>
    </w:p>
    <w:p>
      <w:pPr>
        <w:spacing w:after="0"/>
        <w:jc w:val="both"/>
        <w:rPr>
          <w:rFonts w:ascii="Times New Roman" w:hAnsi="Times New Roman"/>
          <w:sz w:val="24"/>
        </w:rPr>
      </w:pPr>
      <w:r>
        <w:rPr>
          <w:rFonts w:ascii="Times New Roman" w:hAnsi="Times New Roman"/>
          <w:sz w:val="24"/>
        </w:rPr>
        <w:t xml:space="preserve">2.2.4.   Порядок реагування на доведені випадки булінгу (цькування) в закладі освіти та відповідальність осіб, причетних до булінгу (цькування);</w:t>
      </w:r>
    </w:p>
    <w:p>
      <w:pPr>
        <w:spacing w:after="0"/>
        <w:jc w:val="both"/>
        <w:rPr>
          <w:rFonts w:ascii="Times New Roman" w:hAnsi="Times New Roman"/>
          <w:sz w:val="24"/>
        </w:rPr>
      </w:pPr>
      <w:r>
        <w:rPr>
          <w:rFonts w:ascii="Times New Roman" w:hAnsi="Times New Roman"/>
          <w:sz w:val="24"/>
        </w:rPr>
        <w:t xml:space="preserve">2.2.5.  Забезпечує прозорість та інформаційну відкритість шляхом формування та оприлюднення на Веб-сайті, розміщення в інформаційних куточках для батьків, здобувачів освіти інформацію та нормативно- правові акти з питань щодо протидії булінгу.</w:t>
      </w:r>
    </w:p>
    <w:p>
      <w:pPr>
        <w:spacing w:after="0"/>
        <w:jc w:val="both"/>
        <w:rPr>
          <w:rFonts w:ascii="Times New Roman" w:hAnsi="Times New Roman"/>
          <w:sz w:val="24"/>
        </w:rPr>
      </w:pPr>
    </w:p>
    <w:p>
      <w:pPr>
        <w:spacing w:after="0"/>
        <w:rPr>
          <w:rFonts w:ascii="Times New Roman" w:hAnsi="Times New Roman"/>
          <w:b w:val="1"/>
          <w:sz w:val="24"/>
        </w:rPr>
      </w:pPr>
      <w:r>
        <w:rPr>
          <w:rFonts w:ascii="Times New Roman" w:hAnsi="Times New Roman"/>
          <w:b w:val="1"/>
          <w:sz w:val="24"/>
        </w:rPr>
        <w:t>2.3. Педагог- організатор:</w:t>
      </w:r>
    </w:p>
    <w:p>
      <w:pPr>
        <w:spacing w:after="0"/>
        <w:jc w:val="both"/>
        <w:rPr>
          <w:rFonts w:ascii="Times New Roman" w:hAnsi="Times New Roman"/>
          <w:sz w:val="24"/>
        </w:rPr>
      </w:pPr>
      <w:r>
        <w:rPr>
          <w:rFonts w:ascii="Times New Roman" w:hAnsi="Times New Roman"/>
          <w:sz w:val="24"/>
        </w:rPr>
        <w:t>забезпечує реалізацію просвітницького напрямку з усіма учасниками освітнього процесу шляхом організації тематичних заходів (бесід, круглих столів, годин спілкування, тренінгів, батьківського всеобучу)з метою формування навичок толерантної поведінки, спілкування та взаємодії;</w:t>
      </w:r>
    </w:p>
    <w:p>
      <w:pPr>
        <w:spacing w:after="0"/>
        <w:jc w:val="both"/>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2.4. Практичний психолог та соціальний педагог:</w:t>
      </w:r>
    </w:p>
    <w:p>
      <w:pPr>
        <w:spacing w:after="0"/>
        <w:jc w:val="both"/>
        <w:rPr>
          <w:rFonts w:ascii="Times New Roman" w:hAnsi="Times New Roman"/>
          <w:sz w:val="24"/>
        </w:rPr>
      </w:pPr>
      <w:r>
        <w:rPr>
          <w:rFonts w:ascii="Times New Roman" w:hAnsi="Times New Roman"/>
          <w:sz w:val="24"/>
        </w:rPr>
        <w:t>2.4.1. Забезпечує виконання заходів для надання психолого-педагогічних послуг здобувачам освіти, які вчинили булінг, стали його свідками або постраждали від булінгу (цькування), веде облік випадків та оформлення документації, згідно цього Положення;</w:t>
      </w:r>
    </w:p>
    <w:p>
      <w:pPr>
        <w:spacing w:after="0"/>
        <w:jc w:val="both"/>
        <w:rPr>
          <w:rFonts w:ascii="Times New Roman" w:hAnsi="Times New Roman"/>
          <w:sz w:val="24"/>
        </w:rPr>
      </w:pPr>
      <w:r>
        <w:rPr>
          <w:rFonts w:ascii="Times New Roman" w:hAnsi="Times New Roman"/>
          <w:sz w:val="24"/>
        </w:rPr>
        <w:t xml:space="preserve">2.4.1.    Реалізацію просвітницького напрямку всіх учасників освітнього процесу шляхом організації тематичних заходів, бесід - консультацій з метою формування навичок толерантної та ненасильницької поведінки, спілкування та взаємодії.</w:t>
      </w:r>
    </w:p>
    <w:p>
      <w:pPr>
        <w:spacing w:after="0"/>
        <w:jc w:val="both"/>
        <w:rPr>
          <w:rFonts w:ascii="Times New Roman" w:hAnsi="Times New Roman"/>
          <w:sz w:val="24"/>
        </w:rPr>
      </w:pPr>
    </w:p>
    <w:p>
      <w:pPr>
        <w:spacing w:after="0"/>
        <w:rPr>
          <w:rFonts w:ascii="Times New Roman" w:hAnsi="Times New Roman"/>
          <w:b w:val="1"/>
          <w:sz w:val="24"/>
        </w:rPr>
      </w:pPr>
      <w:r>
        <w:rPr>
          <w:rFonts w:ascii="Times New Roman" w:hAnsi="Times New Roman"/>
          <w:b w:val="1"/>
          <w:sz w:val="24"/>
        </w:rPr>
        <w:t>2.5. Педагогічні та інші працівники ліцею:</w:t>
      </w:r>
    </w:p>
    <w:p>
      <w:pPr>
        <w:spacing w:after="0"/>
        <w:jc w:val="both"/>
        <w:rPr>
          <w:rFonts w:ascii="Times New Roman" w:hAnsi="Times New Roman"/>
          <w:sz w:val="24"/>
        </w:rPr>
      </w:pPr>
      <w:r>
        <w:rPr>
          <w:rFonts w:ascii="Times New Roman" w:hAnsi="Times New Roman"/>
          <w:sz w:val="24"/>
        </w:rPr>
        <w:t>2.5.1. Забезпечують здобувачам освіти захист під час освітнього процесу від будь - 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pPr>
        <w:spacing w:after="0"/>
        <w:jc w:val="both"/>
        <w:rPr>
          <w:rFonts w:ascii="Times New Roman" w:hAnsi="Times New Roman"/>
          <w:sz w:val="24"/>
        </w:rPr>
      </w:pPr>
      <w:r>
        <w:rPr>
          <w:rFonts w:ascii="Times New Roman" w:hAnsi="Times New Roman"/>
          <w:sz w:val="24"/>
        </w:rPr>
        <w:t>2.5.2. Повідомляють директора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pPr>
        <w:spacing w:after="0"/>
        <w:jc w:val="both"/>
        <w:rPr>
          <w:rFonts w:ascii="Times New Roman" w:hAnsi="Times New Roman"/>
          <w:sz w:val="24"/>
        </w:rPr>
      </w:pPr>
      <w:r>
        <w:rPr>
          <w:rFonts w:ascii="Times New Roman" w:hAnsi="Times New Roman"/>
          <w:sz w:val="24"/>
        </w:rPr>
        <w:t>2.5.3. Сприяти директору у проведенні розслідування щодо випадків булінгу;</w:t>
      </w:r>
    </w:p>
    <w:p>
      <w:pPr>
        <w:spacing w:after="0"/>
        <w:jc w:val="both"/>
        <w:rPr>
          <w:rFonts w:ascii="Times New Roman" w:hAnsi="Times New Roman"/>
          <w:sz w:val="24"/>
        </w:rPr>
      </w:pPr>
      <w:r>
        <w:rPr>
          <w:rFonts w:ascii="Times New Roman" w:hAnsi="Times New Roman"/>
          <w:sz w:val="24"/>
        </w:rPr>
        <w:t>2.5.4. Виконують рішення та рекомендації комісії з розгляду випадків булінгу (цькування) в ліцеї.</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3. Діяльність Комісії з розгляду  випадків булінгу (цькування):</w:t>
      </w:r>
    </w:p>
    <w:p>
      <w:pPr>
        <w:spacing w:after="0"/>
        <w:jc w:val="both"/>
        <w:rPr>
          <w:rFonts w:ascii="Times New Roman" w:hAnsi="Times New Roman"/>
          <w:sz w:val="24"/>
        </w:rPr>
      </w:pPr>
      <w:r>
        <w:rPr>
          <w:rFonts w:ascii="Times New Roman" w:hAnsi="Times New Roman"/>
          <w:sz w:val="24"/>
        </w:rPr>
        <w:t>3.1.Комісія з розгляду випадків булінгу (цькування) Норинського ліцею створюється наказом директора та скликається для прийняття рішення за результатами розслідування про факти булінгу.</w:t>
      </w:r>
    </w:p>
    <w:p>
      <w:pPr>
        <w:spacing w:after="0"/>
        <w:jc w:val="both"/>
        <w:rPr>
          <w:rFonts w:ascii="Times New Roman" w:hAnsi="Times New Roman"/>
          <w:sz w:val="24"/>
        </w:rPr>
      </w:pPr>
      <w:r>
        <w:rPr>
          <w:rFonts w:ascii="Times New Roman" w:hAnsi="Times New Roman"/>
          <w:sz w:val="24"/>
        </w:rPr>
        <w:t>3.2 У своїй діяльності Комісія керується Кодексом України про адміністративні правопорушення, Законом України «Про освіту», Законом України «Про внесення змін до деяких законодавчих актів України щодо протидії булінгу (цькуванню)», цим Положенням та іншими нормативно-правовими актами з питань щодо протидії булінгу (цькуванню).</w:t>
      </w:r>
    </w:p>
    <w:p>
      <w:pPr>
        <w:spacing w:after="0"/>
        <w:jc w:val="both"/>
        <w:rPr>
          <w:rFonts w:ascii="Times New Roman" w:hAnsi="Times New Roman"/>
          <w:sz w:val="24"/>
        </w:rPr>
      </w:pPr>
      <w:r>
        <w:rPr>
          <w:rFonts w:ascii="Times New Roman" w:hAnsi="Times New Roman"/>
          <w:sz w:val="24"/>
        </w:rPr>
        <w:t>3.3. До складу комісії можуть входити: директор, заступник директора з виховної роботи , педагогічні працівники , в тому числі психолог, педагог-організатор, соціальний педагог, інші зацікавлені особи. Заклад освіти має право залучити зовнішніх експертів та юристів до розгляду справи на умовах закону України «Про захист персональних даних».</w:t>
      </w:r>
    </w:p>
    <w:p>
      <w:pPr>
        <w:spacing w:after="0"/>
        <w:jc w:val="both"/>
        <w:rPr>
          <w:rFonts w:ascii="Times New Roman" w:hAnsi="Times New Roman"/>
          <w:sz w:val="24"/>
        </w:rPr>
      </w:pPr>
      <w:r>
        <w:rPr>
          <w:rFonts w:ascii="Times New Roman" w:hAnsi="Times New Roman"/>
          <w:sz w:val="24"/>
        </w:rPr>
        <w:t>3.4. Комісія діє відповідно до Порядку подання та розгляду (з дотриманням конфіденційності) заяв про випадки булінгу (цькування) у ліцеї, Порядку реагування на доведені випадки булінгу (цькування) та відповідальність осіб, причетних до булінгу (цькування).</w:t>
      </w:r>
    </w:p>
    <w:p>
      <w:pPr>
        <w:spacing w:after="0"/>
        <w:jc w:val="both"/>
        <w:rPr>
          <w:rFonts w:ascii="Times New Roman" w:hAnsi="Times New Roman"/>
          <w:sz w:val="24"/>
        </w:rPr>
      </w:pPr>
      <w:r>
        <w:rPr>
          <w:rFonts w:ascii="Times New Roman" w:hAnsi="Times New Roman"/>
          <w:sz w:val="24"/>
        </w:rPr>
        <w:t>3.5. Засідання Комісії скликається директором для розгляду та неупередженого з'ясування обставин випадків булінгу (цькування) відповідно до заяв, що надійшли з цього приводу.</w:t>
      </w:r>
    </w:p>
    <w:p>
      <w:pPr>
        <w:spacing w:after="0"/>
        <w:jc w:val="both"/>
        <w:rPr>
          <w:rFonts w:ascii="Times New Roman" w:hAnsi="Times New Roman"/>
          <w:sz w:val="24"/>
        </w:rPr>
      </w:pPr>
      <w:r>
        <w:rPr>
          <w:rFonts w:ascii="Times New Roman" w:hAnsi="Times New Roman"/>
          <w:sz w:val="24"/>
        </w:rPr>
        <w:t>3.6. Комісія з розгляду випадків булінгу проводить розслідування протягом 10 робочих днів.</w:t>
      </w:r>
    </w:p>
    <w:p>
      <w:pPr>
        <w:spacing w:after="0"/>
        <w:jc w:val="both"/>
        <w:rPr>
          <w:rFonts w:ascii="Times New Roman" w:hAnsi="Times New Roman"/>
          <w:sz w:val="24"/>
        </w:rPr>
      </w:pPr>
      <w:r>
        <w:rPr>
          <w:rFonts w:ascii="Times New Roman" w:hAnsi="Times New Roman"/>
          <w:sz w:val="24"/>
        </w:rPr>
        <w:t>3.7. Уся інформація, яка з’ясовується чи викривається під час розслідування випадків булінгу, свідчення опитуваних осіб є конфіденційною, а тому не підлягає розповсюдженню та тиражуванню.</w:t>
      </w:r>
    </w:p>
    <w:p>
      <w:pPr>
        <w:spacing w:after="0"/>
        <w:jc w:val="both"/>
        <w:rPr>
          <w:rFonts w:ascii="Times New Roman" w:hAnsi="Times New Roman"/>
          <w:sz w:val="24"/>
        </w:rPr>
      </w:pPr>
    </w:p>
    <w:p>
      <w:pPr>
        <w:spacing w:after="0"/>
        <w:jc w:val="both"/>
        <w:rPr>
          <w:rFonts w:ascii="Times New Roman" w:hAnsi="Times New Roman"/>
          <w:sz w:val="24"/>
        </w:rPr>
      </w:pPr>
      <w:r>
        <w:rPr>
          <w:rFonts w:ascii="Times New Roman" w:hAnsi="Times New Roman"/>
          <w:b w:val="1"/>
          <w:sz w:val="24"/>
        </w:rPr>
        <w:t>4. До завдань комісії належать:</w:t>
      </w:r>
      <w:r>
        <w:rPr>
          <w:rFonts w:ascii="Times New Roman" w:hAnsi="Times New Roman"/>
          <w:sz w:val="24"/>
        </w:rPr>
        <w:t xml:space="preserve"> </w:t>
      </w:r>
    </w:p>
    <w:p>
      <w:pPr>
        <w:spacing w:after="0"/>
        <w:jc w:val="both"/>
        <w:rPr>
          <w:rFonts w:ascii="Times New Roman" w:hAnsi="Times New Roman"/>
          <w:sz w:val="24"/>
        </w:rPr>
      </w:pPr>
      <w:r>
        <w:rPr>
          <w:rFonts w:ascii="Times New Roman" w:hAnsi="Times New Roman"/>
          <w:sz w:val="24"/>
        </w:rPr>
        <w:t xml:space="preserve">4.1. 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w:t>
      </w:r>
    </w:p>
    <w:p>
      <w:pPr>
        <w:spacing w:after="0"/>
        <w:jc w:val="both"/>
        <w:rPr>
          <w:rFonts w:ascii="Times New Roman" w:hAnsi="Times New Roman"/>
          <w:sz w:val="24"/>
        </w:rPr>
      </w:pPr>
      <w:r>
        <w:rPr>
          <w:rFonts w:ascii="Times New Roman" w:hAnsi="Times New Roman"/>
          <w:sz w:val="24"/>
        </w:rPr>
        <w:t xml:space="preserve">4.2. Висновків практичного психолога та соціального педагога закладу освіти; </w:t>
      </w:r>
    </w:p>
    <w:p>
      <w:pPr>
        <w:spacing w:after="0"/>
        <w:jc w:val="both"/>
        <w:rPr>
          <w:rFonts w:ascii="Times New Roman" w:hAnsi="Times New Roman"/>
          <w:sz w:val="24"/>
        </w:rPr>
      </w:pPr>
      <w:r>
        <w:rPr>
          <w:rFonts w:ascii="Times New Roman" w:hAnsi="Times New Roman"/>
          <w:sz w:val="24"/>
        </w:rPr>
        <w:t xml:space="preserve">4.3. Експертних висновків (за наявності), якщо у результаті вчинення булінгу (цькування) була завдана шкода психічному або фізичному здоров’ю потерпілого; </w:t>
      </w:r>
    </w:p>
    <w:p>
      <w:pPr>
        <w:spacing w:after="0"/>
        <w:jc w:val="both"/>
        <w:rPr>
          <w:rFonts w:ascii="Times New Roman" w:hAnsi="Times New Roman"/>
          <w:sz w:val="24"/>
        </w:rPr>
      </w:pPr>
      <w:r>
        <w:rPr>
          <w:rFonts w:ascii="Times New Roman" w:hAnsi="Times New Roman"/>
          <w:sz w:val="24"/>
        </w:rPr>
        <w:t xml:space="preserve">4.4. Інформації, збереженої на технічних засобах чи засобах електронної комунікації (інтернет, соціальні мережі, повідомлення тощо); </w:t>
      </w:r>
    </w:p>
    <w:p>
      <w:pPr>
        <w:spacing w:after="0"/>
        <w:jc w:val="both"/>
        <w:rPr>
          <w:rFonts w:ascii="Times New Roman" w:hAnsi="Times New Roman"/>
          <w:sz w:val="24"/>
        </w:rPr>
      </w:pPr>
      <w:r>
        <w:rPr>
          <w:rFonts w:ascii="Times New Roman" w:hAnsi="Times New Roman"/>
          <w:sz w:val="24"/>
        </w:rPr>
        <w:t>4.5. Інформації, яка має значення для об’єктивного розгляду заяви;</w:t>
      </w:r>
    </w:p>
    <w:p>
      <w:pPr>
        <w:spacing w:after="0"/>
        <w:jc w:val="both"/>
        <w:rPr>
          <w:rFonts w:ascii="Times New Roman" w:hAnsi="Times New Roman"/>
          <w:sz w:val="24"/>
        </w:rPr>
      </w:pPr>
      <w:r>
        <w:rPr>
          <w:rFonts w:ascii="Times New Roman" w:hAnsi="Times New Roman"/>
          <w:sz w:val="24"/>
        </w:rPr>
        <w:t xml:space="preserve">4.6.  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 </w:t>
      </w:r>
    </w:p>
    <w:p>
      <w:pPr>
        <w:spacing w:after="0"/>
        <w:ind w:firstLine="708"/>
        <w:jc w:val="both"/>
        <w:rPr>
          <w:rFonts w:ascii="Times New Roman" w:hAnsi="Times New Roman"/>
          <w:sz w:val="24"/>
        </w:rPr>
      </w:pPr>
      <w:r>
        <w:rPr>
          <w:rFonts w:ascii="Times New Roman" w:hAnsi="Times New Roman"/>
          <w:b w:val="1"/>
          <w:sz w:val="24"/>
        </w:rPr>
        <w:t>У разі прийняття рішення комісією про наявність обставин, що обґрунтовують інформацію, зазначену у заяві, до завдань комісії також належать</w:t>
      </w:r>
      <w:r>
        <w:rPr>
          <w:rFonts w:ascii="Times New Roman" w:hAnsi="Times New Roman"/>
          <w:sz w:val="24"/>
        </w:rPr>
        <w:t xml:space="preserve">: </w:t>
      </w:r>
    </w:p>
    <w:p>
      <w:pPr>
        <w:tabs>
          <w:tab w:val="left" w:pos="142" w:leader="none"/>
        </w:tabs>
        <w:spacing w:after="0"/>
        <w:ind w:hanging="142" w:left="142"/>
        <w:jc w:val="both"/>
        <w:rPr>
          <w:rFonts w:ascii="Times New Roman" w:hAnsi="Times New Roman"/>
          <w:sz w:val="24"/>
        </w:rPr>
      </w:pPr>
      <w:r>
        <w:rPr>
          <w:rFonts w:ascii="Times New Roman" w:hAnsi="Times New Roman"/>
          <w:sz w:val="24"/>
        </w:rPr>
        <w:t>4.7.Оцінка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w:t>
      </w:r>
    </w:p>
    <w:p>
      <w:pPr>
        <w:spacing w:after="0"/>
        <w:jc w:val="both"/>
        <w:rPr>
          <w:rFonts w:ascii="Times New Roman" w:hAnsi="Times New Roman"/>
          <w:sz w:val="24"/>
        </w:rPr>
      </w:pPr>
      <w:r>
        <w:rPr>
          <w:rFonts w:ascii="Times New Roman" w:hAnsi="Times New Roman"/>
          <w:sz w:val="24"/>
        </w:rPr>
        <w:t xml:space="preserve">4.8.  Визначення причин булінгу (цькування) та необхідних заходів для усунення таких причин; </w:t>
      </w:r>
    </w:p>
    <w:p>
      <w:pPr>
        <w:spacing w:after="0"/>
        <w:jc w:val="both"/>
        <w:rPr>
          <w:rFonts w:ascii="Times New Roman" w:hAnsi="Times New Roman"/>
          <w:sz w:val="24"/>
        </w:rPr>
      </w:pPr>
      <w:r>
        <w:rPr>
          <w:rFonts w:ascii="Times New Roman" w:hAnsi="Times New Roman"/>
          <w:sz w:val="24"/>
        </w:rPr>
        <w:t xml:space="preserve">4.9.  Визначення заходів виховного впливу щодо сторін булінгу (цькування) у класі, де стався випадок булінгу (цькування); </w:t>
      </w:r>
    </w:p>
    <w:p>
      <w:pPr>
        <w:spacing w:after="0"/>
        <w:jc w:val="both"/>
        <w:rPr>
          <w:rFonts w:ascii="Times New Roman" w:hAnsi="Times New Roman"/>
          <w:sz w:val="24"/>
        </w:rPr>
      </w:pPr>
      <w:r>
        <w:rPr>
          <w:rFonts w:ascii="Times New Roman" w:hAnsi="Times New Roman"/>
          <w:sz w:val="24"/>
        </w:rPr>
        <w:t xml:space="preserve">4.10.  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 </w:t>
      </w:r>
    </w:p>
    <w:p>
      <w:pPr>
        <w:spacing w:after="0"/>
        <w:jc w:val="both"/>
        <w:rPr>
          <w:rFonts w:ascii="Times New Roman" w:hAnsi="Times New Roman"/>
          <w:sz w:val="24"/>
        </w:rPr>
      </w:pPr>
      <w:r>
        <w:rPr>
          <w:rFonts w:ascii="Times New Roman" w:hAnsi="Times New Roman"/>
          <w:sz w:val="24"/>
        </w:rPr>
        <w:t xml:space="preserve">4.11.  Надання рекомендацій для 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w:t>
      </w:r>
    </w:p>
    <w:p>
      <w:pPr>
        <w:spacing w:after="0"/>
        <w:jc w:val="both"/>
        <w:rPr>
          <w:rFonts w:ascii="Times New Roman" w:hAnsi="Times New Roman"/>
          <w:sz w:val="24"/>
        </w:rPr>
      </w:pPr>
      <w:r>
        <w:rPr>
          <w:rFonts w:ascii="Times New Roman" w:hAnsi="Times New Roman"/>
          <w:sz w:val="24"/>
        </w:rPr>
        <w:t>4.12. Надання рекомендацій для батьків або інших законних представників малолітньої чи неповнолітньої особи, яка стала стороною булінгу (цькування).</w:t>
      </w:r>
    </w:p>
    <w:p>
      <w:pPr>
        <w:spacing w:after="0"/>
        <w:ind w:firstLine="708"/>
        <w:jc w:val="both"/>
        <w:rPr>
          <w:rFonts w:ascii="Times New Roman" w:hAnsi="Times New Roman"/>
          <w:sz w:val="24"/>
        </w:rPr>
      </w:pPr>
      <w:r>
        <w:rPr>
          <w:rFonts w:ascii="Times New Roman" w:hAnsi="Times New Roman"/>
          <w:b w:val="1"/>
          <w:sz w:val="24"/>
        </w:rPr>
        <w:t>У разі, якщо Комісія не кваліфікує випадок як булінг (цькування</w:t>
      </w:r>
      <w:r>
        <w:rPr>
          <w:rFonts w:ascii="Times New Roman" w:hAnsi="Times New Roman"/>
          <w:sz w:val="24"/>
        </w:rPr>
        <w:t>), через об'єктивні причини (діагноз здобувача освіти), зумовлені психологічним станом зокрема, а постраждалий не згодний з цим, то він може одразу звернутись до органів Національної поліції України із заявою, про що директор має повідомити постраждалого.</w:t>
      </w:r>
    </w:p>
    <w:p>
      <w:pPr>
        <w:spacing w:after="0"/>
        <w:ind w:firstLine="708"/>
        <w:jc w:val="both"/>
        <w:rPr>
          <w:rFonts w:ascii="Times New Roman" w:hAnsi="Times New Roman"/>
          <w:sz w:val="24"/>
        </w:rPr>
      </w:pPr>
      <w:r>
        <w:rPr>
          <w:rFonts w:ascii="Times New Roman" w:hAnsi="Times New Roman"/>
          <w:sz w:val="24"/>
        </w:rPr>
        <w:t>Рішення Комісії реєструються в окремому журналі, зберігаються в паперовому вигляді з оригіналами підписів всіх членів Комісії. Потерпілий чи його(її) представник також можуть звертатися відразу до уповноважених підрозділів органів Національної поліції України та Служб у справах дітей з повідомленням про випадки булінгу (цькування).</w:t>
      </w:r>
    </w:p>
    <w:p>
      <w:pPr>
        <w:spacing w:after="0"/>
        <w:jc w:val="both"/>
        <w:rPr>
          <w:rFonts w:ascii="Times New Roman" w:hAnsi="Times New Roman"/>
          <w:sz w:val="24"/>
        </w:rPr>
      </w:pPr>
    </w:p>
    <w:p>
      <w:pPr>
        <w:spacing w:after="0"/>
        <w:jc w:val="both"/>
        <w:rPr>
          <w:rFonts w:ascii="Times New Roman" w:hAnsi="Times New Roman"/>
          <w:sz w:val="24"/>
        </w:rPr>
      </w:pPr>
      <w:r>
        <w:rPr>
          <w:rFonts w:ascii="Times New Roman" w:hAnsi="Times New Roman"/>
          <w:b w:val="1"/>
          <w:sz w:val="24"/>
        </w:rPr>
        <w:t>5. Формою роботи комісії</w:t>
      </w:r>
      <w:r>
        <w:rPr>
          <w:rFonts w:ascii="Times New Roman" w:hAnsi="Times New Roman"/>
          <w:sz w:val="24"/>
        </w:rPr>
        <w:t xml:space="preserve"> є засідання, які проводяться у разі потреби. Дату, час і місце проведення засідання комісії визначає її голова. </w:t>
      </w:r>
    </w:p>
    <w:p>
      <w:pPr>
        <w:spacing w:after="0"/>
        <w:ind w:firstLine="708"/>
        <w:jc w:val="both"/>
        <w:rPr>
          <w:rFonts w:ascii="Times New Roman" w:hAnsi="Times New Roman"/>
          <w:sz w:val="24"/>
        </w:rPr>
      </w:pPr>
      <w:r>
        <w:rPr>
          <w:rFonts w:ascii="Times New Roman" w:hAnsi="Times New Roman"/>
          <w:sz w:val="24"/>
        </w:rPr>
        <w:t>Засідання комісії є правоможним у разі участі в ньому не менш як двох третин її складу.</w:t>
      </w:r>
    </w:p>
    <w:p>
      <w:pPr>
        <w:spacing w:after="0"/>
        <w:ind w:firstLine="708"/>
        <w:jc w:val="both"/>
        <w:rPr>
          <w:rFonts w:ascii="Times New Roman" w:hAnsi="Times New Roman"/>
          <w:sz w:val="24"/>
        </w:rPr>
      </w:pPr>
      <w:r>
        <w:rPr>
          <w:rFonts w:ascii="Times New Roman" w:hAnsi="Times New Roman"/>
          <w:sz w:val="24"/>
        </w:rPr>
        <w:t xml:space="preserve">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 </w:t>
      </w:r>
    </w:p>
    <w:p>
      <w:pPr>
        <w:spacing w:after="0"/>
        <w:ind w:firstLine="708"/>
        <w:jc w:val="both"/>
        <w:rPr>
          <w:rFonts w:ascii="Times New Roman" w:hAnsi="Times New Roman"/>
          <w:sz w:val="24"/>
        </w:rPr>
      </w:pPr>
      <w:r>
        <w:rPr>
          <w:rFonts w:ascii="Times New Roman" w:hAnsi="Times New Roman"/>
          <w:sz w:val="24"/>
        </w:rPr>
        <w:t xml:space="preserve">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 </w:t>
      </w:r>
    </w:p>
    <w:p>
      <w:pPr>
        <w:spacing w:after="0"/>
        <w:ind w:firstLine="708"/>
        <w:jc w:val="both"/>
        <w:rPr>
          <w:rFonts w:ascii="Times New Roman" w:hAnsi="Times New Roman"/>
          <w:sz w:val="24"/>
        </w:rPr>
      </w:pPr>
      <w:r>
        <w:rPr>
          <w:rFonts w:ascii="Times New Roman" w:hAnsi="Times New Roman"/>
          <w:sz w:val="24"/>
        </w:rPr>
        <w:t>Під час проведення засідання комісії секретар комісії веде протокол засідання комісії за формою згідно з додатком до цього Порядку.</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6. Порядок подання та розгляду (з дотриманням конфіденційності) заяв про випадки булінгу (цькування):</w:t>
      </w:r>
    </w:p>
    <w:p>
      <w:pPr>
        <w:spacing w:after="0"/>
        <w:jc w:val="both"/>
        <w:rPr>
          <w:rFonts w:ascii="Times New Roman" w:hAnsi="Times New Roman"/>
          <w:sz w:val="24"/>
        </w:rPr>
      </w:pPr>
      <w:r>
        <w:rPr>
          <w:rFonts w:ascii="Times New Roman" w:hAnsi="Times New Roman"/>
          <w:sz w:val="24"/>
        </w:rPr>
        <w:t>6.1.Учасники освітнього процесу подають заяву директору ліцею про випадок булінгу по відношенню до дитини або будь-якого іншого учасника освітнього процесу.</w:t>
      </w:r>
    </w:p>
    <w:p>
      <w:pPr>
        <w:spacing w:after="0"/>
        <w:jc w:val="both"/>
        <w:rPr>
          <w:rFonts w:ascii="Times New Roman" w:hAnsi="Times New Roman"/>
          <w:sz w:val="24"/>
        </w:rPr>
      </w:pPr>
      <w:r>
        <w:rPr>
          <w:rFonts w:ascii="Times New Roman" w:hAnsi="Times New Roman"/>
          <w:sz w:val="24"/>
        </w:rPr>
        <w:t>6.2.Директор розглядає заяву в день її подання та видає наказ про проведення розслідування.</w:t>
      </w:r>
    </w:p>
    <w:p>
      <w:pPr>
        <w:spacing w:after="0"/>
        <w:jc w:val="both"/>
        <w:rPr>
          <w:rFonts w:ascii="Times New Roman" w:hAnsi="Times New Roman"/>
          <w:sz w:val="24"/>
        </w:rPr>
      </w:pPr>
      <w:r>
        <w:rPr>
          <w:rFonts w:ascii="Times New Roman" w:hAnsi="Times New Roman"/>
          <w:sz w:val="24"/>
        </w:rPr>
        <w:t>6.3.Комісією з розгляду випадків булінгу проводиться повне та неупереджене розслідування щодо випадків булінгу (цькування) із залученням осіб, від яких отримано інформацію.</w:t>
      </w:r>
    </w:p>
    <w:p>
      <w:pPr>
        <w:spacing w:after="0"/>
        <w:jc w:val="both"/>
        <w:rPr>
          <w:rFonts w:ascii="Times New Roman" w:hAnsi="Times New Roman"/>
          <w:sz w:val="24"/>
        </w:rPr>
      </w:pPr>
      <w:r>
        <w:rPr>
          <w:rFonts w:ascii="Times New Roman" w:hAnsi="Times New Roman"/>
          <w:sz w:val="24"/>
        </w:rPr>
        <w:t>6.4.Рішення Комісії зберігається в паперовому вигляді з оригіналами підписів всіх членів Комісії.</w:t>
      </w:r>
    </w:p>
    <w:p>
      <w:pPr>
        <w:spacing w:after="0"/>
        <w:jc w:val="both"/>
        <w:rPr>
          <w:rFonts w:ascii="Times New Roman" w:hAnsi="Times New Roman"/>
          <w:sz w:val="24"/>
        </w:rPr>
      </w:pPr>
      <w:r>
        <w:rPr>
          <w:rFonts w:ascii="Times New Roman" w:hAnsi="Times New Roman"/>
          <w:sz w:val="24"/>
        </w:rPr>
        <w:t>6.5. Строк розгляду комісією заяви про випадок булінгу (цькування) в закладі освіти та виконання нею своїх завдань не має перевищувати десяти робочих днів із дня отримання заяви.</w:t>
      </w:r>
    </w:p>
    <w:p>
      <w:pPr>
        <w:spacing w:after="0"/>
        <w:jc w:val="both"/>
        <w:rPr>
          <w:rFonts w:ascii="Times New Roman" w:hAnsi="Times New Roman"/>
          <w:sz w:val="24"/>
        </w:rPr>
      </w:pPr>
      <w:r>
        <w:rPr>
          <w:rFonts w:ascii="Times New Roman" w:hAnsi="Times New Roman"/>
          <w:sz w:val="24"/>
        </w:rPr>
        <w:t>6.6.Потерпілий чи його (її) представник також можуть звернутися відразу до уповноважених підрозділів органів Національної поліції України та Служби у справах дітей.</w:t>
      </w:r>
    </w:p>
    <w:p>
      <w:pPr>
        <w:spacing w:after="0"/>
        <w:rPr>
          <w:rFonts w:ascii="Times New Roman" w:hAnsi="Times New Roman"/>
          <w:sz w:val="24"/>
        </w:rPr>
      </w:pPr>
      <w:r>
        <w:rPr>
          <w:rFonts w:ascii="Times New Roman" w:hAnsi="Times New Roman"/>
          <w:sz w:val="24"/>
        </w:rPr>
        <w:t> </w:t>
      </w:r>
    </w:p>
    <w:p>
      <w:pPr>
        <w:tabs>
          <w:tab w:val="left" w:pos="9355" w:leader="none"/>
        </w:tabs>
        <w:spacing w:after="0"/>
        <w:rPr>
          <w:rFonts w:ascii="Times New Roman" w:hAnsi="Times New Roman"/>
          <w:b w:val="1"/>
          <w:sz w:val="24"/>
        </w:rPr>
      </w:pPr>
      <w:r>
        <w:rPr>
          <w:rFonts w:ascii="Times New Roman" w:hAnsi="Times New Roman"/>
          <w:b w:val="1"/>
          <w:sz w:val="24"/>
        </w:rPr>
        <w:t xml:space="preserve">7. Порядок реагування на доведені  випадки булінгу (цькування) в ліцеї та відповідальність осіб, причетних до булінгу (цькування):</w:t>
      </w:r>
    </w:p>
    <w:p>
      <w:pPr>
        <w:spacing w:after="0"/>
        <w:jc w:val="both"/>
        <w:rPr>
          <w:rFonts w:ascii="Times New Roman" w:hAnsi="Times New Roman"/>
          <w:sz w:val="24"/>
        </w:rPr>
      </w:pPr>
      <w:r>
        <w:rPr>
          <w:rFonts w:ascii="Times New Roman" w:hAnsi="Times New Roman"/>
          <w:sz w:val="24"/>
        </w:rPr>
        <w:t>7.1.У разі підтвердження факту вчинення булінгу (цькування), за результатами розслідування та висновків Комісії, директором повідомляються уповноважені підрозділи органів Національної поліції України та служби у справах дітей про випадки булінгу (цькування).</w:t>
      </w:r>
    </w:p>
    <w:p>
      <w:pPr>
        <w:spacing w:after="0"/>
        <w:jc w:val="both"/>
        <w:rPr>
          <w:rFonts w:ascii="Times New Roman" w:hAnsi="Times New Roman"/>
          <w:sz w:val="24"/>
        </w:rPr>
      </w:pPr>
      <w:r>
        <w:rPr>
          <w:rFonts w:ascii="Times New Roman" w:hAnsi="Times New Roman"/>
          <w:sz w:val="24"/>
        </w:rPr>
        <w:t>7.2.Виконується рішення та рекомендації Комісії.</w:t>
      </w:r>
    </w:p>
    <w:p>
      <w:pPr>
        <w:spacing w:after="0"/>
        <w:jc w:val="both"/>
        <w:rPr>
          <w:rFonts w:ascii="Times New Roman" w:hAnsi="Times New Roman"/>
          <w:sz w:val="24"/>
        </w:rPr>
      </w:pPr>
      <w:r>
        <w:rPr>
          <w:rFonts w:ascii="Times New Roman" w:hAnsi="Times New Roman"/>
          <w:sz w:val="24"/>
        </w:rPr>
        <w:t>7.3. Надаються соціальні та психолого-педагогічні послуги здобувачам освіти, які вчинили булінг, стали його свідками або постраждали від булінгу.</w:t>
      </w:r>
    </w:p>
    <w:p>
      <w:pPr>
        <w:spacing w:after="0"/>
        <w:jc w:val="both"/>
        <w:rPr>
          <w:rFonts w:ascii="Times New Roman" w:hAnsi="Times New Roman"/>
          <w:sz w:val="24"/>
        </w:rPr>
      </w:pPr>
      <w:r>
        <w:rPr>
          <w:rFonts w:ascii="Times New Roman" w:hAnsi="Times New Roman"/>
          <w:sz w:val="24"/>
        </w:rPr>
        <w:t>7.4. Директор або уповноважені ним особи відповідно до чинного законодавства та в межах повноважень здійснюють контроль за виконанням плану заходів, спрямованих на запобігання та протидію булінгу (цькування).</w:t>
      </w:r>
    </w:p>
    <w:p>
      <w:pPr>
        <w:spacing w:after="0"/>
        <w:jc w:val="both"/>
        <w:rPr>
          <w:rFonts w:ascii="Times New Roman" w:hAnsi="Times New Roman"/>
          <w:b w:val="1"/>
          <w:sz w:val="24"/>
        </w:rPr>
      </w:pPr>
      <w:r>
        <w:rPr>
          <w:rFonts w:ascii="Times New Roman" w:hAnsi="Times New Roman"/>
          <w:b w:val="1"/>
          <w:sz w:val="24"/>
        </w:rPr>
        <w:t xml:space="preserve">8. Заходи, спрямовані на  запобігання та протидію булінгу (цькуванню) в закладі освіти</w:t>
      </w:r>
    </w:p>
    <w:p>
      <w:pPr>
        <w:spacing w:after="0"/>
        <w:jc w:val="both"/>
        <w:rPr>
          <w:rFonts w:ascii="Times New Roman" w:hAnsi="Times New Roman"/>
          <w:sz w:val="24"/>
        </w:rPr>
      </w:pPr>
      <w:r>
        <w:rPr>
          <w:rFonts w:ascii="Times New Roman" w:hAnsi="Times New Roman"/>
          <w:sz w:val="24"/>
        </w:rPr>
        <w:t xml:space="preserve">До заходів, спрямованих на запобігання та протидію булінгу (цькуванню) в закладі освіти, належать заходи щодо </w:t>
      </w:r>
    </w:p>
    <w:p>
      <w:pPr>
        <w:spacing w:after="0"/>
        <w:jc w:val="both"/>
        <w:rPr>
          <w:rFonts w:ascii="Times New Roman" w:hAnsi="Times New Roman"/>
          <w:sz w:val="24"/>
        </w:rPr>
      </w:pPr>
      <w:r>
        <w:rPr>
          <w:rFonts w:ascii="Times New Roman" w:hAnsi="Times New Roman"/>
          <w:sz w:val="24"/>
        </w:rPr>
        <w:t xml:space="preserve">8.1. Організації належних заходів безпеки відповідно до законодавства (пост охорони, відеоспостереженням за місцями загального користування тощо); </w:t>
      </w:r>
    </w:p>
    <w:p>
      <w:pPr>
        <w:spacing w:after="0"/>
        <w:jc w:val="both"/>
        <w:rPr>
          <w:rFonts w:ascii="Times New Roman" w:hAnsi="Times New Roman"/>
          <w:sz w:val="24"/>
        </w:rPr>
      </w:pPr>
      <w:r>
        <w:rPr>
          <w:rFonts w:ascii="Times New Roman" w:hAnsi="Times New Roman"/>
          <w:sz w:val="24"/>
        </w:rPr>
        <w:t xml:space="preserve">8.2. Організації безпечного користування мережею «Інтернет» під час освітнього процесу; контролю за використанням засобів електронних комунікацій малолітніми чи неповнолітніми здобувачами освіти під час освітнього процесу; </w:t>
      </w:r>
    </w:p>
    <w:p>
      <w:pPr>
        <w:spacing w:after="0"/>
        <w:jc w:val="both"/>
        <w:rPr>
          <w:rFonts w:ascii="Times New Roman" w:hAnsi="Times New Roman"/>
          <w:sz w:val="24"/>
        </w:rPr>
      </w:pPr>
      <w:r>
        <w:rPr>
          <w:rFonts w:ascii="Times New Roman" w:hAnsi="Times New Roman"/>
          <w:sz w:val="24"/>
        </w:rPr>
        <w:t xml:space="preserve">8.3.  Розвитку соціального та емоційного інтелекту учасників освітнього процесу, зокрема:</w:t>
      </w:r>
    </w:p>
    <w:p>
      <w:pPr>
        <w:spacing w:after="0"/>
        <w:jc w:val="both"/>
        <w:rPr>
          <w:rFonts w:ascii="Times New Roman" w:hAnsi="Times New Roman"/>
          <w:sz w:val="24"/>
        </w:rPr>
      </w:pPr>
      <w:r>
        <w:rPr>
          <w:rFonts w:ascii="Times New Roman" w:hAnsi="Times New Roman"/>
          <w:sz w:val="24"/>
        </w:rPr>
        <w:t xml:space="preserve">8.4. Розуміння та сприйняття цінності прав та свобод людини, вміння відстоювати свої права та поважати права інших; </w:t>
      </w:r>
    </w:p>
    <w:p>
      <w:pPr>
        <w:spacing w:after="0"/>
        <w:jc w:val="both"/>
        <w:rPr>
          <w:rFonts w:ascii="Times New Roman" w:hAnsi="Times New Roman"/>
          <w:sz w:val="24"/>
        </w:rPr>
      </w:pPr>
      <w:r>
        <w:rPr>
          <w:rFonts w:ascii="Times New Roman" w:hAnsi="Times New Roman"/>
          <w:sz w:val="24"/>
        </w:rPr>
        <w:t xml:space="preserve">8.5. 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 </w:t>
      </w:r>
    </w:p>
    <w:p>
      <w:pPr>
        <w:spacing w:after="0"/>
        <w:jc w:val="both"/>
        <w:rPr>
          <w:rFonts w:ascii="Times New Roman" w:hAnsi="Times New Roman"/>
          <w:sz w:val="24"/>
        </w:rPr>
      </w:pPr>
      <w:r>
        <w:rPr>
          <w:rFonts w:ascii="Times New Roman" w:hAnsi="Times New Roman"/>
          <w:sz w:val="24"/>
        </w:rPr>
        <w:t>8.6. Здатності попереджувати та розв’язувати конфлікти ненасильницьким шляхом;</w:t>
      </w:r>
    </w:p>
    <w:p>
      <w:pPr>
        <w:spacing w:after="0"/>
        <w:jc w:val="both"/>
        <w:rPr>
          <w:rFonts w:ascii="Times New Roman" w:hAnsi="Times New Roman"/>
          <w:sz w:val="24"/>
        </w:rPr>
      </w:pPr>
      <w:r>
        <w:rPr>
          <w:rFonts w:ascii="Times New Roman" w:hAnsi="Times New Roman"/>
          <w:sz w:val="24"/>
        </w:rPr>
        <w:t xml:space="preserve">8.7. Відповідального ставлення до своїх громадянських прав і обов’язків, пов’язаних з участю в суспільному житті; </w:t>
      </w:r>
    </w:p>
    <w:p>
      <w:pPr>
        <w:spacing w:after="0"/>
        <w:jc w:val="both"/>
        <w:rPr>
          <w:rFonts w:ascii="Times New Roman" w:hAnsi="Times New Roman"/>
          <w:sz w:val="24"/>
        </w:rPr>
      </w:pPr>
      <w:r>
        <w:rPr>
          <w:rFonts w:ascii="Times New Roman" w:hAnsi="Times New Roman"/>
          <w:sz w:val="24"/>
        </w:rPr>
        <w:t xml:space="preserve">8.8.  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 </w:t>
      </w:r>
    </w:p>
    <w:p>
      <w:pPr>
        <w:spacing w:after="0"/>
        <w:jc w:val="both"/>
        <w:rPr>
          <w:rFonts w:ascii="Times New Roman" w:hAnsi="Times New Roman"/>
          <w:sz w:val="24"/>
        </w:rPr>
      </w:pPr>
      <w:r>
        <w:rPr>
          <w:rFonts w:ascii="Times New Roman" w:hAnsi="Times New Roman"/>
          <w:sz w:val="24"/>
        </w:rPr>
        <w:t xml:space="preserve">8.9.  Здатності критично аналізувати інформацію, розглядати питання з різних позицій, приймати обґрунтовані рішення; </w:t>
      </w:r>
    </w:p>
    <w:p>
      <w:pPr>
        <w:spacing w:after="0"/>
        <w:jc w:val="both"/>
        <w:rPr>
          <w:rFonts w:ascii="Times New Roman" w:hAnsi="Times New Roman"/>
          <w:sz w:val="24"/>
        </w:rPr>
      </w:pPr>
      <w:r>
        <w:rPr>
          <w:rFonts w:ascii="Times New Roman" w:hAnsi="Times New Roman"/>
          <w:sz w:val="24"/>
        </w:rPr>
        <w:t xml:space="preserve">8.10. Здатності до комунікації та вміння співпрацювати для розв’язання різних суспільних проблем, зокрема шляхом волонтерської діяльності тощо; </w:t>
      </w:r>
    </w:p>
    <w:p>
      <w:pPr>
        <w:spacing w:after="0"/>
        <w:jc w:val="both"/>
        <w:rPr>
          <w:rFonts w:ascii="Times New Roman" w:hAnsi="Times New Roman"/>
          <w:sz w:val="24"/>
        </w:rPr>
      </w:pPr>
      <w:r>
        <w:rPr>
          <w:rFonts w:ascii="Times New Roman" w:hAnsi="Times New Roman"/>
          <w:sz w:val="24"/>
        </w:rPr>
        <w:t xml:space="preserve">8.11.  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pPr>
        <w:spacing w:after="0"/>
        <w:jc w:val="both"/>
        <w:rPr>
          <w:rFonts w:ascii="Times New Roman" w:hAnsi="Times New Roman"/>
          <w:sz w:val="24"/>
        </w:rPr>
      </w:pPr>
      <w:r>
        <w:rPr>
          <w:rFonts w:ascii="Times New Roman" w:hAnsi="Times New Roman"/>
          <w:sz w:val="24"/>
        </w:rPr>
        <w:t xml:space="preserve">8.12.  Створення в закладі освіти культури, що ґрунтується на нетерпимості до будь-яких форм насильства та дискримінації, в тому числі булінгу (цькування)</w:t>
      </w:r>
    </w:p>
    <w:p>
      <w:pPr>
        <w:spacing w:after="0"/>
        <w:rPr>
          <w:rFonts w:ascii="Times New Roman" w:hAnsi="Times New Roman"/>
          <w:b w:val="1"/>
          <w:sz w:val="24"/>
        </w:rPr>
      </w:pPr>
      <w:r>
        <w:rPr>
          <w:rFonts w:ascii="Times New Roman" w:hAnsi="Times New Roman"/>
          <w:b w:val="1"/>
          <w:sz w:val="24"/>
        </w:rPr>
        <w:t>9. Права та обов'язки учасників освітнього процесу:</w:t>
      </w:r>
    </w:p>
    <w:p>
      <w:pPr>
        <w:spacing w:after="0"/>
        <w:jc w:val="both"/>
        <w:rPr>
          <w:rFonts w:ascii="Times New Roman" w:hAnsi="Times New Roman"/>
          <w:sz w:val="24"/>
        </w:rPr>
      </w:pPr>
      <w:r>
        <w:rPr>
          <w:rFonts w:ascii="Times New Roman" w:hAnsi="Times New Roman"/>
          <w:sz w:val="24"/>
        </w:rPr>
        <w:t>Здобувачі освіти мають право на:</w:t>
      </w:r>
    </w:p>
    <w:p>
      <w:pPr>
        <w:spacing w:after="0"/>
        <w:jc w:val="both"/>
        <w:rPr>
          <w:rFonts w:ascii="Times New Roman" w:hAnsi="Times New Roman"/>
          <w:sz w:val="24"/>
        </w:rPr>
      </w:pPr>
      <w:r>
        <w:rPr>
          <w:rFonts w:ascii="Times New Roman" w:hAnsi="Times New Roman"/>
          <w:sz w:val="24"/>
        </w:rPr>
        <w:t>9.1. Якісні освітні послуги;</w:t>
      </w:r>
    </w:p>
    <w:p>
      <w:pPr>
        <w:spacing w:after="0"/>
        <w:jc w:val="both"/>
        <w:rPr>
          <w:rFonts w:ascii="Times New Roman" w:hAnsi="Times New Roman"/>
          <w:sz w:val="24"/>
        </w:rPr>
      </w:pPr>
      <w:r>
        <w:rPr>
          <w:rFonts w:ascii="Times New Roman" w:hAnsi="Times New Roman"/>
          <w:sz w:val="24"/>
        </w:rPr>
        <w:t xml:space="preserve">9.2.  Інші необхідні умови для здобуття освіти, у тому числі для осіб з особливими освітніми потребами та із соціально незахищених верств населення;</w:t>
      </w:r>
    </w:p>
    <w:p>
      <w:pPr>
        <w:spacing w:after="0"/>
        <w:jc w:val="both"/>
        <w:rPr>
          <w:rFonts w:ascii="Times New Roman" w:hAnsi="Times New Roman"/>
          <w:sz w:val="24"/>
        </w:rPr>
      </w:pPr>
      <w:r>
        <w:rPr>
          <w:rFonts w:ascii="Times New Roman" w:hAnsi="Times New Roman"/>
          <w:sz w:val="24"/>
        </w:rPr>
        <w:t xml:space="preserve">9.3.  Свободу творчої, спортивної, оздоровчої, культурної, просвітницької, наукової і науково-технічної діяльності тощо;</w:t>
      </w:r>
    </w:p>
    <w:p>
      <w:pPr>
        <w:spacing w:after="0"/>
        <w:jc w:val="both"/>
        <w:rPr>
          <w:rFonts w:ascii="Times New Roman" w:hAnsi="Times New Roman"/>
          <w:sz w:val="24"/>
        </w:rPr>
      </w:pPr>
      <w:r>
        <w:rPr>
          <w:rFonts w:ascii="Times New Roman" w:hAnsi="Times New Roman"/>
          <w:sz w:val="24"/>
        </w:rPr>
        <w:t xml:space="preserve">9.4.  Безпечні та нешкідливі умови навчання і праці;</w:t>
      </w:r>
    </w:p>
    <w:p>
      <w:pPr>
        <w:spacing w:after="0"/>
        <w:jc w:val="both"/>
        <w:rPr>
          <w:rFonts w:ascii="Times New Roman" w:hAnsi="Times New Roman"/>
          <w:sz w:val="24"/>
        </w:rPr>
      </w:pPr>
      <w:r>
        <w:rPr>
          <w:rFonts w:ascii="Times New Roman" w:hAnsi="Times New Roman"/>
          <w:sz w:val="24"/>
        </w:rPr>
        <w:t xml:space="preserve">9.5.  Повагу людської гідності;</w:t>
      </w:r>
    </w:p>
    <w:p>
      <w:pPr>
        <w:spacing w:after="0"/>
        <w:jc w:val="both"/>
        <w:rPr>
          <w:rFonts w:ascii="Times New Roman" w:hAnsi="Times New Roman"/>
          <w:sz w:val="24"/>
        </w:rPr>
      </w:pPr>
      <w:r>
        <w:rPr>
          <w:rFonts w:ascii="Times New Roman" w:hAnsi="Times New Roman"/>
          <w:sz w:val="24"/>
        </w:rPr>
        <w:t>9.6. Захист під час освітнього процесу від приниження честі та гідності, будь- яких форм насильства та експлуатації, булінгу (цькування), дискримінації за будь-якою ознакою, пропаганди та агітації, що завдають шкоди здоров'ю здобувачам освіти;</w:t>
      </w:r>
    </w:p>
    <w:p>
      <w:pPr>
        <w:spacing w:after="0"/>
        <w:jc w:val="both"/>
        <w:rPr>
          <w:rFonts w:ascii="Times New Roman" w:hAnsi="Times New Roman"/>
          <w:sz w:val="24"/>
        </w:rPr>
      </w:pPr>
      <w:r>
        <w:rPr>
          <w:rFonts w:ascii="Times New Roman" w:hAnsi="Times New Roman"/>
          <w:sz w:val="24"/>
        </w:rPr>
        <w:t xml:space="preserve">9.7.  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pPr>
        <w:spacing w:after="0"/>
        <w:rPr>
          <w:rFonts w:ascii="Times New Roman" w:hAnsi="Times New Roman"/>
          <w:sz w:val="24"/>
        </w:rPr>
      </w:pPr>
    </w:p>
    <w:p>
      <w:pPr>
        <w:spacing w:after="0"/>
        <w:rPr>
          <w:rFonts w:ascii="Times New Roman" w:hAnsi="Times New Roman"/>
          <w:b w:val="1"/>
          <w:sz w:val="24"/>
        </w:rPr>
      </w:pPr>
      <w:r>
        <w:rPr>
          <w:rFonts w:ascii="Times New Roman" w:hAnsi="Times New Roman"/>
          <w:b w:val="1"/>
          <w:sz w:val="24"/>
        </w:rPr>
        <w:t>10. Здобувачі освіти зобов'язані:</w:t>
      </w:r>
    </w:p>
    <w:p>
      <w:pPr>
        <w:spacing w:after="0"/>
        <w:jc w:val="both"/>
        <w:rPr>
          <w:rFonts w:ascii="Times New Roman" w:hAnsi="Times New Roman"/>
          <w:sz w:val="24"/>
        </w:rPr>
      </w:pPr>
      <w:r>
        <w:rPr>
          <w:rFonts w:ascii="Times New Roman" w:hAnsi="Times New Roman"/>
          <w:sz w:val="24"/>
        </w:rPr>
        <w:t>10.1. Поважати гідність, права, свободи та законні інтереси всіх учасників освітнього процесу, дотримуватися етичних норм;</w:t>
      </w:r>
    </w:p>
    <w:p>
      <w:pPr>
        <w:spacing w:after="0"/>
        <w:jc w:val="both"/>
        <w:rPr>
          <w:rFonts w:ascii="Times New Roman" w:hAnsi="Times New Roman"/>
          <w:sz w:val="24"/>
        </w:rPr>
      </w:pPr>
      <w:r>
        <w:rPr>
          <w:rFonts w:ascii="Times New Roman" w:hAnsi="Times New Roman"/>
          <w:sz w:val="24"/>
        </w:rPr>
        <w:t>10.2. Відповідально та дбайливо ставитися до власного здоров'я, здоров'я оточуючих, довкілля;</w:t>
      </w:r>
    </w:p>
    <w:p>
      <w:pPr>
        <w:spacing w:after="0"/>
        <w:jc w:val="both"/>
        <w:rPr>
          <w:rFonts w:ascii="Times New Roman" w:hAnsi="Times New Roman"/>
          <w:sz w:val="24"/>
        </w:rPr>
      </w:pPr>
      <w:r>
        <w:rPr>
          <w:rFonts w:ascii="Times New Roman" w:hAnsi="Times New Roman"/>
          <w:sz w:val="24"/>
        </w:rPr>
        <w:t>10.3. Дотримуватися установчих документів, правил внутрішнього розпорядку ліцею;</w:t>
      </w:r>
    </w:p>
    <w:p>
      <w:pPr>
        <w:spacing w:after="0"/>
        <w:jc w:val="both"/>
        <w:rPr>
          <w:rFonts w:ascii="Times New Roman" w:hAnsi="Times New Roman"/>
          <w:sz w:val="24"/>
        </w:rPr>
      </w:pPr>
      <w:r>
        <w:rPr>
          <w:rFonts w:ascii="Times New Roman" w:hAnsi="Times New Roman"/>
          <w:sz w:val="24"/>
        </w:rPr>
        <w:t>10.4. Повідомляти дирекцію закладу освіти про факти булінгу (цькування) стосовно здобувачів освіти, педагогічних, науково-педагогічних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11. Працівники, які залучаються до освітнього процесу:</w:t>
      </w:r>
    </w:p>
    <w:p>
      <w:pPr>
        <w:spacing w:after="0"/>
        <w:jc w:val="both"/>
        <w:rPr>
          <w:rFonts w:ascii="Times New Roman" w:hAnsi="Times New Roman"/>
          <w:b w:val="1"/>
          <w:sz w:val="24"/>
        </w:rPr>
      </w:pPr>
      <w:r>
        <w:rPr>
          <w:rFonts w:ascii="Times New Roman" w:hAnsi="Times New Roman"/>
          <w:b w:val="1"/>
          <w:sz w:val="24"/>
        </w:rPr>
        <w:t>11.1 Мають право на:</w:t>
      </w:r>
    </w:p>
    <w:p>
      <w:pPr>
        <w:spacing w:after="0"/>
        <w:jc w:val="both"/>
        <w:rPr>
          <w:rFonts w:ascii="Times New Roman" w:hAnsi="Times New Roman"/>
          <w:sz w:val="24"/>
        </w:rPr>
      </w:pPr>
      <w:r>
        <w:rPr>
          <w:rFonts w:ascii="Times New Roman" w:hAnsi="Times New Roman"/>
          <w:sz w:val="24"/>
        </w:rPr>
        <w:t>11.1.1. Захист професійної честі і гідності;</w:t>
      </w:r>
    </w:p>
    <w:p>
      <w:pPr>
        <w:spacing w:after="0"/>
        <w:jc w:val="both"/>
        <w:rPr>
          <w:rFonts w:ascii="Times New Roman" w:hAnsi="Times New Roman"/>
          <w:sz w:val="24"/>
        </w:rPr>
      </w:pPr>
      <w:r>
        <w:rPr>
          <w:rFonts w:ascii="Times New Roman" w:hAnsi="Times New Roman"/>
          <w:sz w:val="24"/>
        </w:rPr>
        <w:t xml:space="preserve">11.1.2. 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11.2. Зобов'язані:</w:t>
      </w:r>
    </w:p>
    <w:p>
      <w:pPr>
        <w:spacing w:after="0"/>
        <w:jc w:val="both"/>
        <w:rPr>
          <w:rFonts w:ascii="Times New Roman" w:hAnsi="Times New Roman"/>
          <w:sz w:val="24"/>
        </w:rPr>
      </w:pPr>
      <w:r>
        <w:rPr>
          <w:rFonts w:ascii="Times New Roman" w:hAnsi="Times New Roman"/>
          <w:sz w:val="24"/>
        </w:rPr>
        <w:t>11.2.1. Дотримуватися педагогічної етики;</w:t>
      </w:r>
    </w:p>
    <w:p>
      <w:pPr>
        <w:spacing w:after="0"/>
        <w:jc w:val="both"/>
        <w:rPr>
          <w:rFonts w:ascii="Times New Roman" w:hAnsi="Times New Roman"/>
          <w:sz w:val="24"/>
        </w:rPr>
      </w:pPr>
      <w:r>
        <w:rPr>
          <w:rFonts w:ascii="Times New Roman" w:hAnsi="Times New Roman"/>
          <w:sz w:val="24"/>
        </w:rPr>
        <w:t>11.2.2. Поважати гідність, права, свободи й законні інтереси всіх учасників освітнього процесу;</w:t>
      </w:r>
    </w:p>
    <w:p>
      <w:pPr>
        <w:spacing w:after="0"/>
        <w:jc w:val="both"/>
        <w:rPr>
          <w:rFonts w:ascii="Times New Roman" w:hAnsi="Times New Roman"/>
          <w:sz w:val="24"/>
        </w:rPr>
      </w:pPr>
      <w:r>
        <w:rPr>
          <w:rFonts w:ascii="Times New Roman" w:hAnsi="Times New Roman"/>
          <w:sz w:val="24"/>
        </w:rPr>
        <w:t xml:space="preserve">11.2.3.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spacing w:after="0"/>
        <w:jc w:val="both"/>
        <w:rPr>
          <w:rFonts w:ascii="Times New Roman" w:hAnsi="Times New Roman"/>
          <w:sz w:val="24"/>
        </w:rPr>
      </w:pPr>
      <w:r>
        <w:rPr>
          <w:rFonts w:ascii="Times New Roman" w:hAnsi="Times New Roman"/>
          <w:sz w:val="24"/>
        </w:rPr>
        <w:t>11.2.4. Формувати у здобувачів освіти усвідомлення необхідності додержуватися Конституції та законів України;</w:t>
      </w:r>
    </w:p>
    <w:p>
      <w:pPr>
        <w:spacing w:after="0"/>
        <w:jc w:val="both"/>
        <w:rPr>
          <w:rFonts w:ascii="Times New Roman" w:hAnsi="Times New Roman"/>
          <w:sz w:val="24"/>
        </w:rPr>
      </w:pPr>
      <w:r>
        <w:rPr>
          <w:rFonts w:ascii="Times New Roman" w:hAnsi="Times New Roman"/>
          <w:sz w:val="24"/>
        </w:rPr>
        <w:t xml:space="preserve">11.2.5.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pPr>
        <w:spacing w:after="0"/>
        <w:jc w:val="both"/>
        <w:rPr>
          <w:rFonts w:ascii="Times New Roman" w:hAnsi="Times New Roman"/>
          <w:sz w:val="24"/>
        </w:rPr>
      </w:pPr>
      <w:r>
        <w:rPr>
          <w:rFonts w:ascii="Times New Roman" w:hAnsi="Times New Roman"/>
          <w:sz w:val="24"/>
        </w:rPr>
        <w:t>11.2.6. Формувати у здобувачів освіти прагнення до взаєморозуміння, миру, злагоди між усіма народами, етнічними, національними, релігійними групами;</w:t>
      </w:r>
    </w:p>
    <w:p>
      <w:pPr>
        <w:spacing w:after="0"/>
        <w:jc w:val="both"/>
        <w:rPr>
          <w:rFonts w:ascii="Times New Roman" w:hAnsi="Times New Roman"/>
          <w:sz w:val="24"/>
        </w:rPr>
      </w:pPr>
      <w:r>
        <w:rPr>
          <w:rFonts w:ascii="Times New Roman" w:hAnsi="Times New Roman"/>
          <w:sz w:val="24"/>
        </w:rPr>
        <w:t>11.2.7.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здобувачів освіти, запобігати вживанню ними та іншими особами на території закладів освіти алкогольних напоїв, наркотичних засобів, іншим шкідливим звичкам;</w:t>
      </w:r>
    </w:p>
    <w:p>
      <w:pPr>
        <w:spacing w:after="0"/>
        <w:jc w:val="both"/>
        <w:rPr>
          <w:rFonts w:ascii="Times New Roman" w:hAnsi="Times New Roman"/>
          <w:sz w:val="24"/>
        </w:rPr>
      </w:pPr>
      <w:r>
        <w:rPr>
          <w:rFonts w:ascii="Times New Roman" w:hAnsi="Times New Roman"/>
          <w:sz w:val="24"/>
        </w:rPr>
        <w:t>11.2.8. Додержуватися установчих документів та правил внутрішнього розпорядку закладу освіти, виконувати свої посадові обов'язки;</w:t>
      </w:r>
    </w:p>
    <w:p>
      <w:pPr>
        <w:spacing w:after="0"/>
        <w:jc w:val="both"/>
        <w:rPr>
          <w:rFonts w:ascii="Times New Roman" w:hAnsi="Times New Roman"/>
          <w:sz w:val="24"/>
        </w:rPr>
      </w:pPr>
      <w:r>
        <w:rPr>
          <w:rFonts w:ascii="Times New Roman" w:hAnsi="Times New Roman"/>
          <w:sz w:val="24"/>
        </w:rPr>
        <w:t xml:space="preserve">11.2.9.  Повідомляти директора про факти булінгу (цькування) стосовно здобувачів освіти, педагогічних,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pPr>
        <w:spacing w:after="0"/>
        <w:rPr>
          <w:rFonts w:ascii="Times New Roman" w:hAnsi="Times New Roman"/>
          <w:sz w:val="24"/>
        </w:rPr>
      </w:pP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12. Батьки здобувачів освіти:</w:t>
      </w:r>
    </w:p>
    <w:p>
      <w:pPr>
        <w:spacing w:after="0"/>
        <w:rPr>
          <w:rFonts w:ascii="Times New Roman" w:hAnsi="Times New Roman"/>
          <w:sz w:val="24"/>
        </w:rPr>
      </w:pPr>
      <w:r>
        <w:rPr>
          <w:rFonts w:ascii="Times New Roman" w:hAnsi="Times New Roman"/>
          <w:b w:val="1"/>
          <w:sz w:val="24"/>
        </w:rPr>
        <w:t>12.1.мають право</w:t>
      </w:r>
      <w:r>
        <w:rPr>
          <w:rFonts w:ascii="Times New Roman" w:hAnsi="Times New Roman"/>
          <w:sz w:val="24"/>
        </w:rPr>
        <w:t>:</w:t>
      </w:r>
    </w:p>
    <w:p>
      <w:pPr>
        <w:spacing w:after="0"/>
        <w:jc w:val="both"/>
        <w:rPr>
          <w:rFonts w:ascii="Times New Roman" w:hAnsi="Times New Roman"/>
          <w:sz w:val="24"/>
        </w:rPr>
      </w:pPr>
      <w:r>
        <w:rPr>
          <w:rFonts w:ascii="Times New Roman" w:hAnsi="Times New Roman"/>
          <w:sz w:val="24"/>
        </w:rPr>
        <w:t xml:space="preserve">12.1.1. Отримувати інформацію про діяльність ліцею, у тому числі  щодо надання соціальних та психолого-педагогічних послуг особам, які постраждали від булінгу (цькування), стали його свідками або вчинили булінг (цькування);</w:t>
      </w:r>
    </w:p>
    <w:p>
      <w:pPr>
        <w:spacing w:after="0"/>
        <w:jc w:val="both"/>
        <w:rPr>
          <w:rFonts w:ascii="Times New Roman" w:hAnsi="Times New Roman"/>
          <w:sz w:val="24"/>
        </w:rPr>
      </w:pPr>
      <w:r>
        <w:rPr>
          <w:rFonts w:ascii="Times New Roman" w:hAnsi="Times New Roman"/>
          <w:sz w:val="24"/>
        </w:rPr>
        <w:t xml:space="preserve">12.1.2.  Про результати навчання своїх дітей (дітей, законними представниками яких вони є) і результати оцінювання якості освіти в ліцеї та його освітньої діяльності;</w:t>
      </w:r>
    </w:p>
    <w:p>
      <w:pPr>
        <w:spacing w:after="0"/>
        <w:jc w:val="both"/>
        <w:rPr>
          <w:rFonts w:ascii="Times New Roman" w:hAnsi="Times New Roman"/>
          <w:sz w:val="24"/>
        </w:rPr>
      </w:pPr>
      <w:r>
        <w:rPr>
          <w:rFonts w:ascii="Times New Roman" w:hAnsi="Times New Roman"/>
          <w:sz w:val="24"/>
        </w:rPr>
        <w:t>12.1.3. Подавати директору ліцею заяву про випадки булінгу (цькування) стосовно дитини або будь-якого іншого учасника освітнього процесу;</w:t>
      </w:r>
    </w:p>
    <w:p>
      <w:pPr>
        <w:spacing w:after="0"/>
        <w:jc w:val="both"/>
        <w:rPr>
          <w:rFonts w:ascii="Times New Roman" w:hAnsi="Times New Roman"/>
          <w:sz w:val="24"/>
        </w:rPr>
      </w:pPr>
      <w:r>
        <w:rPr>
          <w:rFonts w:ascii="Times New Roman" w:hAnsi="Times New Roman"/>
          <w:sz w:val="24"/>
        </w:rPr>
        <w:t xml:space="preserve">12.1.4.  Вимагати повного та неупередженого розслідування випадків булінгу (цькування) стосовно дитини або будь-якого іншого учасника освітнього процесу.</w:t>
      </w:r>
    </w:p>
    <w:p>
      <w:pPr>
        <w:spacing w:after="0"/>
        <w:rPr>
          <w:rFonts w:ascii="Times New Roman" w:hAnsi="Times New Roman"/>
          <w:sz w:val="24"/>
        </w:rPr>
      </w:pPr>
      <w:r>
        <w:rPr>
          <w:rFonts w:ascii="Times New Roman" w:hAnsi="Times New Roman"/>
          <w:sz w:val="24"/>
        </w:rPr>
        <w:t>            </w:t>
      </w:r>
    </w:p>
    <w:p>
      <w:pPr>
        <w:spacing w:after="0"/>
        <w:rPr>
          <w:rFonts w:ascii="Times New Roman" w:hAnsi="Times New Roman"/>
          <w:b w:val="1"/>
          <w:sz w:val="24"/>
        </w:rPr>
      </w:pPr>
      <w:r>
        <w:rPr>
          <w:rFonts w:ascii="Times New Roman" w:hAnsi="Times New Roman"/>
          <w:b w:val="1"/>
          <w:sz w:val="24"/>
        </w:rPr>
        <w:t>12.2. Зобов'язані:</w:t>
      </w:r>
    </w:p>
    <w:p>
      <w:pPr>
        <w:spacing w:after="0"/>
        <w:jc w:val="both"/>
        <w:rPr>
          <w:rFonts w:ascii="Times New Roman" w:hAnsi="Times New Roman"/>
          <w:sz w:val="24"/>
        </w:rPr>
      </w:pPr>
      <w:r>
        <w:rPr>
          <w:rFonts w:ascii="Times New Roman" w:hAnsi="Times New Roman"/>
          <w:sz w:val="24"/>
        </w:rPr>
        <w:t xml:space="preserve">12.2.1. Виховувати у дітей повагу до гідності,  прав, свобод і законних інтересів людини, моральних та етичних норм, відповідальне ставлення до власного здоров'я,  здоров'я оточуючих;</w:t>
      </w:r>
    </w:p>
    <w:p>
      <w:pPr>
        <w:spacing w:after="0"/>
        <w:jc w:val="both"/>
        <w:rPr>
          <w:rFonts w:ascii="Times New Roman" w:hAnsi="Times New Roman"/>
          <w:sz w:val="24"/>
        </w:rPr>
      </w:pPr>
      <w:r>
        <w:rPr>
          <w:rFonts w:ascii="Times New Roman" w:hAnsi="Times New Roman"/>
          <w:sz w:val="24"/>
        </w:rPr>
        <w:t>12.2.2. Поважати гідність, права, свободи й законні інтереси дитини та інших учасників освітнього процесу;</w:t>
      </w:r>
    </w:p>
    <w:p>
      <w:pPr>
        <w:spacing w:after="0"/>
        <w:jc w:val="both"/>
        <w:rPr>
          <w:rFonts w:ascii="Times New Roman" w:hAnsi="Times New Roman"/>
          <w:sz w:val="24"/>
        </w:rPr>
      </w:pPr>
      <w:r>
        <w:rPr>
          <w:rFonts w:ascii="Times New Roman" w:hAnsi="Times New Roman"/>
          <w:sz w:val="24"/>
        </w:rPr>
        <w:t>12.2.3. Дбати про фізичне і психічне здоров'я дитини, сприяти розвитку її здібностей, формувати навички здорового способу життя;</w:t>
      </w:r>
    </w:p>
    <w:p>
      <w:pPr>
        <w:spacing w:after="0"/>
        <w:jc w:val="both"/>
        <w:rPr>
          <w:rFonts w:ascii="Times New Roman" w:hAnsi="Times New Roman"/>
          <w:sz w:val="24"/>
        </w:rPr>
      </w:pPr>
      <w:r>
        <w:rPr>
          <w:rFonts w:ascii="Times New Roman" w:hAnsi="Times New Roman"/>
          <w:sz w:val="24"/>
        </w:rPr>
        <w:t xml:space="preserve">12.2.4.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pPr>
        <w:spacing w:after="0"/>
        <w:jc w:val="both"/>
        <w:rPr>
          <w:rFonts w:ascii="Times New Roman" w:hAnsi="Times New Roman"/>
          <w:sz w:val="24"/>
        </w:rPr>
      </w:pPr>
      <w:r>
        <w:rPr>
          <w:rFonts w:ascii="Times New Roman" w:hAnsi="Times New Roman"/>
          <w:sz w:val="24"/>
        </w:rPr>
        <w:t xml:space="preserve">12.2.5.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pPr>
        <w:spacing w:after="0"/>
        <w:jc w:val="both"/>
        <w:rPr>
          <w:rFonts w:ascii="Times New Roman" w:hAnsi="Times New Roman"/>
          <w:sz w:val="24"/>
        </w:rPr>
      </w:pPr>
      <w:r>
        <w:rPr>
          <w:rFonts w:ascii="Times New Roman" w:hAnsi="Times New Roman"/>
          <w:sz w:val="24"/>
        </w:rPr>
        <w:t>12.2.6. Сприяти директору ліцею у проведенні розслідування щодо випадків булінгу (цькування);</w:t>
      </w:r>
    </w:p>
    <w:p>
      <w:pPr>
        <w:spacing w:after="0"/>
        <w:jc w:val="both"/>
        <w:rPr>
          <w:rFonts w:ascii="Times New Roman" w:hAnsi="Times New Roman"/>
          <w:sz w:val="24"/>
        </w:rPr>
      </w:pPr>
      <w:r>
        <w:rPr>
          <w:rFonts w:ascii="Times New Roman" w:hAnsi="Times New Roman"/>
          <w:sz w:val="24"/>
        </w:rPr>
        <w:t>12.2.7. Виконувати рішення та рекомендації комісії з розгляду випадків булінгу (цькування) та інше, що сприятиме покращенню виправлення ситуації, що призвела до булінгу.</w:t>
      </w:r>
    </w:p>
    <w:p>
      <w:pPr>
        <w:spacing w:after="0"/>
        <w:jc w:val="both"/>
        <w:rPr>
          <w:rFonts w:ascii="Times New Roman" w:hAnsi="Times New Roman"/>
          <w:sz w:val="24"/>
        </w:rPr>
      </w:pPr>
      <w:r>
        <w:rPr>
          <w:rFonts w:ascii="Times New Roman" w:hAnsi="Times New Roman"/>
          <w:sz w:val="24"/>
        </w:rPr>
        <w:t> </w:t>
      </w:r>
    </w:p>
    <w:p>
      <w:pPr>
        <w:pStyle w:val="P3"/>
        <w:numPr>
          <w:ilvl w:val="0"/>
          <w:numId w:val="2"/>
        </w:numPr>
        <w:tabs>
          <w:tab w:val="left" w:pos="284" w:leader="none"/>
          <w:tab w:val="left" w:pos="426" w:leader="none"/>
        </w:tabs>
        <w:spacing w:lineRule="auto" w:line="258"/>
        <w:ind w:firstLine="0" w:left="0"/>
        <w:jc w:val="both"/>
        <w:rPr>
          <w:rFonts w:ascii="Times New Roman" w:hAnsi="Times New Roman"/>
          <w:b w:val="1"/>
          <w:sz w:val="24"/>
        </w:rPr>
      </w:pPr>
      <w:r>
        <w:rPr>
          <w:rFonts w:ascii="Times New Roman" w:hAnsi="Times New Roman"/>
          <w:b w:val="1"/>
          <w:sz w:val="24"/>
        </w:rPr>
        <w:t xml:space="preserve">Прикінцеві положення </w:t>
      </w:r>
    </w:p>
    <w:p>
      <w:pPr>
        <w:spacing w:after="0"/>
        <w:jc w:val="both"/>
        <w:rPr>
          <w:rFonts w:ascii="Times New Roman" w:hAnsi="Times New Roman"/>
          <w:color w:val="000000"/>
          <w:sz w:val="24"/>
        </w:rPr>
      </w:pPr>
      <w:r>
        <w:rPr>
          <w:rFonts w:ascii="Times New Roman" w:hAnsi="Times New Roman"/>
          <w:color w:val="000000"/>
          <w:sz w:val="24"/>
        </w:rPr>
        <w:t>13.1. Положення «Про порядок дій персоналу при зіткненні з випадками булінгу (цькування) в закладі освіти»</w:t>
      </w:r>
      <w:r>
        <w:rPr>
          <w:rFonts w:ascii="Times New Roman" w:hAnsi="Times New Roman"/>
          <w:sz w:val="24"/>
        </w:rPr>
        <w:t xml:space="preserve">  затверджується наказом директора і є обов'язковими до виконання усіма учасниками освітнього процесу.  </w:t>
      </w:r>
    </w:p>
    <w:p>
      <w:pPr>
        <w:spacing w:after="0"/>
        <w:jc w:val="both"/>
        <w:rPr>
          <w:rFonts w:ascii="Times New Roman" w:hAnsi="Times New Roman"/>
          <w:sz w:val="24"/>
        </w:rPr>
      </w:pPr>
      <w:r>
        <w:rPr>
          <w:rFonts w:ascii="Times New Roman" w:hAnsi="Times New Roman"/>
          <w:color w:val="000000"/>
          <w:sz w:val="24"/>
        </w:rPr>
        <w:t xml:space="preserve">13.2. </w:t>
      </w:r>
      <w:r>
        <w:rPr>
          <w:rFonts w:ascii="Times New Roman" w:hAnsi="Times New Roman"/>
          <w:sz w:val="24"/>
        </w:rPr>
        <w:t>Учасники освітнього процесу мають знати Положення про порядок розгляду випадків булінгу (цькування) у Норинському ліцеї.</w:t>
      </w:r>
    </w:p>
    <w:p>
      <w:pPr>
        <w:spacing w:after="0"/>
        <w:jc w:val="both"/>
        <w:rPr>
          <w:rFonts w:ascii="Times New Roman" w:hAnsi="Times New Roman"/>
          <w:sz w:val="24"/>
        </w:rPr>
      </w:pPr>
      <w:r>
        <w:rPr>
          <w:rFonts w:ascii="Times New Roman" w:hAnsi="Times New Roman"/>
          <w:color w:val="000000"/>
          <w:sz w:val="24"/>
        </w:rPr>
        <w:t xml:space="preserve">13.3. </w:t>
      </w:r>
      <w:r>
        <w:rPr>
          <w:rFonts w:ascii="Times New Roman" w:hAnsi="Times New Roman"/>
          <w:sz w:val="24"/>
        </w:rPr>
        <w:t>Незнання або нерозуміння норм цього Положення не є виправданням невиконання обов’язків учасниками освітнього процесу. Заклад забезпечує публічний доступ  до тексту Положення через власний офіційний Веб-сайт.</w:t>
      </w:r>
    </w:p>
    <w:p>
      <w:pPr>
        <w:spacing w:after="0"/>
        <w:jc w:val="both"/>
        <w:rPr>
          <w:rFonts w:ascii="Times New Roman" w:hAnsi="Times New Roman"/>
          <w:sz w:val="24"/>
        </w:rPr>
      </w:pPr>
      <w:r>
        <w:rPr>
          <w:rFonts w:ascii="Times New Roman" w:hAnsi="Times New Roman"/>
          <w:color w:val="000000"/>
          <w:sz w:val="24"/>
        </w:rPr>
        <w:t xml:space="preserve">13.4. </w:t>
      </w:r>
      <w:r>
        <w:rPr>
          <w:rFonts w:ascii="Times New Roman" w:hAnsi="Times New Roman"/>
          <w:sz w:val="24"/>
        </w:rPr>
        <w:t>Зміни та доповнення до Положення вносяться наказом директора.</w:t>
      </w:r>
    </w:p>
    <w:p>
      <w:pPr>
        <w:spacing w:after="0"/>
        <w:jc w:val="both"/>
        <w:rPr>
          <w:rFonts w:ascii="Times New Roman" w:hAnsi="Times New Roman"/>
          <w:sz w:val="24"/>
        </w:rPr>
      </w:pPr>
    </w:p>
    <w:p>
      <w:pPr>
        <w:spacing w:after="0"/>
        <w:jc w:val="both"/>
        <w:rPr>
          <w:rFonts w:ascii="Times New Roman" w:hAnsi="Times New Roman"/>
          <w:sz w:val="24"/>
        </w:rPr>
      </w:pPr>
    </w:p>
    <w:p>
      <w:pPr>
        <w:rPr>
          <w:rFonts w:ascii="Times New Roman" w:hAnsi="Times New Roman"/>
          <w:sz w:val="24"/>
        </w:rPr>
      </w:pPr>
    </w:p>
    <w:p>
      <w:pPr>
        <w:rPr>
          <w:rFonts w:ascii="Times New Roman" w:hAnsi="Times New Roman"/>
          <w:sz w:val="24"/>
        </w:rPr>
      </w:pPr>
    </w:p>
    <w:p>
      <w:pPr>
        <w:spacing w:lineRule="auto" w:line="240"/>
        <w:rPr>
          <w:rFonts w:ascii="Times New Roman" w:hAnsi="Times New Roman"/>
          <w:sz w:val="24"/>
        </w:rPr>
      </w:pPr>
    </w:p>
    <w:p>
      <w:pPr>
        <w:pStyle w:val="P1"/>
        <w:shd w:val="clear" w:fill="FFFFFF"/>
        <w:spacing w:before="0" w:after="0"/>
        <w:jc w:val="right"/>
        <w:rPr>
          <w:color w:val="000000"/>
        </w:rPr>
      </w:pPr>
    </w:p>
    <w:p>
      <w:pPr>
        <w:pStyle w:val="P1"/>
        <w:shd w:val="clear" w:fill="FFFFFF"/>
        <w:spacing w:before="0" w:after="0"/>
        <w:jc w:val="right"/>
        <w:rPr>
          <w:color w:val="000000"/>
        </w:rPr>
      </w:pPr>
      <w:r>
        <w:rPr>
          <w:rStyle w:val="C3"/>
          <w:color w:val="000000"/>
        </w:rPr>
        <w:t>Додаток 3</w:t>
      </w:r>
    </w:p>
    <w:p>
      <w:pPr>
        <w:pStyle w:val="P1"/>
        <w:shd w:val="clear" w:fill="FFFFFF"/>
        <w:spacing w:before="0" w:after="0"/>
        <w:jc w:val="right"/>
        <w:rPr>
          <w:color w:val="000000"/>
        </w:rPr>
      </w:pPr>
      <w:r>
        <w:rPr>
          <w:rStyle w:val="C3"/>
          <w:color w:val="000000"/>
        </w:rPr>
        <w:t>до наказу №76 О/д ____від19.09.2024 р.</w:t>
      </w:r>
    </w:p>
    <w:p>
      <w:pPr>
        <w:pStyle w:val="P1"/>
        <w:shd w:val="clear" w:fill="FFFFFF"/>
        <w:spacing w:before="0" w:after="0"/>
        <w:jc w:val="right"/>
        <w:rPr>
          <w:color w:val="000000"/>
        </w:rPr>
      </w:pPr>
      <w:r>
        <w:rPr>
          <w:rStyle w:val="C3"/>
          <w:color w:val="000000"/>
        </w:rPr>
        <w:t>___________________Алла Бортник</w:t>
      </w:r>
    </w:p>
    <w:p>
      <w:pPr>
        <w:rPr>
          <w:rFonts w:ascii="Times New Roman" w:hAnsi="Times New Roman"/>
          <w:sz w:val="24"/>
        </w:rPr>
      </w:pPr>
    </w:p>
    <w:p>
      <w:pPr>
        <w:jc w:val="center"/>
        <w:rPr>
          <w:rFonts w:ascii="Times New Roman" w:hAnsi="Times New Roman"/>
          <w:sz w:val="24"/>
        </w:rPr>
      </w:pPr>
      <w:r>
        <w:rPr>
          <w:rFonts w:ascii="Times New Roman" w:hAnsi="Times New Roman"/>
          <w:sz w:val="24"/>
        </w:rPr>
        <w:t>ПРОТОКОЛ</w:t>
      </w:r>
    </w:p>
    <w:p>
      <w:pPr>
        <w:rPr>
          <w:rFonts w:ascii="Times New Roman" w:hAnsi="Times New Roman"/>
          <w:sz w:val="24"/>
        </w:rPr>
      </w:pPr>
      <w:r>
        <w:rPr>
          <w:rFonts w:ascii="Times New Roman" w:hAnsi="Times New Roman"/>
          <w:sz w:val="24"/>
        </w:rPr>
        <w:t xml:space="preserve">№_____ засідання комісії з розгляду випадків булінгу (цькування) _____________________________________________________________________________ (Найменування закладу освіти) «___» _______________ 20___ р. ___________________________________ Час ____ год ____ хв </w:t>
      </w:r>
    </w:p>
    <w:p>
      <w:pPr>
        <w:rPr>
          <w:rFonts w:ascii="Times New Roman" w:hAnsi="Times New Roman"/>
          <w:sz w:val="24"/>
        </w:rPr>
      </w:pPr>
      <w:r>
        <w:rPr>
          <w:rFonts w:ascii="Times New Roman" w:hAnsi="Times New Roman"/>
          <w:sz w:val="24"/>
        </w:rPr>
        <w:t>Підстава: _________________________________________________________________________ (від кого і коли надійшло заява або повідомлення про випадок булінгу (цькування) _____________________________________________________________________________ (стислий зміст заяви або повідомлення)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Присутні: Члени комісії (_____ осіб) згідно з наказом про склад комісії</w:t>
      </w:r>
    </w:p>
    <w:p>
      <w:pPr>
        <w:rPr>
          <w:rFonts w:ascii="Times New Roman" w:hAnsi="Times New Roman"/>
          <w:sz w:val="24"/>
        </w:rPr>
      </w:pPr>
      <w:r>
        <w:rPr>
          <w:rFonts w:ascii="Times New Roman" w:hAnsi="Times New Roman"/>
          <w:sz w:val="24"/>
        </w:rPr>
        <w:t xml:space="preserve"> від _____________ №_______: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Інші особи (______ осіб):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 СЛУХАЛИ: І. Затвердження Порядку денного засідання __________________________________________________________________________________________________________________________________________________________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w:t>
      </w:r>
    </w:p>
    <w:p>
      <w:pPr>
        <w:rPr>
          <w:rFonts w:ascii="Times New Roman" w:hAnsi="Times New Roman"/>
          <w:sz w:val="24"/>
        </w:rPr>
      </w:pPr>
      <w:r>
        <w:rPr>
          <w:rFonts w:ascii="Times New Roman" w:hAnsi="Times New Roman"/>
          <w:sz w:val="24"/>
        </w:rPr>
        <w:t xml:space="preserve"> ІІ. Розгляд питань Порядку денного</w:t>
      </w:r>
    </w:p>
    <w:p>
      <w:pPr>
        <w:rPr>
          <w:rFonts w:ascii="Times New Roman" w:hAnsi="Times New Roman"/>
          <w:sz w:val="24"/>
        </w:rPr>
      </w:pPr>
      <w:r>
        <w:rPr>
          <w:rFonts w:ascii="Times New Roman" w:hAnsi="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ІІІ. Ухвалили рішення про потреби сторін булінгу (цькування) в соціальних та психолого-педагогічних послугах _____________________________________________________________________________ (опис відповідних послуг та відповідальні за їх надання) заходи для усунення причин булінгу (цькування) ____________________________________________________________________________</w:t>
      </w:r>
    </w:p>
    <w:p>
      <w:pPr>
        <w:rPr>
          <w:rFonts w:ascii="Times New Roman" w:hAnsi="Times New Roman"/>
          <w:sz w:val="24"/>
        </w:rPr>
      </w:pPr>
      <w:r>
        <w:rPr>
          <w:rFonts w:ascii="Times New Roman" w:hAnsi="Times New Roman"/>
          <w:sz w:val="24"/>
        </w:rPr>
        <w:t>(опис заходів та відповідальні за їх виконання) заходи виховного впливу щодо сторін булінгу (цькування) ___________________________________________________________________________</w:t>
      </w:r>
    </w:p>
    <w:p>
      <w:pPr>
        <w:rPr>
          <w:rFonts w:ascii="Times New Roman" w:hAnsi="Times New Roman"/>
          <w:sz w:val="24"/>
        </w:rPr>
      </w:pPr>
      <w:r>
        <w:rPr>
          <w:rFonts w:ascii="Times New Roman" w:hAnsi="Times New Roman"/>
          <w:sz w:val="24"/>
        </w:rPr>
        <w:t>(опис заходів та відповідальні за їх виконання) 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 _____________________________________________________________________________</w:t>
      </w:r>
    </w:p>
    <w:p>
      <w:pPr>
        <w:rPr>
          <w:rFonts w:ascii="Times New Roman" w:hAnsi="Times New Roman"/>
          <w:sz w:val="24"/>
        </w:rPr>
      </w:pPr>
      <w:r>
        <w:rPr>
          <w:rFonts w:ascii="Times New Roman" w:hAnsi="Times New Roman"/>
          <w:sz w:val="24"/>
        </w:rPr>
        <w:t xml:space="preserve">(опис рекомендацій і суб’єктів призначення цих рекомендацій) рекомендації для батьків або інших законних представників малолітньої чи неповнолітньої особи, яка стала стороною булінгу (цькування) _____________________________________________________________________________ (опис рекомендацій і суб’єктів призначення цих рекомендацій) </w:t>
      </w:r>
    </w:p>
    <w:p>
      <w:pPr>
        <w:rPr>
          <w:rFonts w:ascii="Times New Roman" w:hAnsi="Times New Roman"/>
          <w:sz w:val="24"/>
        </w:rPr>
      </w:pPr>
    </w:p>
    <w:p>
      <w:pPr>
        <w:rPr>
          <w:rFonts w:ascii="Times New Roman" w:hAnsi="Times New Roman"/>
          <w:sz w:val="24"/>
        </w:rPr>
      </w:pPr>
      <w:r>
        <w:rPr>
          <w:rFonts w:ascii="Times New Roman" w:hAnsi="Times New Roman"/>
          <w:sz w:val="24"/>
        </w:rPr>
        <w:t xml:space="preserve">Голова комісії ______________ Секретар ______________ _____________________ </w:t>
      </w:r>
    </w:p>
    <w:p>
      <w:pPr>
        <w:rPr>
          <w:rFonts w:ascii="Times New Roman" w:hAnsi="Times New Roman"/>
          <w:sz w:val="24"/>
        </w:rPr>
      </w:pPr>
      <w:r>
        <w:rPr>
          <w:rFonts w:ascii="Times New Roman" w:hAnsi="Times New Roman"/>
          <w:sz w:val="24"/>
        </w:rPr>
        <w:t>1 Розділ II доповнюється окремими сторінками.</w:t>
      </w:r>
    </w:p>
    <w:p>
      <w:pPr>
        <w:rPr>
          <w:rFonts w:ascii="Times New Roman" w:hAnsi="Times New Roman"/>
          <w:sz w:val="24"/>
        </w:rPr>
      </w:pPr>
      <w:r>
        <w:rPr>
          <w:rFonts w:ascii="Times New Roman" w:hAnsi="Times New Roman"/>
          <w:sz w:val="24"/>
        </w:rPr>
        <w:t xml:space="preserve"> 2 Розділ III доповнюється окремими сторінками. </w:t>
      </w:r>
    </w:p>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2D8C0857"/>
    <w:multiLevelType w:val="hybridMultilevel"/>
    <w:lvl w:ilvl="0" w:tplc="0422000F">
      <w:start w:val="1"/>
      <w:numFmt w:val="decimal"/>
      <w:suff w:val="tab"/>
      <w:lvlText w:val="%1."/>
      <w:lvlJc w:val="left"/>
      <w:pPr>
        <w:spacing w:lineRule="auto" w:line="240" w:after="0"/>
        <w:ind w:hanging="360" w:left="720"/>
      </w:pPr>
      <w:rPr/>
    </w:lvl>
    <w:lvl w:ilvl="1" w:tplc="04220019">
      <w:start w:val="1"/>
      <w:numFmt w:val="lowerLetter"/>
      <w:suff w:val="tab"/>
      <w:lvlText w:val="%2."/>
      <w:lvlJc w:val="left"/>
      <w:pPr>
        <w:spacing w:lineRule="auto" w:line="240" w:after="0"/>
        <w:ind w:hanging="360" w:left="1440"/>
      </w:pPr>
      <w:rPr/>
    </w:lvl>
    <w:lvl w:ilvl="2" w:tplc="0422001B">
      <w:start w:val="1"/>
      <w:numFmt w:val="lowerRoman"/>
      <w:suff w:val="tab"/>
      <w:lvlText w:val="%3."/>
      <w:lvlJc w:val="right"/>
      <w:pPr>
        <w:spacing w:lineRule="auto" w:line="240" w:after="0"/>
        <w:ind w:hanging="180" w:left="2160"/>
      </w:pPr>
      <w:rPr/>
    </w:lvl>
    <w:lvl w:ilvl="3" w:tplc="0422000F">
      <w:start w:val="1"/>
      <w:numFmt w:val="decimal"/>
      <w:suff w:val="tab"/>
      <w:lvlText w:val="%4."/>
      <w:lvlJc w:val="left"/>
      <w:pPr>
        <w:spacing w:lineRule="auto" w:line="240" w:after="0"/>
        <w:ind w:hanging="360" w:left="2880"/>
      </w:pPr>
      <w:rPr/>
    </w:lvl>
    <w:lvl w:ilvl="4" w:tplc="04220019">
      <w:start w:val="1"/>
      <w:numFmt w:val="lowerLetter"/>
      <w:suff w:val="tab"/>
      <w:lvlText w:val="%5."/>
      <w:lvlJc w:val="left"/>
      <w:pPr>
        <w:spacing w:lineRule="auto" w:line="240" w:after="0"/>
        <w:ind w:hanging="360" w:left="3600"/>
      </w:pPr>
      <w:rPr/>
    </w:lvl>
    <w:lvl w:ilvl="5" w:tplc="0422001B">
      <w:start w:val="1"/>
      <w:numFmt w:val="lowerRoman"/>
      <w:suff w:val="tab"/>
      <w:lvlText w:val="%6."/>
      <w:lvlJc w:val="right"/>
      <w:pPr>
        <w:spacing w:lineRule="auto" w:line="240" w:after="0"/>
        <w:ind w:hanging="180" w:left="4320"/>
      </w:pPr>
      <w:rPr/>
    </w:lvl>
    <w:lvl w:ilvl="6" w:tplc="0422000F">
      <w:start w:val="1"/>
      <w:numFmt w:val="decimal"/>
      <w:suff w:val="tab"/>
      <w:lvlText w:val="%7."/>
      <w:lvlJc w:val="left"/>
      <w:pPr>
        <w:spacing w:lineRule="auto" w:line="240" w:after="0"/>
        <w:ind w:hanging="360" w:left="5040"/>
      </w:pPr>
      <w:rPr/>
    </w:lvl>
    <w:lvl w:ilvl="7" w:tplc="04220019">
      <w:start w:val="1"/>
      <w:numFmt w:val="lowerLetter"/>
      <w:suff w:val="tab"/>
      <w:lvlText w:val="%8."/>
      <w:lvlJc w:val="left"/>
      <w:pPr>
        <w:spacing w:lineRule="auto" w:line="240" w:after="0"/>
        <w:ind w:hanging="360" w:left="5760"/>
      </w:pPr>
      <w:rPr/>
    </w:lvl>
    <w:lvl w:ilvl="8" w:tplc="0422001B">
      <w:start w:val="1"/>
      <w:numFmt w:val="lowerRoman"/>
      <w:suff w:val="tab"/>
      <w:lvlText w:val="%9."/>
      <w:lvlJc w:val="right"/>
      <w:pPr>
        <w:spacing w:lineRule="auto" w:line="240" w:after="0"/>
        <w:ind w:hanging="180" w:left="6480"/>
      </w:pPr>
      <w:rPr/>
    </w:lvl>
  </w:abstractNum>
  <w:abstractNum w:abstractNumId="1">
    <w:nsid w:val="23471ED1"/>
    <w:multiLevelType w:val="hybridMultilevel"/>
    <w:lvl w:ilvl="0" w:tplc="0422000F">
      <w:start w:val="13"/>
      <w:numFmt w:val="decimal"/>
      <w:suff w:val="tab"/>
      <w:lvlText w:val="%1."/>
      <w:lvlJc w:val="left"/>
      <w:pPr>
        <w:spacing w:lineRule="auto" w:line="240" w:after="0"/>
        <w:ind w:hanging="360" w:left="720"/>
      </w:pPr>
      <w:rPr/>
    </w:lvl>
    <w:lvl w:ilvl="1" w:tplc="04220019">
      <w:start w:val="1"/>
      <w:numFmt w:val="lowerLetter"/>
      <w:suff w:val="tab"/>
      <w:lvlText w:val="%2."/>
      <w:lvlJc w:val="left"/>
      <w:pPr>
        <w:spacing w:lineRule="auto" w:line="240" w:after="0"/>
        <w:ind w:hanging="360" w:left="1440"/>
      </w:pPr>
      <w:rPr/>
    </w:lvl>
    <w:lvl w:ilvl="2" w:tplc="0422001B">
      <w:start w:val="1"/>
      <w:numFmt w:val="lowerRoman"/>
      <w:suff w:val="tab"/>
      <w:lvlText w:val="%3."/>
      <w:lvlJc w:val="right"/>
      <w:pPr>
        <w:spacing w:lineRule="auto" w:line="240" w:after="0"/>
        <w:ind w:hanging="180" w:left="2160"/>
      </w:pPr>
      <w:rPr/>
    </w:lvl>
    <w:lvl w:ilvl="3" w:tplc="0422000F">
      <w:start w:val="1"/>
      <w:numFmt w:val="decimal"/>
      <w:suff w:val="tab"/>
      <w:lvlText w:val="%4."/>
      <w:lvlJc w:val="left"/>
      <w:pPr>
        <w:spacing w:lineRule="auto" w:line="240" w:after="0"/>
        <w:ind w:hanging="360" w:left="2880"/>
      </w:pPr>
      <w:rPr/>
    </w:lvl>
    <w:lvl w:ilvl="4" w:tplc="04220019">
      <w:start w:val="1"/>
      <w:numFmt w:val="lowerLetter"/>
      <w:suff w:val="tab"/>
      <w:lvlText w:val="%5."/>
      <w:lvlJc w:val="left"/>
      <w:pPr>
        <w:spacing w:lineRule="auto" w:line="240" w:after="0"/>
        <w:ind w:hanging="360" w:left="3600"/>
      </w:pPr>
      <w:rPr/>
    </w:lvl>
    <w:lvl w:ilvl="5" w:tplc="0422001B">
      <w:start w:val="1"/>
      <w:numFmt w:val="lowerRoman"/>
      <w:suff w:val="tab"/>
      <w:lvlText w:val="%6."/>
      <w:lvlJc w:val="right"/>
      <w:pPr>
        <w:spacing w:lineRule="auto" w:line="240" w:after="0"/>
        <w:ind w:hanging="180" w:left="4320"/>
      </w:pPr>
      <w:rPr/>
    </w:lvl>
    <w:lvl w:ilvl="6" w:tplc="0422000F">
      <w:start w:val="1"/>
      <w:numFmt w:val="decimal"/>
      <w:suff w:val="tab"/>
      <w:lvlText w:val="%7."/>
      <w:lvlJc w:val="left"/>
      <w:pPr>
        <w:spacing w:lineRule="auto" w:line="240" w:after="0"/>
        <w:ind w:hanging="360" w:left="5040"/>
      </w:pPr>
      <w:rPr/>
    </w:lvl>
    <w:lvl w:ilvl="7" w:tplc="04220019">
      <w:start w:val="1"/>
      <w:numFmt w:val="lowerLetter"/>
      <w:suff w:val="tab"/>
      <w:lvlText w:val="%8."/>
      <w:lvlJc w:val="left"/>
      <w:pPr>
        <w:spacing w:lineRule="auto" w:line="240" w:after="0"/>
        <w:ind w:hanging="360" w:left="5760"/>
      </w:pPr>
      <w:rPr/>
    </w:lvl>
    <w:lvl w:ilvl="8" w:tplc="0422001B">
      <w:start w:val="1"/>
      <w:numFmt w:val="lowerRoman"/>
      <w:suff w:val="tab"/>
      <w:lvlText w:val="%9."/>
      <w:lvlJc w:val="right"/>
      <w:pPr>
        <w:spacing w:lineRule="auto" w:line="240" w:after="0"/>
        <w:ind w:hanging="180" w:left="6480"/>
      </w:pPr>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rPr/>
  </w:style>
  <w:style w:type="paragraph" w:styleId="P1">
    <w:name w:val="Normal (Web)"/>
    <w:basedOn w:val="P0"/>
    <w:pPr>
      <w:spacing w:lineRule="auto" w:line="240" w:before="100" w:after="100"/>
    </w:pPr>
    <w:rPr>
      <w:rFonts w:ascii="Times New Roman" w:hAnsi="Times New Roman"/>
      <w:sz w:val="24"/>
    </w:rPr>
  </w:style>
  <w:style w:type="paragraph" w:styleId="P2">
    <w:name w:val="heading 3"/>
    <w:basedOn w:val="P0"/>
    <w:next w:val="P0"/>
    <w:pPr>
      <w:spacing w:before="200" w:after="0"/>
      <w:outlineLvl w:val="2"/>
    </w:pPr>
    <w:rPr>
      <w:b w:val="1"/>
      <w:color w:val="4F81BD"/>
    </w:rPr>
  </w:style>
  <w:style w:type="paragraph" w:styleId="P3">
    <w:name w:val="List Paragraph"/>
    <w:basedOn w:val="P0"/>
    <w:pPr>
      <w:spacing w:after="200"/>
      <w:ind w:left="720"/>
      <w:contextualSpacing w:val="1"/>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Strong"/>
    <w:rPr>
      <w:b w:val="1"/>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