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04" w:rsidRDefault="00F00E04" w:rsidP="00F00E04">
      <w:pPr>
        <w:shd w:val="clear" w:color="auto" w:fill="FFFFFF"/>
        <w:spacing w:after="0" w:line="240" w:lineRule="auto"/>
        <w:ind w:left="-747" w:right="-2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</w:pPr>
      <w:r w:rsidRPr="00097D4C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  <w:t>«ЗАТВЕРДЖЕНО»</w:t>
      </w:r>
    </w:p>
    <w:p w:rsidR="00097D4C" w:rsidRDefault="00097D4C" w:rsidP="00F00E04">
      <w:pPr>
        <w:shd w:val="clear" w:color="auto" w:fill="FFFFFF"/>
        <w:spacing w:after="0" w:line="240" w:lineRule="auto"/>
        <w:ind w:left="-747" w:right="-2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  <w:t>Директор ліцею ОЗЗСО</w:t>
      </w:r>
    </w:p>
    <w:p w:rsidR="00097D4C" w:rsidRDefault="00097D4C" w:rsidP="00F00E04">
      <w:pPr>
        <w:shd w:val="clear" w:color="auto" w:fill="FFFFFF"/>
        <w:spacing w:after="0" w:line="240" w:lineRule="auto"/>
        <w:ind w:left="-747" w:right="-2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  <w:t>________Н.І.Балинська</w:t>
      </w:r>
    </w:p>
    <w:p w:rsidR="00097D4C" w:rsidRPr="00097D4C" w:rsidRDefault="00097D4C" w:rsidP="00F00E04">
      <w:pPr>
        <w:shd w:val="clear" w:color="auto" w:fill="FFFFFF"/>
        <w:spacing w:after="0" w:line="240" w:lineRule="auto"/>
        <w:ind w:left="-747" w:right="-2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</w:pPr>
    </w:p>
    <w:p w:rsidR="00097D4C" w:rsidRPr="00097D4C" w:rsidRDefault="00097D4C" w:rsidP="00F00E04">
      <w:pPr>
        <w:shd w:val="clear" w:color="auto" w:fill="FFFFFF"/>
        <w:spacing w:after="0" w:line="240" w:lineRule="auto"/>
        <w:ind w:left="-747" w:right="-2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uk-UA" w:eastAsia="ru-RU"/>
        </w:rPr>
      </w:pPr>
    </w:p>
    <w:p w:rsidR="00F00E04" w:rsidRPr="002E77DB" w:rsidRDefault="00F00E04" w:rsidP="00F00E04">
      <w:pPr>
        <w:shd w:val="clear" w:color="auto" w:fill="FFFFFF"/>
        <w:spacing w:after="0" w:line="240" w:lineRule="auto"/>
        <w:ind w:left="-747" w:right="-74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 ЗАХОДІ</w:t>
      </w:r>
      <w:proofErr w:type="gramStart"/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</w:p>
    <w:p w:rsidR="00F00E04" w:rsidRPr="002E77DB" w:rsidRDefault="00F00E04" w:rsidP="00F00E04">
      <w:pPr>
        <w:shd w:val="clear" w:color="auto" w:fill="FFFFFF"/>
        <w:spacing w:after="0" w:line="240" w:lineRule="auto"/>
        <w:ind w:left="-747" w:right="-74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ЩОДО РЕАЛІЗАЦІЇ ЗАКОНУ УКРАЇНИ </w:t>
      </w:r>
    </w:p>
    <w:p w:rsidR="00F00E04" w:rsidRPr="002E77DB" w:rsidRDefault="00F00E04" w:rsidP="00F00E04">
      <w:pPr>
        <w:shd w:val="clear" w:color="auto" w:fill="FFFFFF"/>
        <w:spacing w:after="0" w:line="240" w:lineRule="auto"/>
        <w:ind w:left="-747" w:right="-74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"ПРО ЗАПОБІГАННЯ ТА ПРОТИДІ</w:t>
      </w:r>
      <w:proofErr w:type="gramStart"/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Ю</w:t>
      </w:r>
      <w:proofErr w:type="gramEnd"/>
      <w:r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ДОМАШНЬОМУ НАСИЛЬСТВУ" </w:t>
      </w:r>
    </w:p>
    <w:p w:rsidR="00F00E04" w:rsidRPr="002E77DB" w:rsidRDefault="00B07212" w:rsidP="00F00E04">
      <w:pPr>
        <w:shd w:val="clear" w:color="auto" w:fill="FFFFFF"/>
        <w:spacing w:after="0" w:line="240" w:lineRule="auto"/>
        <w:ind w:left="-747" w:right="-74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НА 2022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uk-UA" w:eastAsia="ru-RU"/>
        </w:rPr>
        <w:t xml:space="preserve"> н</w:t>
      </w:r>
      <w:r w:rsidR="00F00E04" w:rsidRPr="00F00E0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.Р.</w:t>
      </w:r>
    </w:p>
    <w:p w:rsidR="00097D4C" w:rsidRPr="00F00E04" w:rsidRDefault="00097D4C" w:rsidP="00097D4C">
      <w:pPr>
        <w:shd w:val="clear" w:color="auto" w:fill="FFFFFF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uk-UA" w:eastAsia="ru-RU"/>
        </w:rPr>
      </w:pPr>
    </w:p>
    <w:tbl>
      <w:tblPr>
        <w:tblW w:w="10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9E1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012"/>
        <w:gridCol w:w="2126"/>
        <w:gridCol w:w="2977"/>
      </w:tblGrid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D4C" w:rsidRPr="00097D4C" w:rsidRDefault="00097D4C" w:rsidP="002E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D4C" w:rsidRPr="00097D4C" w:rsidRDefault="00097D4C" w:rsidP="002E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D4C" w:rsidRPr="00097D4C" w:rsidRDefault="00097D4C" w:rsidP="002E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D4C" w:rsidRPr="00097D4C" w:rsidRDefault="00097D4C" w:rsidP="002E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неухильне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педагогічними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Конвенції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ООН «Про права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Закону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частині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духовного,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поваги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людської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гідності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з ВР</w:t>
            </w:r>
            <w:r w:rsidR="00097D4C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Федорюк Н.А.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вдома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з’ясовувати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родинах з метою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неблагодійних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сексуального і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на семестр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негайно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правоохоронним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органам.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2E77DB" w:rsidRDefault="00097D4C" w:rsidP="002E77D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</w:t>
            </w:r>
            <w:proofErr w:type="spellEnd"/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т.</w:t>
            </w: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з ВР</w:t>
            </w: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 </w:t>
            </w:r>
          </w:p>
          <w:p w:rsidR="00097D4C" w:rsidRPr="002E77DB" w:rsidRDefault="00097D4C" w:rsidP="002E77D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акт. </w:t>
            </w: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 </w:t>
            </w:r>
          </w:p>
          <w:p w:rsidR="00097D4C" w:rsidRPr="00097D4C" w:rsidRDefault="00097D4C" w:rsidP="002E77D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Федорюк Н.А.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Пропагувати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здорового способу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толерантного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лекційно-просвітницькі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 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з ВР </w:t>
            </w: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Федорюк Н.А.</w:t>
            </w: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97D4C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Організовувати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просвітницьку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роз’яснювальну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роботу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виникає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реальна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загроза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потребою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gram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ерівники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97D4C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       </w:t>
            </w:r>
          </w:p>
          <w:p w:rsidR="002E77DB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Федорюк Н.А.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Розповсюджувати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можливостей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чоловіків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жінок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97D4C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       </w:t>
            </w: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Федорюк Н.А.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       </w:t>
            </w:r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Федорюк Н.А.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раннє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</w:t>
            </w:r>
            <w:proofErr w:type="spellEnd"/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виникнути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реальна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загроза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Організовувати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просвітницьку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роз’яснювальну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Насилля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</w:t>
            </w:r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5 -7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2.Бесіда на тему «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насилля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жорстокості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8-9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10-11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«Стоп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</w:t>
            </w:r>
          </w:p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коли тебе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ображають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Лекція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як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уникнути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6.Перегляд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 семестр 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77DB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Лютий-квітень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gram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ерівники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proofErr w:type="gram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     </w:t>
            </w:r>
          </w:p>
          <w:p w:rsidR="00097D4C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Федорюк Н.А.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загальношкільні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Взаємодія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</w:t>
            </w:r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запорука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семестр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</w:t>
            </w:r>
            <w:proofErr w:type="spellEnd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з ВР</w:t>
            </w: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2E77DB" w:rsidRPr="002E77DB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2E77DB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</w:t>
            </w:r>
            <w:r w:rsidR="002E77DB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 </w:t>
            </w:r>
            <w:r w:rsidR="002E77DB"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E77DB" w:rsidRPr="002E77DB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Федорюк Н.А.</w:t>
            </w:r>
          </w:p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культурн</w:t>
            </w:r>
            <w:proofErr w:type="gram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просвітницьких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торгівлі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людьми: -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випуск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стіннівок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буклетів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:rsidR="00097D4C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Ранецька Т.С.</w:t>
            </w:r>
          </w:p>
        </w:tc>
      </w:tr>
      <w:tr w:rsidR="00097D4C" w:rsidRPr="00097D4C" w:rsidTr="00097D4C"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дитячої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«Стоп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насильству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росту в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щасливій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родині</w:t>
            </w:r>
            <w:proofErr w:type="spellEnd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4C" w:rsidRPr="00097D4C" w:rsidRDefault="00097D4C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041" w:rsidRDefault="00477041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отв.</w:t>
            </w:r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  <w:r w:rsidR="00097D4C" w:rsidRPr="0009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7D4C" w:rsidRPr="00097D4C" w:rsidRDefault="002E77DB" w:rsidP="002E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2E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Ранецька Т.С.</w:t>
            </w:r>
          </w:p>
        </w:tc>
      </w:tr>
    </w:tbl>
    <w:p w:rsidR="00C40456" w:rsidRDefault="00C40456"/>
    <w:sectPr w:rsidR="00C40456" w:rsidSect="00F00E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E04"/>
    <w:rsid w:val="00097D4C"/>
    <w:rsid w:val="002E77DB"/>
    <w:rsid w:val="00402133"/>
    <w:rsid w:val="00477041"/>
    <w:rsid w:val="00B07212"/>
    <w:rsid w:val="00B2030D"/>
    <w:rsid w:val="00C40456"/>
    <w:rsid w:val="00F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56"/>
  </w:style>
  <w:style w:type="paragraph" w:styleId="1">
    <w:name w:val="heading 1"/>
    <w:basedOn w:val="a"/>
    <w:link w:val="10"/>
    <w:uiPriority w:val="9"/>
    <w:qFormat/>
    <w:rsid w:val="00F00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9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2023-02-03T20:23:00Z</cp:lastPrinted>
  <dcterms:created xsi:type="dcterms:W3CDTF">2023-02-03T19:49:00Z</dcterms:created>
  <dcterms:modified xsi:type="dcterms:W3CDTF">2023-02-22T12:04:00Z</dcterms:modified>
</cp:coreProperties>
</file>