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A" w:rsidRDefault="00AC135A" w:rsidP="00AC13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AC135A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AC135A">
        <w:rPr>
          <w:rFonts w:ascii="Times New Roman" w:hAnsi="Times New Roman" w:cs="Times New Roman"/>
          <w:b/>
          <w:sz w:val="28"/>
          <w:szCs w:val="28"/>
        </w:rPr>
        <w:t>ійська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оцінюван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  <w:lang w:val="uk-UA"/>
        </w:rPr>
        <w:t>Види оцінювання з іноземної мови є: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r w:rsidRPr="00AC135A">
        <w:rPr>
          <w:rFonts w:ascii="Times New Roman" w:hAnsi="Times New Roman" w:cs="Times New Roman"/>
          <w:sz w:val="28"/>
          <w:szCs w:val="28"/>
          <w:lang w:val="uk-UA"/>
        </w:rPr>
        <w:t>поточне, тематичне, семестрове, річне оцінювання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r w:rsidRPr="00AC135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r w:rsidRPr="00AC135A">
        <w:rPr>
          <w:rFonts w:ascii="Times New Roman" w:hAnsi="Times New Roman" w:cs="Times New Roman"/>
          <w:sz w:val="28"/>
          <w:szCs w:val="28"/>
          <w:lang w:val="uk-UA"/>
        </w:rPr>
        <w:t>підсумкова державна атестація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r w:rsidRPr="00AC135A">
        <w:rPr>
          <w:rFonts w:ascii="Times New Roman" w:hAnsi="Times New Roman" w:cs="Times New Roman"/>
          <w:sz w:val="28"/>
          <w:szCs w:val="28"/>
          <w:lang w:val="uk-UA"/>
        </w:rPr>
        <w:t>для учнів випускних класів.</w:t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поурочне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1-12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) 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навчил</w:t>
      </w:r>
      <w:proofErr w:type="gramStart"/>
      <w:r w:rsidRPr="00AC13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 проводиться на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35A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> (поурочного)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- 1-12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на уроках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теми, не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, у колонку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написом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/а (не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атестовани</w:t>
      </w:r>
      <w:proofErr w:type="gramStart"/>
      <w:r w:rsidRPr="00AC13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AC1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коригуванню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</w:t>
      </w:r>
      <w:r w:rsidRPr="00AC13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Семестрове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(1-12балів)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проводиться один раз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семестру: Контроль не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контрольною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AC135A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, письмо) 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Семестрове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C1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</w:t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C13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905000"/>
            <wp:effectExtent l="19050" t="0" r="0" b="0"/>
            <wp:docPr id="1" name="Рисунок 1" descr="https://2.bp.blogspot.com/-2l9iSNrvl0w/WfXoQ33rRHI/AAAAAAAADkw/SWW5HjIF0q8jJ6ZSDfk1W-V6D02mqpOWACLcBGAs/s200/%25D0%2594%25D1%2583%25D0%25BC%25D0%25B0%25D1%258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2l9iSNrvl0w/WfXoQ33rRHI/AAAAAAAADkw/SWW5HjIF0q8jJ6ZSDfk1W-V6D02mqpOWACLcBGAs/s200/%25D0%2594%25D1%2583%25D0%25BC%25D0%25B0%25D1%258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13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-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- (1-12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) як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середньо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зважене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семестрові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Pr="00AC135A" w:rsidRDefault="00AC135A" w:rsidP="00AC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умінь</w:t>
      </w:r>
      <w:proofErr w:type="spellEnd"/>
      <w:r w:rsidRPr="00AC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AC135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AC135A">
        <w:rPr>
          <w:rFonts w:ascii="Times New Roman" w:hAnsi="Times New Roman" w:cs="Times New Roman"/>
          <w:b/>
          <w:sz w:val="28"/>
          <w:szCs w:val="28"/>
        </w:rPr>
        <w:t>. </w:t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35A">
        <w:rPr>
          <w:rFonts w:ascii="Times New Roman" w:hAnsi="Times New Roman" w:cs="Times New Roman"/>
          <w:sz w:val="28"/>
          <w:szCs w:val="28"/>
        </w:rPr>
        <w:lastRenderedPageBreak/>
        <w:t>Творча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робота</w:t>
      </w:r>
    </w:p>
    <w:tbl>
      <w:tblPr>
        <w:tblW w:w="13710" w:type="dxa"/>
        <w:tblCellMar>
          <w:left w:w="0" w:type="dxa"/>
          <w:right w:w="0" w:type="dxa"/>
        </w:tblCellMar>
        <w:tblLook w:val="04A0"/>
      </w:tblPr>
      <w:tblGrid>
        <w:gridCol w:w="2175"/>
        <w:gridCol w:w="1800"/>
        <w:gridCol w:w="1440"/>
        <w:gridCol w:w="8295"/>
      </w:tblGrid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12 — 0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9 — 4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6 — 7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3 — 10 </w:t>
            </w:r>
            <w:proofErr w:type="spellStart"/>
            <w:r w:rsidRPr="00AC135A">
              <w:t>помилок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11 — 1-2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8 — 5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5 — 8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2 — 11 </w:t>
            </w:r>
            <w:proofErr w:type="spellStart"/>
            <w:r w:rsidRPr="00AC135A">
              <w:t>помилок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10 — 3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7 — 6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4 — 9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 — 12 </w:t>
            </w:r>
            <w:proofErr w:type="spellStart"/>
            <w:r w:rsidRPr="00AC135A">
              <w:t>помилок</w:t>
            </w:r>
            <w:proofErr w:type="spellEnd"/>
          </w:p>
        </w:tc>
      </w:tr>
    </w:tbl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C135A">
        <w:rPr>
          <w:rFonts w:ascii="Times New Roman" w:hAnsi="Times New Roman" w:cs="Times New Roman"/>
          <w:sz w:val="28"/>
          <w:szCs w:val="28"/>
        </w:rPr>
        <w:t>Диктант</w:t>
      </w:r>
    </w:p>
    <w:tbl>
      <w:tblPr>
        <w:tblW w:w="13710" w:type="dxa"/>
        <w:tblCellMar>
          <w:left w:w="0" w:type="dxa"/>
          <w:right w:w="0" w:type="dxa"/>
        </w:tblCellMar>
        <w:tblLook w:val="04A0"/>
      </w:tblPr>
      <w:tblGrid>
        <w:gridCol w:w="2175"/>
        <w:gridCol w:w="1800"/>
        <w:gridCol w:w="1440"/>
        <w:gridCol w:w="8295"/>
      </w:tblGrid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12 — 0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   9 — 4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6 — 7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3 — 10 </w:t>
            </w:r>
            <w:proofErr w:type="spellStart"/>
            <w:r w:rsidRPr="00AC135A">
              <w:t>помилок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11 — 2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   8 — 5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5 — 8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2 — 11 </w:t>
            </w:r>
            <w:proofErr w:type="spellStart"/>
            <w:r w:rsidRPr="00AC135A">
              <w:t>помилок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10 — 3 </w:t>
            </w:r>
            <w:proofErr w:type="spellStart"/>
            <w:r w:rsidRPr="00AC135A">
              <w:t>помилки</w:t>
            </w:r>
            <w:proofErr w:type="spellEnd"/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   7 — 6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7 — 9 </w:t>
            </w:r>
            <w:proofErr w:type="spellStart"/>
            <w:r w:rsidRPr="00AC135A">
              <w:t>помилок</w:t>
            </w:r>
            <w:proofErr w:type="spellEnd"/>
          </w:p>
        </w:tc>
        <w:tc>
          <w:tcPr>
            <w:tcW w:w="8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 —  12 </w:t>
            </w:r>
            <w:proofErr w:type="spellStart"/>
            <w:r w:rsidRPr="00AC135A">
              <w:t>помилок</w:t>
            </w:r>
            <w:proofErr w:type="spellEnd"/>
          </w:p>
        </w:tc>
      </w:tr>
    </w:tbl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</w:p>
    <w:tbl>
      <w:tblPr>
        <w:tblW w:w="13710" w:type="dxa"/>
        <w:tblCellMar>
          <w:left w:w="0" w:type="dxa"/>
          <w:right w:w="0" w:type="dxa"/>
        </w:tblCellMar>
        <w:tblLook w:val="04A0"/>
      </w:tblPr>
      <w:tblGrid>
        <w:gridCol w:w="2175"/>
        <w:gridCol w:w="1980"/>
        <w:gridCol w:w="9555"/>
      </w:tblGrid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100 % — 12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68—75 % — 8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9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36—43 % — 4 </w:t>
            </w:r>
            <w:proofErr w:type="spellStart"/>
            <w:r w:rsidRPr="00AC135A">
              <w:t>бали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92—99 % — 11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60—67 % — 7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9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28—35 % — 3 </w:t>
            </w:r>
            <w:proofErr w:type="spellStart"/>
            <w:r w:rsidRPr="00AC135A">
              <w:t>бали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84—91 % — 10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52—59 % — 6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9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20—27 % — 2 </w:t>
            </w:r>
            <w:proofErr w:type="spellStart"/>
            <w:r w:rsidRPr="00AC135A">
              <w:t>бали</w:t>
            </w:r>
            <w:proofErr w:type="spellEnd"/>
          </w:p>
        </w:tc>
      </w:tr>
      <w:tr w:rsidR="00AC135A" w:rsidRPr="00AC135A" w:rsidTr="00AC135A"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76—83 % — 9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 xml:space="preserve">44—51 % — 5 </w:t>
            </w:r>
            <w:proofErr w:type="spellStart"/>
            <w:r w:rsidRPr="00AC135A">
              <w:t>балі</w:t>
            </w:r>
            <w:proofErr w:type="gramStart"/>
            <w:r w:rsidRPr="00AC135A">
              <w:t>в</w:t>
            </w:r>
            <w:proofErr w:type="spellEnd"/>
            <w:proofErr w:type="gramEnd"/>
          </w:p>
        </w:tc>
        <w:tc>
          <w:tcPr>
            <w:tcW w:w="9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35A" w:rsidRPr="00AC135A" w:rsidRDefault="00AC135A" w:rsidP="00AC135A">
            <w:r w:rsidRPr="00AC135A">
              <w:t>12—19 % — 1 бал</w:t>
            </w:r>
          </w:p>
        </w:tc>
      </w:tr>
    </w:tbl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C13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2600" cy="1905000"/>
            <wp:effectExtent l="19050" t="0" r="0" b="0"/>
            <wp:docPr id="2" name="Рисунок 2" descr="https://4.bp.blogspot.com/-reuYJJvxahE/WfXopixxx0I/AAAAAAAADk4/-Do4_T3OM0EsLjAFUfxeQbtZ16XOUKcjgCLcBGAs/s200/%25D0%25A3%25D1%2587%25D0%25B8%25D1%2582%25D0%25B5%25D0%25BB%25D1%258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reuYJJvxahE/WfXopixxx0I/AAAAAAAADk4/-Do4_T3OM0EsLjAFUfxeQbtZ16XOUKcjgCLcBGAs/s200/%25D0%25A3%25D1%2587%25D0%25B8%25D1%2582%25D0%25B5%25D0%25BB%25D1%258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рубрик: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>1.поді</w:t>
      </w:r>
      <w:proofErr w:type="gramStart"/>
      <w:r w:rsidRPr="00AC13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13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;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/ не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тему;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3.складність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;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4.помилки на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слововживання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;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5.складність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структур;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6.кількість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пунктуаційних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. 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</w:rPr>
        <w:t xml:space="preserve">7.Вчитель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обовязково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limit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AC13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135A">
        <w:rPr>
          <w:rFonts w:ascii="Times New Roman" w:hAnsi="Times New Roman" w:cs="Times New Roman"/>
          <w:sz w:val="28"/>
          <w:szCs w:val="28"/>
        </w:rPr>
        <w:t>). </w:t>
      </w: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8.В умовах багатьох іспитів вказується, що нерозбірливо написане, </w:t>
      </w:r>
      <w:proofErr w:type="spellStart"/>
      <w:r w:rsidRPr="00AC135A">
        <w:rPr>
          <w:rFonts w:ascii="Times New Roman" w:hAnsi="Times New Roman" w:cs="Times New Roman"/>
          <w:sz w:val="28"/>
          <w:szCs w:val="28"/>
          <w:lang w:val="uk-UA"/>
        </w:rPr>
        <w:t>зачеркнуте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, помарки прирівнюються до помилки, а нерозбірливий почерк </w:t>
      </w:r>
      <w:proofErr w:type="spellStart"/>
      <w:r w:rsidRPr="00AC135A">
        <w:rPr>
          <w:rFonts w:ascii="Times New Roman" w:hAnsi="Times New Roman" w:cs="Times New Roman"/>
          <w:sz w:val="28"/>
          <w:szCs w:val="28"/>
          <w:lang w:val="uk-UA"/>
        </w:rPr>
        <w:t>перевіряючий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 може розглядати як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illegibly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  <w:lang w:val="uk-UA"/>
        </w:rPr>
        <w:t>-нерозбірливо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 написано, тому</w:t>
      </w:r>
      <w:r w:rsidRPr="00AC135A">
        <w:rPr>
          <w:rFonts w:ascii="Times New Roman" w:hAnsi="Times New Roman" w:cs="Times New Roman"/>
          <w:sz w:val="28"/>
          <w:szCs w:val="28"/>
        </w:rPr>
        <w:t> </w:t>
      </w:r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має право не перевіряти і поставити нуль за всю роботу або ту частину, що класифікується як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illegibly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5A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AC13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5A" w:rsidRPr="00AC135A" w:rsidRDefault="00AC135A" w:rsidP="00AC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EDE" w:rsidRPr="00AC135A" w:rsidRDefault="00A12EDE" w:rsidP="00AC13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EDE" w:rsidRPr="00AC135A" w:rsidSect="00AC1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35A"/>
    <w:rsid w:val="00A12EDE"/>
    <w:rsid w:val="00A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reuYJJvxahE/WfXopixxx0I/AAAAAAAADk4/-Do4_T3OM0EsLjAFUfxeQbtZ16XOUKcjgCLcBGAs/s1600/%25D0%25A3%25D1%2587%25D0%25B8%25D1%2582%25D0%25B5%25D0%25BB%25D1%258C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2.bp.blogspot.com/-2l9iSNrvl0w/WfXoQ33rRHI/AAAAAAAADkw/SWW5HjIF0q8jJ6ZSDfk1W-V6D02mqpOWACLcBGAs/s1600/%25D0%2594%25D1%2583%25D0%25BC%25D0%25B0%25D1%258E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</dc:creator>
  <cp:lastModifiedBy>Информатик</cp:lastModifiedBy>
  <cp:revision>1</cp:revision>
  <dcterms:created xsi:type="dcterms:W3CDTF">2021-02-04T07:45:00Z</dcterms:created>
  <dcterms:modified xsi:type="dcterms:W3CDTF">2021-02-04T07:52:00Z</dcterms:modified>
</cp:coreProperties>
</file>