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A8" w:rsidRPr="00E506A8" w:rsidRDefault="00E506A8" w:rsidP="00E506A8">
      <w:pPr>
        <w:spacing w:after="130" w:line="240" w:lineRule="auto"/>
        <w:jc w:val="both"/>
        <w:outlineLvl w:val="5"/>
        <w:rPr>
          <w:rFonts w:ascii="Tahoma" w:eastAsia="Times New Roman" w:hAnsi="Tahoma" w:cs="Tahoma"/>
          <w:b/>
          <w:bCs/>
          <w:color w:val="2B2B2B"/>
          <w:sz w:val="15"/>
          <w:szCs w:val="15"/>
          <w:lang w:eastAsia="ru-RU"/>
        </w:rPr>
      </w:pP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Завантажити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розпорядження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голови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обласної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державної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адміністрації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за</w:t>
      </w:r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№</w:t>
      </w:r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568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від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23.08.2018 «</w:t>
      </w:r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Про</w:t>
      </w:r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proofErr w:type="gram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л</w:t>
      </w:r>
      <w:proofErr w:type="gramEnd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іцензування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освітніх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закладів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області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у</w:t>
      </w:r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сфері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дошкільної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,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початкової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,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базової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,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повної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загальної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середньої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освіти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»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можна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за</w:t>
      </w:r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 xml:space="preserve"> </w:t>
      </w:r>
      <w:proofErr w:type="spellStart"/>
      <w:r w:rsidRPr="00E506A8">
        <w:rPr>
          <w:rFonts w:ascii="Tahoma" w:eastAsia="Times New Roman" w:hAnsi="Tahoma" w:cs="Andalus"/>
          <w:b/>
          <w:bCs/>
          <w:color w:val="2B2B2B"/>
          <w:sz w:val="28"/>
          <w:lang w:eastAsia="ru-RU"/>
        </w:rPr>
        <w:t>посиланням</w:t>
      </w:r>
      <w:proofErr w:type="spellEnd"/>
      <w:r w:rsidRPr="00E506A8">
        <w:rPr>
          <w:rFonts w:ascii="Andalus" w:eastAsia="Times New Roman" w:hAnsi="Andalus" w:cs="Andalus"/>
          <w:b/>
          <w:bCs/>
          <w:color w:val="2B2B2B"/>
          <w:sz w:val="28"/>
          <w:lang w:eastAsia="ru-RU"/>
        </w:rPr>
        <w:t>:</w:t>
      </w:r>
      <w:r w:rsidRPr="00E506A8">
        <w:rPr>
          <w:rFonts w:ascii="Tahoma" w:eastAsia="Times New Roman" w:hAnsi="Tahoma" w:cs="Tahoma"/>
          <w:b/>
          <w:bCs/>
          <w:color w:val="2B2B2B"/>
          <w:sz w:val="28"/>
          <w:lang w:eastAsia="ru-RU"/>
        </w:rPr>
        <w:t xml:space="preserve">  </w:t>
      </w:r>
      <w:hyperlink r:id="rId4" w:history="1">
        <w:r w:rsidRPr="00E506A8">
          <w:rPr>
            <w:rFonts w:ascii="Tahoma" w:eastAsia="Times New Roman" w:hAnsi="Tahoma" w:cs="Tahoma"/>
            <w:b/>
            <w:bCs/>
            <w:color w:val="1E4B75"/>
            <w:sz w:val="28"/>
            <w:lang w:eastAsia="ru-RU"/>
          </w:rPr>
          <w:t>http://www.rv.gov.ua/sitenew/main/ua/catalog/print/8202.htm</w:t>
        </w:r>
      </w:hyperlink>
    </w:p>
    <w:p w:rsidR="00E506A8" w:rsidRPr="00E506A8" w:rsidRDefault="00E506A8" w:rsidP="00E506A8">
      <w:pPr>
        <w:spacing w:after="340" w:line="240" w:lineRule="auto"/>
        <w:jc w:val="right"/>
        <w:rPr>
          <w:rFonts w:ascii="Segoe UI" w:eastAsia="Times New Roman" w:hAnsi="Segoe UI" w:cs="Segoe UI"/>
          <w:color w:val="682B0C"/>
          <w:sz w:val="27"/>
          <w:szCs w:val="27"/>
          <w:lang w:eastAsia="ru-RU"/>
        </w:rPr>
      </w:pPr>
      <w:r w:rsidRPr="00E506A8">
        <w:rPr>
          <w:rFonts w:ascii="Segoe UI" w:eastAsia="Times New Roman" w:hAnsi="Segoe UI" w:cs="Segoe UI"/>
          <w:b/>
          <w:bCs/>
          <w:i/>
          <w:iCs/>
          <w:color w:val="682B0C"/>
          <w:sz w:val="28"/>
          <w:lang w:eastAsia="ru-RU"/>
        </w:rPr>
        <w:fldChar w:fldCharType="begin"/>
      </w:r>
      <w:r w:rsidRPr="00E506A8">
        <w:rPr>
          <w:rFonts w:ascii="Segoe UI" w:eastAsia="Times New Roman" w:hAnsi="Segoe UI" w:cs="Segoe UI"/>
          <w:b/>
          <w:bCs/>
          <w:i/>
          <w:iCs/>
          <w:color w:val="682B0C"/>
          <w:sz w:val="28"/>
          <w:lang w:eastAsia="ru-RU"/>
        </w:rPr>
        <w:instrText xml:space="preserve"> HYPERLINK "http://dovgovolnvk.com.ua/wp-content/uploads/2018/09/568.pdf" </w:instrText>
      </w:r>
      <w:r w:rsidRPr="00E506A8">
        <w:rPr>
          <w:rFonts w:ascii="Segoe UI" w:eastAsia="Times New Roman" w:hAnsi="Segoe UI" w:cs="Segoe UI"/>
          <w:b/>
          <w:bCs/>
          <w:i/>
          <w:iCs/>
          <w:color w:val="682B0C"/>
          <w:sz w:val="28"/>
          <w:lang w:eastAsia="ru-RU"/>
        </w:rPr>
        <w:fldChar w:fldCharType="separate"/>
      </w:r>
      <w:proofErr w:type="spellStart"/>
      <w:r w:rsidRPr="00E506A8">
        <w:rPr>
          <w:rFonts w:ascii="Segoe UI" w:eastAsia="Times New Roman" w:hAnsi="Segoe UI" w:cs="Segoe UI"/>
          <w:b/>
          <w:bCs/>
          <w:i/>
          <w:iCs/>
          <w:color w:val="1E4B75"/>
          <w:sz w:val="28"/>
          <w:lang w:eastAsia="ru-RU"/>
        </w:rPr>
        <w:t>Додаток</w:t>
      </w:r>
      <w:proofErr w:type="spellEnd"/>
      <w:r w:rsidRPr="00E506A8">
        <w:rPr>
          <w:rFonts w:ascii="Segoe UI" w:eastAsia="Times New Roman" w:hAnsi="Segoe UI" w:cs="Segoe UI"/>
          <w:b/>
          <w:bCs/>
          <w:i/>
          <w:iCs/>
          <w:color w:val="1E4B75"/>
          <w:sz w:val="28"/>
          <w:lang w:eastAsia="ru-RU"/>
        </w:rPr>
        <w:t xml:space="preserve"> (</w:t>
      </w:r>
      <w:proofErr w:type="spellStart"/>
      <w:r w:rsidRPr="00E506A8">
        <w:rPr>
          <w:rFonts w:ascii="Segoe UI" w:eastAsia="Times New Roman" w:hAnsi="Segoe UI" w:cs="Segoe UI"/>
          <w:b/>
          <w:bCs/>
          <w:i/>
          <w:iCs/>
          <w:color w:val="1E4B75"/>
          <w:sz w:val="28"/>
          <w:lang w:eastAsia="ru-RU"/>
        </w:rPr>
        <w:t>інформація</w:t>
      </w:r>
      <w:proofErr w:type="spellEnd"/>
      <w:r w:rsidRPr="00E506A8">
        <w:rPr>
          <w:rFonts w:ascii="Segoe UI" w:eastAsia="Times New Roman" w:hAnsi="Segoe UI" w:cs="Segoe UI"/>
          <w:b/>
          <w:bCs/>
          <w:i/>
          <w:iCs/>
          <w:color w:val="1E4B75"/>
          <w:sz w:val="28"/>
          <w:lang w:eastAsia="ru-RU"/>
        </w:rPr>
        <w:t xml:space="preserve"> про </w:t>
      </w:r>
      <w:proofErr w:type="spellStart"/>
      <w:r w:rsidRPr="00E506A8">
        <w:rPr>
          <w:rFonts w:ascii="Segoe UI" w:eastAsia="Times New Roman" w:hAnsi="Segoe UI" w:cs="Segoe UI"/>
          <w:b/>
          <w:bCs/>
          <w:i/>
          <w:iCs/>
          <w:color w:val="1E4B75"/>
          <w:sz w:val="28"/>
          <w:lang w:eastAsia="ru-RU"/>
        </w:rPr>
        <w:t>заклади</w:t>
      </w:r>
      <w:proofErr w:type="spellEnd"/>
      <w:r w:rsidRPr="00E506A8">
        <w:rPr>
          <w:rFonts w:ascii="Segoe UI" w:eastAsia="Times New Roman" w:hAnsi="Segoe UI" w:cs="Segoe UI"/>
          <w:b/>
          <w:bCs/>
          <w:i/>
          <w:iCs/>
          <w:color w:val="1E4B75"/>
          <w:sz w:val="28"/>
          <w:lang w:eastAsia="ru-RU"/>
        </w:rPr>
        <w:t xml:space="preserve"> </w:t>
      </w:r>
      <w:proofErr w:type="spellStart"/>
      <w:r w:rsidRPr="00E506A8">
        <w:rPr>
          <w:rFonts w:ascii="Segoe UI" w:eastAsia="Times New Roman" w:hAnsi="Segoe UI" w:cs="Segoe UI"/>
          <w:b/>
          <w:bCs/>
          <w:i/>
          <w:iCs/>
          <w:color w:val="1E4B75"/>
          <w:sz w:val="28"/>
          <w:lang w:eastAsia="ru-RU"/>
        </w:rPr>
        <w:t>освіти</w:t>
      </w:r>
      <w:proofErr w:type="spellEnd"/>
      <w:r w:rsidRPr="00E506A8">
        <w:rPr>
          <w:rFonts w:ascii="Segoe UI" w:eastAsia="Times New Roman" w:hAnsi="Segoe UI" w:cs="Segoe UI"/>
          <w:b/>
          <w:bCs/>
          <w:i/>
          <w:iCs/>
          <w:color w:val="1E4B75"/>
          <w:sz w:val="28"/>
          <w:lang w:eastAsia="ru-RU"/>
        </w:rPr>
        <w:t>)</w:t>
      </w:r>
      <w:r w:rsidRPr="00E506A8">
        <w:rPr>
          <w:rFonts w:ascii="Segoe UI" w:eastAsia="Times New Roman" w:hAnsi="Segoe UI" w:cs="Segoe UI"/>
          <w:b/>
          <w:bCs/>
          <w:i/>
          <w:iCs/>
          <w:color w:val="682B0C"/>
          <w:sz w:val="28"/>
          <w:lang w:eastAsia="ru-RU"/>
        </w:rPr>
        <w:fldChar w:fldCharType="end"/>
      </w:r>
    </w:p>
    <w:p w:rsidR="0020543C" w:rsidRDefault="0020543C"/>
    <w:sectPr w:rsidR="0020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43C"/>
    <w:rsid w:val="0020543C"/>
    <w:rsid w:val="00E5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06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06A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E506A8"/>
    <w:rPr>
      <w:b/>
      <w:bCs/>
    </w:rPr>
  </w:style>
  <w:style w:type="character" w:styleId="a4">
    <w:name w:val="Hyperlink"/>
    <w:basedOn w:val="a0"/>
    <w:uiPriority w:val="99"/>
    <w:semiHidden/>
    <w:unhideWhenUsed/>
    <w:rsid w:val="00E506A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v.gov.ua/sitenew/main/ua/catalog/print/820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2020-08-19T13:48:00Z</dcterms:created>
  <dcterms:modified xsi:type="dcterms:W3CDTF">2020-08-19T13:49:00Z</dcterms:modified>
</cp:coreProperties>
</file>