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B7" w:rsidRDefault="00993E10" w:rsidP="006E5EB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2E9CD5"/>
          <w:sz w:val="48"/>
          <w:szCs w:val="48"/>
          <w:lang w:val="uk-UA" w:eastAsia="ru-RU"/>
        </w:rPr>
      </w:pPr>
      <w:r w:rsidRPr="006E5EB7">
        <w:rPr>
          <w:rFonts w:ascii="Times New Roman" w:eastAsia="Times New Roman" w:hAnsi="Times New Roman" w:cs="Times New Roman"/>
          <w:b/>
          <w:bCs/>
          <w:i/>
          <w:iCs/>
          <w:color w:val="2E9CD5"/>
          <w:sz w:val="48"/>
          <w:szCs w:val="48"/>
          <w:lang w:eastAsia="ru-RU"/>
        </w:rPr>
        <w:fldChar w:fldCharType="begin"/>
      </w:r>
      <w:r w:rsidR="006E5EB7" w:rsidRPr="006E5EB7">
        <w:rPr>
          <w:rFonts w:ascii="Times New Roman" w:eastAsia="Times New Roman" w:hAnsi="Times New Roman" w:cs="Times New Roman"/>
          <w:b/>
          <w:bCs/>
          <w:i/>
          <w:iCs/>
          <w:color w:val="2E9CD5"/>
          <w:sz w:val="48"/>
          <w:szCs w:val="48"/>
          <w:lang w:eastAsia="ru-RU"/>
        </w:rPr>
        <w:instrText xml:space="preserve"> HYPERLINK "http://psyhotern.blogspot.com/2021/01/blog-post.html" </w:instrText>
      </w:r>
      <w:r w:rsidRPr="006E5EB7">
        <w:rPr>
          <w:rFonts w:ascii="Times New Roman" w:eastAsia="Times New Roman" w:hAnsi="Times New Roman" w:cs="Times New Roman"/>
          <w:b/>
          <w:bCs/>
          <w:i/>
          <w:iCs/>
          <w:color w:val="2E9CD5"/>
          <w:sz w:val="48"/>
          <w:szCs w:val="48"/>
          <w:lang w:eastAsia="ru-RU"/>
        </w:rPr>
        <w:fldChar w:fldCharType="separate"/>
      </w:r>
      <w:r w:rsidR="006E5EB7" w:rsidRPr="006E5EB7">
        <w:rPr>
          <w:rFonts w:ascii="Times New Roman" w:eastAsia="Times New Roman" w:hAnsi="Times New Roman" w:cs="Times New Roman"/>
          <w:b/>
          <w:bCs/>
          <w:i/>
          <w:iCs/>
          <w:color w:val="2E9CD5"/>
          <w:sz w:val="48"/>
          <w:szCs w:val="48"/>
          <w:lang w:eastAsia="ru-RU"/>
        </w:rPr>
        <w:t xml:space="preserve">Як </w:t>
      </w:r>
      <w:proofErr w:type="spellStart"/>
      <w:r w:rsidR="006E5EB7" w:rsidRPr="006E5EB7">
        <w:rPr>
          <w:rFonts w:ascii="Times New Roman" w:eastAsia="Times New Roman" w:hAnsi="Times New Roman" w:cs="Times New Roman"/>
          <w:b/>
          <w:bCs/>
          <w:i/>
          <w:iCs/>
          <w:color w:val="2E9CD5"/>
          <w:sz w:val="48"/>
          <w:szCs w:val="48"/>
          <w:lang w:eastAsia="ru-RU"/>
        </w:rPr>
        <w:t>розвинути</w:t>
      </w:r>
      <w:proofErr w:type="spellEnd"/>
      <w:r w:rsidR="006E5EB7" w:rsidRPr="006E5EB7">
        <w:rPr>
          <w:rFonts w:ascii="Times New Roman" w:eastAsia="Times New Roman" w:hAnsi="Times New Roman" w:cs="Times New Roman"/>
          <w:b/>
          <w:bCs/>
          <w:i/>
          <w:iCs/>
          <w:color w:val="2E9CD5"/>
          <w:sz w:val="48"/>
          <w:szCs w:val="48"/>
          <w:lang w:eastAsia="ru-RU"/>
        </w:rPr>
        <w:t xml:space="preserve"> </w:t>
      </w:r>
      <w:proofErr w:type="spellStart"/>
      <w:r w:rsidR="006E5EB7" w:rsidRPr="006E5EB7">
        <w:rPr>
          <w:rFonts w:ascii="Times New Roman" w:eastAsia="Times New Roman" w:hAnsi="Times New Roman" w:cs="Times New Roman"/>
          <w:b/>
          <w:bCs/>
          <w:i/>
          <w:iCs/>
          <w:color w:val="2E9CD5"/>
          <w:sz w:val="48"/>
          <w:szCs w:val="48"/>
          <w:lang w:eastAsia="ru-RU"/>
        </w:rPr>
        <w:t>мотивацію</w:t>
      </w:r>
      <w:proofErr w:type="spellEnd"/>
      <w:r w:rsidR="006E5EB7" w:rsidRPr="006E5EB7">
        <w:rPr>
          <w:rFonts w:ascii="Times New Roman" w:eastAsia="Times New Roman" w:hAnsi="Times New Roman" w:cs="Times New Roman"/>
          <w:b/>
          <w:bCs/>
          <w:i/>
          <w:iCs/>
          <w:color w:val="2E9CD5"/>
          <w:sz w:val="48"/>
          <w:szCs w:val="48"/>
          <w:lang w:eastAsia="ru-RU"/>
        </w:rPr>
        <w:t xml:space="preserve"> </w:t>
      </w:r>
      <w:proofErr w:type="spellStart"/>
      <w:r w:rsidR="006E5EB7" w:rsidRPr="006E5EB7">
        <w:rPr>
          <w:rFonts w:ascii="Times New Roman" w:eastAsia="Times New Roman" w:hAnsi="Times New Roman" w:cs="Times New Roman"/>
          <w:b/>
          <w:bCs/>
          <w:i/>
          <w:iCs/>
          <w:color w:val="2E9CD5"/>
          <w:sz w:val="48"/>
          <w:szCs w:val="48"/>
          <w:lang w:eastAsia="ru-RU"/>
        </w:rPr>
        <w:t>дітей</w:t>
      </w:r>
      <w:proofErr w:type="spellEnd"/>
      <w:r w:rsidRPr="006E5EB7">
        <w:rPr>
          <w:rFonts w:ascii="Times New Roman" w:eastAsia="Times New Roman" w:hAnsi="Times New Roman" w:cs="Times New Roman"/>
          <w:b/>
          <w:bCs/>
          <w:i/>
          <w:iCs/>
          <w:color w:val="2E9CD5"/>
          <w:sz w:val="48"/>
          <w:szCs w:val="48"/>
          <w:lang w:eastAsia="ru-RU"/>
        </w:rPr>
        <w:fldChar w:fldCharType="end"/>
      </w:r>
    </w:p>
    <w:p w:rsidR="006E5EB7" w:rsidRPr="006E5EB7" w:rsidRDefault="006E5EB7" w:rsidP="006E5EB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2E9CD5"/>
          <w:sz w:val="48"/>
          <w:szCs w:val="48"/>
          <w:lang w:val="uk-UA" w:eastAsia="ru-RU"/>
        </w:rPr>
      </w:pPr>
    </w:p>
    <w:p w:rsidR="006E5EB7" w:rsidRPr="006E5EB7" w:rsidRDefault="006E5EB7" w:rsidP="006E5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Деякі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батьки </w:t>
      </w:r>
      <w:proofErr w:type="spell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говорять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 те, </w:t>
      </w:r>
      <w:proofErr w:type="spell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що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їхня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дитина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</w:t>
      </w:r>
      <w:proofErr w:type="spell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хоче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навчатися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сподіваються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що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зі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зміною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школи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зміниться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мотивація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 </w:t>
      </w:r>
      <w:proofErr w:type="spell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навчання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 Як правило, </w:t>
      </w:r>
      <w:proofErr w:type="spell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дитина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</w:t>
      </w:r>
      <w:proofErr w:type="spell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хоче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відвідувати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школу де </w:t>
      </w:r>
      <w:proofErr w:type="spell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їй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нецікаво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де вона  не </w:t>
      </w:r>
      <w:proofErr w:type="spell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отримує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задоволення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від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шкільного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процесу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E5E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Мотив (лат. </w:t>
      </w:r>
      <w:proofErr w:type="spellStart"/>
      <w:r w:rsidRPr="006E5E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motus</w:t>
      </w:r>
      <w:proofErr w:type="spellEnd"/>
      <w:r w:rsidRPr="006E5E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 – </w:t>
      </w:r>
      <w:proofErr w:type="spellStart"/>
      <w:r w:rsidRPr="006E5E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рух</w:t>
      </w:r>
      <w:proofErr w:type="spellEnd"/>
      <w:r w:rsidRPr="006E5E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)</w:t>
      </w:r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– </w:t>
      </w:r>
      <w:proofErr w:type="spell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спонукання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 </w:t>
      </w:r>
      <w:proofErr w:type="spell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діяльності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пов’язане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із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задоволенням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потреб </w:t>
      </w:r>
      <w:proofErr w:type="spell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людини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6E5EB7" w:rsidRDefault="006E5EB7" w:rsidP="006E5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6E5EB7">
        <w:rPr>
          <w:rFonts w:ascii="Times New Roman" w:eastAsia="Times New Roman" w:hAnsi="Times New Roman" w:cs="Times New Roman"/>
          <w:noProof/>
          <w:color w:val="1A648A"/>
          <w:sz w:val="32"/>
          <w:szCs w:val="32"/>
          <w:lang w:val="uk-UA" w:eastAsia="uk-UA"/>
        </w:rPr>
        <w:drawing>
          <wp:inline distT="0" distB="0" distL="0" distR="0">
            <wp:extent cx="4190035" cy="2233914"/>
            <wp:effectExtent l="0" t="0" r="1270" b="0"/>
            <wp:docPr id="3" name="Рисунок 3" descr="https://1.bp.blogspot.com/-xnI0XkQY6Mo/X_2e8mKXeOI/AAAAAAAAHJE/gN6ZcoL_tTsGx4Lb0vh5wHYyfGE2i12VACLcBGAsYHQ/s320/14549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xnI0XkQY6Mo/X_2e8mKXeOI/AAAAAAAAHJE/gN6ZcoL_tTsGx4Lb0vh5wHYyfGE2i12VACLcBGAsYHQ/s320/14549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589" cy="2233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EB7" w:rsidRPr="006E5EB7" w:rsidRDefault="006E5EB7" w:rsidP="006E5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bookmarkStart w:id="0" w:name="_GoBack"/>
      <w:bookmarkEnd w:id="0"/>
    </w:p>
    <w:p w:rsidR="006E5EB7" w:rsidRPr="006E5EB7" w:rsidRDefault="006E5EB7" w:rsidP="006E5EB7">
      <w:pPr>
        <w:spacing w:after="0" w:line="240" w:lineRule="auto"/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</w:pPr>
      <w:proofErr w:type="spell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Інтерес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</w:t>
      </w:r>
      <w:proofErr w:type="spell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наявність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proofErr w:type="gram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ізнавальної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потреби, </w:t>
      </w:r>
      <w:proofErr w:type="spell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вона </w:t>
      </w:r>
      <w:proofErr w:type="spell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є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</w:t>
      </w:r>
      <w:proofErr w:type="spell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будь-якій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дитині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головне </w:t>
      </w:r>
      <w:proofErr w:type="spell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її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активізувати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</w:t>
      </w:r>
      <w:proofErr w:type="spell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Природнім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мотивом </w:t>
      </w:r>
      <w:proofErr w:type="spell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навчальної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діяльності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є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proofErr w:type="gram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ізнавальний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інтерес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Але не все в </w:t>
      </w:r>
      <w:proofErr w:type="spell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навчанні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може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викликати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</w:t>
      </w:r>
      <w:proofErr w:type="gram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ійкий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природний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пізнавальний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інтерес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Тому </w:t>
      </w:r>
      <w:proofErr w:type="spell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краще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формувати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розвивати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proofErr w:type="gram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ізнавальний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соціальний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типи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навчальної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мотивації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Навчальну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мотивацію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як </w:t>
      </w:r>
      <w:proofErr w:type="spell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пізнавальну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так </w:t>
      </w:r>
      <w:proofErr w:type="spell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соціальну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можна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потрібно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формувати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використовуючи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весь арсенал </w:t>
      </w:r>
      <w:proofErr w:type="spell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методів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навчання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proofErr w:type="spell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словесні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наочні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практичні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дидактичні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інші</w:t>
      </w:r>
      <w:proofErr w:type="spellEnd"/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6E5EB7">
        <w:rPr>
          <w:rFonts w:ascii="Times New Roman" w:eastAsia="Times New Roman" w:hAnsi="Times New Roman" w:cs="Times New Roman"/>
          <w:b/>
          <w:bCs/>
          <w:color w:val="212A31"/>
          <w:sz w:val="32"/>
          <w:szCs w:val="32"/>
          <w:bdr w:val="none" w:sz="0" w:space="0" w:color="auto" w:frame="1"/>
          <w:lang w:eastAsia="ru-RU"/>
        </w:rPr>
        <w:t>Інтерес</w:t>
      </w:r>
      <w:proofErr w:type="spellEnd"/>
      <w:r w:rsidRPr="006E5EB7">
        <w:rPr>
          <w:rFonts w:ascii="Times New Roman" w:eastAsia="Times New Roman" w:hAnsi="Times New Roman" w:cs="Times New Roman"/>
          <w:b/>
          <w:bCs/>
          <w:color w:val="212A31"/>
          <w:sz w:val="32"/>
          <w:szCs w:val="32"/>
          <w:bdr w:val="none" w:sz="0" w:space="0" w:color="auto" w:frame="1"/>
          <w:lang w:eastAsia="ru-RU"/>
        </w:rPr>
        <w:t>, </w:t>
      </w:r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bdr w:val="none" w:sz="0" w:space="0" w:color="auto" w:frame="1"/>
          <w:lang w:eastAsia="ru-RU"/>
        </w:rPr>
        <w:t xml:space="preserve">як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bdr w:val="none" w:sz="0" w:space="0" w:color="auto" w:frame="1"/>
          <w:lang w:eastAsia="ru-RU"/>
        </w:rPr>
        <w:t>головна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bdr w:val="none" w:sz="0" w:space="0" w:color="auto" w:frame="1"/>
          <w:lang w:eastAsia="ru-RU"/>
        </w:rPr>
        <w:t>складова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bdr w:val="none" w:sz="0" w:space="0" w:color="auto" w:frame="1"/>
          <w:lang w:eastAsia="ru-RU"/>
        </w:rPr>
        <w:t>навчальної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bdr w:val="none" w:sz="0" w:space="0" w:color="auto" w:frame="1"/>
          <w:lang w:eastAsia="ru-RU"/>
        </w:rPr>
        <w:t>пізнавальної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bdr w:val="none" w:sz="0" w:space="0" w:color="auto" w:frame="1"/>
          <w:lang w:eastAsia="ru-RU"/>
        </w:rPr>
        <w:t>мотивації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bdr w:val="none" w:sz="0" w:space="0" w:color="auto" w:frame="1"/>
          <w:lang w:eastAsia="ru-RU"/>
        </w:rPr>
        <w:t>, </w:t>
      </w:r>
      <w:proofErr w:type="spellStart"/>
      <w:r w:rsidRPr="006E5EB7">
        <w:rPr>
          <w:rFonts w:ascii="Times New Roman" w:eastAsia="Times New Roman" w:hAnsi="Times New Roman" w:cs="Times New Roman"/>
          <w:b/>
          <w:bCs/>
          <w:color w:val="212A31"/>
          <w:sz w:val="32"/>
          <w:szCs w:val="32"/>
          <w:bdr w:val="none" w:sz="0" w:space="0" w:color="auto" w:frame="1"/>
          <w:lang w:eastAsia="ru-RU"/>
        </w:rPr>
        <w:t>поділяється</w:t>
      </w:r>
      <w:proofErr w:type="spellEnd"/>
      <w:r w:rsidRPr="006E5EB7">
        <w:rPr>
          <w:rFonts w:ascii="Times New Roman" w:eastAsia="Times New Roman" w:hAnsi="Times New Roman" w:cs="Times New Roman"/>
          <w:b/>
          <w:bCs/>
          <w:color w:val="212A31"/>
          <w:sz w:val="32"/>
          <w:szCs w:val="32"/>
          <w:bdr w:val="none" w:sz="0" w:space="0" w:color="auto" w:frame="1"/>
          <w:lang w:eastAsia="ru-RU"/>
        </w:rPr>
        <w:t xml:space="preserve"> на три </w:t>
      </w:r>
      <w:proofErr w:type="spellStart"/>
      <w:r w:rsidRPr="006E5EB7">
        <w:rPr>
          <w:rFonts w:ascii="Times New Roman" w:eastAsia="Times New Roman" w:hAnsi="Times New Roman" w:cs="Times New Roman"/>
          <w:b/>
          <w:bCs/>
          <w:color w:val="212A31"/>
          <w:sz w:val="32"/>
          <w:szCs w:val="32"/>
          <w:bdr w:val="none" w:sz="0" w:space="0" w:color="auto" w:frame="1"/>
          <w:lang w:eastAsia="ru-RU"/>
        </w:rPr>
        <w:t>ознаки</w:t>
      </w:r>
      <w:proofErr w:type="spellEnd"/>
      <w:r w:rsidRPr="006E5EB7">
        <w:rPr>
          <w:rFonts w:ascii="Times New Roman" w:eastAsia="Times New Roman" w:hAnsi="Times New Roman" w:cs="Times New Roman"/>
          <w:b/>
          <w:bCs/>
          <w:color w:val="212A31"/>
          <w:sz w:val="32"/>
          <w:szCs w:val="32"/>
          <w:bdr w:val="none" w:sz="0" w:space="0" w:color="auto" w:frame="1"/>
          <w:lang w:eastAsia="ru-RU"/>
        </w:rPr>
        <w:t>:</w:t>
      </w:r>
      <w:r w:rsidRPr="006E5EB7">
        <w:rPr>
          <w:rFonts w:ascii="Times New Roman" w:eastAsia="Times New Roman" w:hAnsi="Times New Roman" w:cs="Times New Roman"/>
          <w:b/>
          <w:bCs/>
          <w:color w:val="212A31"/>
          <w:sz w:val="32"/>
          <w:szCs w:val="32"/>
          <w:bdr w:val="none" w:sz="0" w:space="0" w:color="auto" w:frame="1"/>
          <w:lang w:eastAsia="ru-RU"/>
        </w:rPr>
        <w:br/>
      </w:r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–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позитивні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емоції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,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які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викликані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діяльністю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;</w:t>
      </w:r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br/>
        <w:t xml:space="preserve">– </w:t>
      </w:r>
      <w:proofErr w:type="spellStart"/>
      <w:proofErr w:type="gram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п</w:t>
      </w:r>
      <w:proofErr w:type="gram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ізнавальна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складова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(я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дізнався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про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щось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нове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);</w:t>
      </w:r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br/>
        <w:t xml:space="preserve">– результат (я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це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зробив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).</w:t>
      </w:r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br/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Дуже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важливо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,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щоб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процеси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мислення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,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уваги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,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пам’яті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</w:t>
      </w:r>
      <w:proofErr w:type="spellStart"/>
      <w:proofErr w:type="gram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п</w:t>
      </w:r>
      <w:proofErr w:type="gram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ід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час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виконання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завдань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 стали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ефективнішими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. Для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цього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потрібно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,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щоб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їх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супроводжували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сильні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емоції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(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радість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,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гнів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,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здивування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та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ін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.) Треба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уникати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непосильних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труднощі</w:t>
      </w:r>
      <w:proofErr w:type="gram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в</w:t>
      </w:r>
      <w:proofErr w:type="spellEnd"/>
      <w:proofErr w:type="gram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та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дуже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повільного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темпу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викладання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матеріалу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.</w:t>
      </w:r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br/>
      </w:r>
      <w:proofErr w:type="spellStart"/>
      <w:r w:rsidRPr="006E5E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Методи</w:t>
      </w:r>
      <w:proofErr w:type="spellEnd"/>
      <w:r w:rsidRPr="006E5E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формування</w:t>
      </w:r>
      <w:proofErr w:type="spellEnd"/>
      <w:r w:rsidRPr="006E5E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6E5E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</w:t>
      </w:r>
      <w:proofErr w:type="gramEnd"/>
      <w:r w:rsidRPr="006E5E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ізнавального</w:t>
      </w:r>
      <w:proofErr w:type="spellEnd"/>
      <w:r w:rsidRPr="006E5E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та </w:t>
      </w:r>
      <w:proofErr w:type="spellStart"/>
      <w:r w:rsidRPr="006E5E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соціального</w:t>
      </w:r>
      <w:proofErr w:type="spellEnd"/>
      <w:r w:rsidRPr="006E5E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навчальних</w:t>
      </w:r>
      <w:proofErr w:type="spellEnd"/>
      <w:r w:rsidRPr="006E5E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інтересів</w:t>
      </w:r>
      <w:proofErr w:type="spellEnd"/>
      <w:r w:rsidRPr="006E5E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6E5E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·       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u w:val="single"/>
          <w:bdr w:val="none" w:sz="0" w:space="0" w:color="auto" w:frame="1"/>
          <w:lang w:eastAsia="ru-RU"/>
        </w:rPr>
        <w:t>Методи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u w:val="single"/>
          <w:bdr w:val="none" w:sz="0" w:space="0" w:color="auto" w:frame="1"/>
          <w:lang w:eastAsia="ru-RU"/>
        </w:rPr>
        <w:t>формування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u w:val="single"/>
          <w:bdr w:val="none" w:sz="0" w:space="0" w:color="auto" w:frame="1"/>
          <w:lang w:eastAsia="ru-RU"/>
        </w:rPr>
        <w:t>пізнавального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u w:val="single"/>
          <w:bdr w:val="none" w:sz="0" w:space="0" w:color="auto" w:frame="1"/>
          <w:lang w:eastAsia="ru-RU"/>
        </w:rPr>
        <w:t>навчального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u w:val="single"/>
          <w:bdr w:val="none" w:sz="0" w:space="0" w:color="auto" w:frame="1"/>
          <w:lang w:eastAsia="ru-RU"/>
        </w:rPr>
        <w:t>інтересу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u w:val="single"/>
          <w:bdr w:val="none" w:sz="0" w:space="0" w:color="auto" w:frame="1"/>
          <w:lang w:eastAsia="ru-RU"/>
        </w:rPr>
        <w:t>:</w:t>
      </w:r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bdr w:val="none" w:sz="0" w:space="0" w:color="auto" w:frame="1"/>
          <w:lang w:eastAsia="ru-RU"/>
        </w:rPr>
        <w:t> 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дискусія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, диспут, метод опори на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власний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пережитий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досвід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,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рольові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ігри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,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створення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проблемних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ситуацій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та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ін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.</w:t>
      </w:r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br/>
        <w:t xml:space="preserve">Як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створити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заняття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емоційно-забарвленим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?  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Невідомі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та 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парадоксальні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факти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,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складні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та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цікаві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ситуації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з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життя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відомих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людей,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незвичайні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природні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та </w:t>
      </w:r>
      <w:proofErr w:type="spellStart"/>
      <w:proofErr w:type="gram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соц</w:t>
      </w:r>
      <w:proofErr w:type="gram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іальні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явища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можуть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надихнути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на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створення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особливого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спілкування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між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вчителем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, батьками та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дитиною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.</w:t>
      </w:r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br/>
        <w:t>·       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u w:val="single"/>
          <w:bdr w:val="none" w:sz="0" w:space="0" w:color="auto" w:frame="1"/>
          <w:lang w:eastAsia="ru-RU"/>
        </w:rPr>
        <w:t>Методи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u w:val="single"/>
          <w:bdr w:val="none" w:sz="0" w:space="0" w:color="auto" w:frame="1"/>
          <w:lang w:eastAsia="ru-RU"/>
        </w:rPr>
        <w:t>формування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u w:val="single"/>
          <w:bdr w:val="none" w:sz="0" w:space="0" w:color="auto" w:frame="1"/>
          <w:lang w:eastAsia="ru-RU"/>
        </w:rPr>
        <w:t>соц</w:t>
      </w:r>
      <w:proofErr w:type="gram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u w:val="single"/>
          <w:bdr w:val="none" w:sz="0" w:space="0" w:color="auto" w:frame="1"/>
          <w:lang w:eastAsia="ru-RU"/>
        </w:rPr>
        <w:t>іального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u w:val="single"/>
          <w:bdr w:val="none" w:sz="0" w:space="0" w:color="auto" w:frame="1"/>
          <w:lang w:eastAsia="ru-RU"/>
        </w:rPr>
        <w:t> 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u w:val="single"/>
          <w:bdr w:val="none" w:sz="0" w:space="0" w:color="auto" w:frame="1"/>
          <w:lang w:eastAsia="ru-RU"/>
        </w:rPr>
        <w:t>навчального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u w:val="single"/>
          <w:bdr w:val="none" w:sz="0" w:space="0" w:color="auto" w:frame="1"/>
          <w:lang w:eastAsia="ru-RU"/>
        </w:rPr>
        <w:t>інтересу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u w:val="single"/>
          <w:bdr w:val="none" w:sz="0" w:space="0" w:color="auto" w:frame="1"/>
          <w:lang w:eastAsia="ru-RU"/>
        </w:rPr>
        <w:t>:</w:t>
      </w:r>
      <w:r w:rsidRPr="006E5EB7">
        <w:rPr>
          <w:rFonts w:ascii="Times New Roman" w:eastAsia="Times New Roman" w:hAnsi="Times New Roman" w:cs="Times New Roman"/>
          <w:b/>
          <w:bCs/>
          <w:color w:val="212A31"/>
          <w:sz w:val="32"/>
          <w:szCs w:val="32"/>
          <w:bdr w:val="none" w:sz="0" w:space="0" w:color="auto" w:frame="1"/>
          <w:lang w:eastAsia="ru-RU"/>
        </w:rPr>
        <w:t> 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позитивний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приклад (приклад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успішного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родича,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батьків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,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відомої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людини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,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найкраще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того,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ким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захоплюється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дитина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);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бесіди-переконання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(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обов’язково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поцікавтесь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думкою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самої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дитини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);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практичне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привчання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до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виконання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вимог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,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пояснення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,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заохочення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(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обов’язковий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контроль з боку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батьків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за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виконанням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тих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чи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інших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 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доручень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). </w:t>
      </w:r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br/>
      </w:r>
    </w:p>
    <w:p w:rsidR="006E5EB7" w:rsidRPr="006E5EB7" w:rsidRDefault="006E5EB7" w:rsidP="006E5EB7">
      <w:pPr>
        <w:spacing w:after="0" w:line="240" w:lineRule="auto"/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</w:pPr>
      <w:r w:rsidRPr="006E5EB7">
        <w:rPr>
          <w:rFonts w:ascii="Times New Roman" w:eastAsia="Times New Roman" w:hAnsi="Times New Roman" w:cs="Times New Roman"/>
          <w:noProof/>
          <w:color w:val="1A648A"/>
          <w:sz w:val="32"/>
          <w:szCs w:val="32"/>
          <w:lang w:val="uk-UA" w:eastAsia="uk-UA"/>
        </w:rPr>
        <w:drawing>
          <wp:inline distT="0" distB="0" distL="0" distR="0">
            <wp:extent cx="3044190" cy="2280285"/>
            <wp:effectExtent l="0" t="0" r="0" b="0"/>
            <wp:docPr id="2" name="Рисунок 2" descr="https://1.bp.blogspot.com/-iXlzh9_C0_E/X_2e86d4igI/AAAAAAAAHJI/tO1rXTqlVF057fQWXPKcmJPc5OUq-A_xwCLcBGAsYHQ/s320/o_1dei67nus11ja198a176sgt2102q1k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iXlzh9_C0_E/X_2e86d4igI/AAAAAAAAHJI/tO1rXTqlVF057fQWXPKcmJPc5OUq-A_xwCLcBGAsYHQ/s320/o_1dei67nus11ja198a176sgt2102q1k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EB7" w:rsidRPr="006E5EB7" w:rsidRDefault="006E5EB7" w:rsidP="006E5EB7">
      <w:pPr>
        <w:spacing w:after="0" w:line="240" w:lineRule="auto"/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</w:pP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Навчально-пізнавальні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мотиви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спочатку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формуються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,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поті</w:t>
      </w:r>
      <w:proofErr w:type="gram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м</w:t>
      </w:r>
      <w:proofErr w:type="spellEnd"/>
      <w:proofErr w:type="gram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починають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діяти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автоматично як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звичка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,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і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нарешті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у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старшій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школі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стають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усвідомленим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вибором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головної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 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діяльності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учня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.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Якісний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розвиток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інтелектуальних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здібностей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змалечку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надає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 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дитині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 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більше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шансів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проявити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 та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зберегти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</w:t>
      </w:r>
      <w:proofErr w:type="spellStart"/>
      <w:proofErr w:type="gram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п</w:t>
      </w:r>
      <w:proofErr w:type="gram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ізнавальний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інтерес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в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навчанні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. А головною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запорукою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успішності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дитини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є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батьківська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любов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та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гармонійне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,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розвиваюче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спілкування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щодня</w:t>
      </w:r>
      <w:proofErr w:type="spellEnd"/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t>.</w:t>
      </w:r>
      <w:r w:rsidRPr="006E5EB7">
        <w:rPr>
          <w:rFonts w:ascii="Times New Roman" w:eastAsia="Times New Roman" w:hAnsi="Times New Roman" w:cs="Times New Roman"/>
          <w:color w:val="212A31"/>
          <w:sz w:val="32"/>
          <w:szCs w:val="32"/>
          <w:lang w:eastAsia="ru-RU"/>
        </w:rPr>
        <w:br/>
      </w:r>
      <w:r w:rsidRPr="006E5E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Ось </w:t>
      </w:r>
      <w:proofErr w:type="spellStart"/>
      <w:r w:rsidRPr="006E5E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декілька</w:t>
      </w:r>
      <w:proofErr w:type="spellEnd"/>
      <w:r w:rsidRPr="006E5E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способів</w:t>
      </w:r>
      <w:proofErr w:type="spellEnd"/>
      <w:r w:rsidRPr="006E5E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спілкування</w:t>
      </w:r>
      <w:proofErr w:type="spellEnd"/>
      <w:r w:rsidRPr="006E5E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</w:t>
      </w:r>
      <w:proofErr w:type="spellEnd"/>
      <w:r w:rsidRPr="006E5E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дитиною</w:t>
      </w:r>
      <w:proofErr w:type="spellEnd"/>
      <w:r w:rsidRPr="006E5E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для </w:t>
      </w:r>
      <w:proofErr w:type="spellStart"/>
      <w:r w:rsidRPr="006E5E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формування</w:t>
      </w:r>
      <w:proofErr w:type="spellEnd"/>
      <w:r w:rsidRPr="006E5E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її</w:t>
      </w:r>
      <w:proofErr w:type="spellEnd"/>
      <w:r w:rsidRPr="006E5E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мотивації</w:t>
      </w:r>
      <w:proofErr w:type="spellEnd"/>
      <w:r w:rsidRPr="006E5E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6E5E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1. “Давай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подумаємо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, де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цьому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можна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навчитися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?”</w:t>
      </w:r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br/>
        <w:t xml:space="preserve">В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Інтернеті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подивитися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,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запитати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у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когось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, </w:t>
      </w:r>
      <w:proofErr w:type="gram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</w:t>
      </w:r>
      <w:proofErr w:type="gram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бібліотеку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за книжкою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lastRenderedPageBreak/>
        <w:t>сходити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.</w:t>
      </w:r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br/>
        <w:t>2. “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Хочеш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розповім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, як я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цьому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навчилася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?”</w:t>
      </w:r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br/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Дитина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часто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відчуває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себе такою,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що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нічого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не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вміє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серед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всемогутніх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дорослих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і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було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б </w:t>
      </w:r>
      <w:proofErr w:type="gram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добре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їй</w:t>
      </w:r>
      <w:proofErr w:type="spellEnd"/>
      <w:proofErr w:type="gram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показати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,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що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не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завжди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так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було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і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не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завжди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так буде.</w:t>
      </w:r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br/>
        <w:t>3. “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Можливо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є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спосіб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обійтися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тим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,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що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вмієш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?”</w:t>
      </w:r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br/>
        <w:t xml:space="preserve">Не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виходить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намалювати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баранчика – малюй баранчика в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коробці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.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Це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дасть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впевненість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у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своїх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силах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і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коли-небудь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баранчик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вигляне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з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коробки.</w:t>
      </w:r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br/>
        <w:t>4. “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Спробуємо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це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зробити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разом?”</w:t>
      </w:r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br/>
        <w:t xml:space="preserve">Часто за словами про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невміння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стоїть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небажання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дитини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залишатися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наодинці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з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важкою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або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нудною справою.</w:t>
      </w:r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br/>
        <w:t xml:space="preserve">5. “Давай я покажу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тобі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хитрий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спосіб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”.</w:t>
      </w:r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br/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Зрозуміло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,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що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дитині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хочеться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не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вчитися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чомусь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, а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вже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вміти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це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робити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. І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іноді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є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спосіб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навчитися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швидко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.</w:t>
      </w:r>
    </w:p>
    <w:p w:rsidR="006E5EB7" w:rsidRPr="006E5EB7" w:rsidRDefault="006E5EB7" w:rsidP="006E5EB7">
      <w:pPr>
        <w:spacing w:after="0" w:line="240" w:lineRule="auto"/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</w:pPr>
      <w:r w:rsidRPr="006E5EB7">
        <w:rPr>
          <w:rFonts w:ascii="Times New Roman" w:eastAsia="Times New Roman" w:hAnsi="Times New Roman" w:cs="Times New Roman"/>
          <w:noProof/>
          <w:color w:val="1A648A"/>
          <w:sz w:val="32"/>
          <w:szCs w:val="32"/>
          <w:lang w:val="uk-UA" w:eastAsia="uk-UA"/>
        </w:rPr>
        <w:drawing>
          <wp:inline distT="0" distB="0" distL="0" distR="0">
            <wp:extent cx="1898015" cy="1898015"/>
            <wp:effectExtent l="0" t="0" r="6985" b="6985"/>
            <wp:docPr id="1" name="Рисунок 1" descr="https://1.bp.blogspot.com/-Ny25VqVr8wY/X_2e8mL4WOI/AAAAAAAAHJA/-L9HcnVMHzoy294t7tjIrTjfYERHWhpUACLcBGAsYHQ/w200-h200/depositphotos_12187810-stock-photo-3d-white-work-together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Ny25VqVr8wY/X_2e8mL4WOI/AAAAAAAAHJA/-L9HcnVMHzoy294t7tjIrTjfYERHWhpUACLcBGAsYHQ/w200-h200/depositphotos_12187810-stock-photo-3d-white-work-together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EB7" w:rsidRPr="006E5EB7" w:rsidRDefault="006E5EB7" w:rsidP="006E5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6. “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Хочеш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навчитися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або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хочеш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,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щоб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хтось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зробив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замість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тебе?”</w:t>
      </w:r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br/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Швидше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за все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дитина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вибере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другий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варіант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,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але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рано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чи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proofErr w:type="gram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</w:t>
      </w:r>
      <w:proofErr w:type="gram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ізно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дійде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справа і до першого.</w:t>
      </w:r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br/>
        <w:t xml:space="preserve">7. “Давай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розберемо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цю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велику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справу на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маленькі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і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з’ясуємо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,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з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якими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моментами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ти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зможеш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впоратися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, а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з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якими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потрібно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тобі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допомогти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.”</w:t>
      </w:r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br/>
        <w:t>8. “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Нічого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</w:t>
      </w:r>
      <w:proofErr w:type="gram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страшного</w:t>
      </w:r>
      <w:proofErr w:type="gram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,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але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у тебе добре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виходить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… (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напишіть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 xml:space="preserve"> разом список </w:t>
      </w:r>
      <w:proofErr w:type="spellStart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успіхів</w:t>
      </w:r>
      <w:proofErr w:type="spellEnd"/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t>)”. </w:t>
      </w:r>
      <w:r w:rsidRPr="006E5EB7">
        <w:rPr>
          <w:rFonts w:ascii="Times New Roman" w:eastAsia="Times New Roman" w:hAnsi="Times New Roman" w:cs="Times New Roman"/>
          <w:color w:val="050505"/>
          <w:sz w:val="32"/>
          <w:szCs w:val="32"/>
          <w:lang w:eastAsia="ru-RU"/>
        </w:rPr>
        <w:br/>
      </w:r>
      <w:r w:rsidRPr="006E5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6C5D05" w:rsidRPr="006E5EB7" w:rsidRDefault="00450ECB" w:rsidP="006E5EB7">
      <w:pPr>
        <w:rPr>
          <w:rFonts w:ascii="Times New Roman" w:hAnsi="Times New Roman" w:cs="Times New Roman"/>
          <w:sz w:val="32"/>
          <w:szCs w:val="32"/>
        </w:rPr>
      </w:pPr>
    </w:p>
    <w:p w:rsidR="006E5EB7" w:rsidRPr="006E5EB7" w:rsidRDefault="006E5EB7">
      <w:pPr>
        <w:rPr>
          <w:rFonts w:ascii="Times New Roman" w:hAnsi="Times New Roman" w:cs="Times New Roman"/>
          <w:sz w:val="32"/>
          <w:szCs w:val="32"/>
        </w:rPr>
      </w:pPr>
    </w:p>
    <w:sectPr w:rsidR="006E5EB7" w:rsidRPr="006E5EB7" w:rsidSect="00993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08"/>
  <w:hyphenationZone w:val="425"/>
  <w:characterSpacingControl w:val="doNotCompress"/>
  <w:compat/>
  <w:rsids>
    <w:rsidRoot w:val="006E5EB7"/>
    <w:rsid w:val="00326203"/>
    <w:rsid w:val="00450ECB"/>
    <w:rsid w:val="00574EE0"/>
    <w:rsid w:val="006E5EB7"/>
    <w:rsid w:val="009763F2"/>
    <w:rsid w:val="00993E10"/>
    <w:rsid w:val="00FE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10"/>
  </w:style>
  <w:style w:type="paragraph" w:styleId="3">
    <w:name w:val="heading 3"/>
    <w:basedOn w:val="a"/>
    <w:link w:val="30"/>
    <w:uiPriority w:val="9"/>
    <w:qFormat/>
    <w:rsid w:val="006E5E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5E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E5E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E5E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5E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E5E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9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-Ny25VqVr8wY/X_2e8mL4WOI/AAAAAAAAHJA/-L9HcnVMHzoy294t7tjIrTjfYERHWhpUACLcBGAsYHQ/s600/depositphotos_12187810-stock-photo-3d-white-work-together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.bp.blogspot.com/-iXlzh9_C0_E/X_2e86d4igI/AAAAAAAAHJI/tO1rXTqlVF057fQWXPKcmJPc5OUq-A_xwCLcBGAsYHQ/s500/o_1dei67nus11ja198a176sgt2102q1k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1.bp.blogspot.com/-xnI0XkQY6Mo/X_2e8mKXeOI/AAAAAAAAHJE/gN6ZcoL_tTsGx4Lb0vh5wHYyfGE2i12VACLcBGAsYHQ/s900/145491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2529</Words>
  <Characters>1443</Characters>
  <Application>Microsoft Office Word</Application>
  <DocSecurity>0</DocSecurity>
  <Lines>12</Lines>
  <Paragraphs>7</Paragraphs>
  <ScaleCrop>false</ScaleCrop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2021-01-18T12:13:00Z</dcterms:created>
  <dcterms:modified xsi:type="dcterms:W3CDTF">2021-01-18T12:13:00Z</dcterms:modified>
</cp:coreProperties>
</file>