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rPr>
          <w:lang w:val="ru-RU"/>
        </w:rPr>
      </w:pPr>
      <w:r>
        <w:rPr>
          <w:lang w:val="ru-RU"/>
        </w:rPr>
        <w:t>Опрацювати параграф 44,ст.188-192,виконати впр.3,4,5,ст.193.</w:t>
      </w:r>
    </w:p>
    <w:sectPr>
      <w:type w:val="nextPag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family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family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family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family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family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family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family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family w:val="variable"/>
  </w:font>
  <w:font w:name="Wingdings">
    <w:panose1 w:val="05000000000000000000"/>
    <w:charset w:val="02"/>
    <w:family w:val="auto"/>
    <w:notTrueType w:val="on"/>
    <w:family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default="1" w:styleId="Normal">
    <w:name w:val="Normal"/>
    <w:uiPriority w:val="0"/>
    <w:qFormat w:val="on"/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