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 ст.102,параграф 24,ст.103-104,впр.1,2,3,ст.109.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