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27,виконати впр.2,ст.117.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