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58" w:rsidRPr="00017158" w:rsidRDefault="00017158" w:rsidP="00017158">
      <w:pPr>
        <w:shd w:val="clear" w:color="auto" w:fill="FFFFFF"/>
        <w:spacing w:after="105" w:line="660" w:lineRule="atLeast"/>
        <w:jc w:val="center"/>
        <w:outlineLvl w:val="0"/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</w:pPr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 xml:space="preserve">5 </w:t>
      </w:r>
      <w:proofErr w:type="spellStart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>мультфільмів</w:t>
      </w:r>
      <w:proofErr w:type="spellEnd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 xml:space="preserve">, </w:t>
      </w:r>
      <w:proofErr w:type="spellStart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>які</w:t>
      </w:r>
      <w:proofErr w:type="spellEnd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 xml:space="preserve"> </w:t>
      </w:r>
      <w:proofErr w:type="spellStart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>допоможуть</w:t>
      </w:r>
      <w:proofErr w:type="spellEnd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 xml:space="preserve"> </w:t>
      </w:r>
      <w:proofErr w:type="spellStart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>запобігти</w:t>
      </w:r>
      <w:proofErr w:type="spellEnd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 xml:space="preserve"> </w:t>
      </w:r>
      <w:proofErr w:type="spellStart"/>
      <w:proofErr w:type="gramStart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>бул</w:t>
      </w:r>
      <w:proofErr w:type="gramEnd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>інгу</w:t>
      </w:r>
      <w:proofErr w:type="spellEnd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 xml:space="preserve"> </w:t>
      </w:r>
      <w:proofErr w:type="spellStart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>серед</w:t>
      </w:r>
      <w:proofErr w:type="spellEnd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 xml:space="preserve"> </w:t>
      </w:r>
      <w:proofErr w:type="spellStart"/>
      <w:r w:rsidRPr="00017158">
        <w:rPr>
          <w:rFonts w:asciiTheme="majorHAnsi" w:eastAsia="Times New Roman" w:hAnsiTheme="majorHAnsi" w:cs="Arial"/>
          <w:b/>
          <w:color w:val="111111"/>
          <w:kern w:val="36"/>
          <w:sz w:val="40"/>
          <w:szCs w:val="40"/>
          <w:u w:val="single"/>
          <w:lang w:eastAsia="ru-RU"/>
        </w:rPr>
        <w:t>дітей</w:t>
      </w:r>
      <w:proofErr w:type="spellEnd"/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одні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нетерпимі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той,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</w:t>
      </w:r>
      <w:proofErr w:type="gramStart"/>
      <w:r w:rsidRPr="00017158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>ізняється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оточуючих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самоті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насмішок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– й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? В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зараз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говорять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найпоширенішими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проблемами у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колективах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proofErr w:type="gramStart"/>
      <w:r w:rsidRPr="00017158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>інг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мобінг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виникненню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?</w:t>
      </w:r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1715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численних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7158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оточуючими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розвинутість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і,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емпатії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здатності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емоційні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іншої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скеровувати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6C5A" w:rsidRDefault="00017158" w:rsidP="00017158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дозволить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терпимо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ставитись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один до одного та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попередити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7158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Допоможуть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та перегляд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тематичних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мультфільмів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15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обов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>’язковим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сумісним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обговоренням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.</w:t>
      </w:r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17158">
        <w:rPr>
          <w:rFonts w:ascii="Times New Roman" w:hAnsi="Times New Roman" w:cs="Times New Roman"/>
          <w:b/>
          <w:bCs/>
          <w:sz w:val="28"/>
          <w:szCs w:val="28"/>
        </w:rPr>
        <w:t>Мультфільм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 xml:space="preserve"> «Жив </w:t>
      </w:r>
      <w:proofErr w:type="spellStart"/>
      <w:r w:rsidRPr="00017158">
        <w:rPr>
          <w:rFonts w:ascii="Times New Roman" w:hAnsi="Times New Roman" w:cs="Times New Roman"/>
          <w:b/>
          <w:bCs/>
          <w:sz w:val="28"/>
          <w:szCs w:val="28"/>
        </w:rPr>
        <w:t>собі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b/>
          <w:bCs/>
          <w:sz w:val="28"/>
          <w:szCs w:val="28"/>
        </w:rPr>
        <w:t>чорний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b/>
          <w:bCs/>
          <w:sz w:val="28"/>
          <w:szCs w:val="28"/>
        </w:rPr>
        <w:t>кіт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1715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Мультфільм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про те, як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живеться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чорному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коту. Через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забобони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з ним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спілкується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опинився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повній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ізоляції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причина –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чорний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колі</w:t>
      </w:r>
      <w:proofErr w:type="gramStart"/>
      <w:r w:rsidRPr="00017158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шерсті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.</w:t>
      </w:r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кошеня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самотньо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? Про </w:t>
      </w:r>
      <w:proofErr w:type="spellStart"/>
      <w:proofErr w:type="gramStart"/>
      <w:r w:rsidRPr="000171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>іхто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замислюється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клопіту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намагаються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обійти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десятою дорогою.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котові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забруднитися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15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>ілу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фарбу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вмить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.</w:t>
      </w:r>
    </w:p>
    <w:p w:rsid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D825E1">
          <w:rPr>
            <w:rStyle w:val="a3"/>
            <w:rFonts w:ascii="Times New Roman" w:hAnsi="Times New Roman" w:cs="Times New Roman"/>
            <w:sz w:val="28"/>
            <w:szCs w:val="28"/>
          </w:rPr>
          <w:t>https://youtu.be/vAHPXB0o4I8</w:t>
        </w:r>
      </w:hyperlink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Анімацію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створено на </w:t>
      </w:r>
      <w:proofErr w:type="spellStart"/>
      <w:proofErr w:type="gramStart"/>
      <w:r w:rsidRPr="00017158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Укранімафільм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» у 2006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режисер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Марченко.</w:t>
      </w:r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мультфільм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справедливе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кошеняти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розумно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оточуючими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ґрунтуючись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вроджених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особливостях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?</w:t>
      </w:r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171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Мультфільм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 xml:space="preserve"> «Про </w:t>
      </w:r>
      <w:proofErr w:type="spellStart"/>
      <w:r w:rsidRPr="00017158">
        <w:rPr>
          <w:rFonts w:ascii="Times New Roman" w:hAnsi="Times New Roman" w:cs="Times New Roman"/>
          <w:b/>
          <w:bCs/>
          <w:sz w:val="28"/>
          <w:szCs w:val="28"/>
        </w:rPr>
        <w:t>пташок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1715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зграю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горобчикі</w:t>
      </w:r>
      <w:proofErr w:type="gramStart"/>
      <w:r w:rsidRPr="0001715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спілкуються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собою,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сидячи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на дротах. До них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прилетіла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доброзичлива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чуднувата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пташка,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не схожа на них, тому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горобці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прийняли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1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158">
        <w:rPr>
          <w:rFonts w:ascii="Times New Roman" w:hAnsi="Times New Roman" w:cs="Times New Roman"/>
          <w:sz w:val="28"/>
          <w:szCs w:val="28"/>
        </w:rPr>
        <w:t>гурту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хотіла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.</w:t>
      </w:r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позбутися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настирної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спільнота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горобців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ігнору</w:t>
      </w:r>
      <w:proofErr w:type="gramStart"/>
      <w:r w:rsidRPr="0001715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закльовує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намагаючися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зігнати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дроту, не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розуміючи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для них самих.</w:t>
      </w:r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мультфільм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демонстру</w:t>
      </w:r>
      <w:proofErr w:type="gramStart"/>
      <w:r w:rsidRPr="0001715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конфлікти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на кожного,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того, гурт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одна особа.</w:t>
      </w:r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17158">
        <w:rPr>
          <w:rFonts w:ascii="Times New Roman" w:hAnsi="Times New Roman" w:cs="Times New Roman"/>
          <w:b/>
          <w:bCs/>
          <w:sz w:val="28"/>
          <w:szCs w:val="28"/>
        </w:rPr>
        <w:t>Мультфільм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17158">
        <w:rPr>
          <w:rFonts w:ascii="Times New Roman" w:hAnsi="Times New Roman" w:cs="Times New Roman"/>
          <w:b/>
          <w:bCs/>
          <w:sz w:val="28"/>
          <w:szCs w:val="28"/>
        </w:rPr>
        <w:t>Вірте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017158">
        <w:rPr>
          <w:rFonts w:ascii="Times New Roman" w:hAnsi="Times New Roman" w:cs="Times New Roman"/>
          <w:b/>
          <w:bCs/>
          <w:sz w:val="28"/>
          <w:szCs w:val="28"/>
        </w:rPr>
        <w:t>любов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b/>
          <w:bCs/>
          <w:sz w:val="28"/>
          <w:szCs w:val="28"/>
        </w:rPr>
        <w:t>вірте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proofErr w:type="gramStart"/>
      <w:r w:rsidRPr="0001715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17158">
        <w:rPr>
          <w:rFonts w:ascii="Times New Roman" w:hAnsi="Times New Roman" w:cs="Times New Roman"/>
          <w:b/>
          <w:bCs/>
          <w:sz w:val="28"/>
          <w:szCs w:val="28"/>
        </w:rPr>
        <w:t>іздво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1715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їжачка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Генріх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уперше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до нового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би з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радістю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подружився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гратися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заважають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колючки, через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і сам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стражда</w:t>
      </w:r>
      <w:proofErr w:type="gramStart"/>
      <w:r w:rsidRPr="0001715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Минає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час, і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напередодні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71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>іздва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Генріх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помічає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однолітки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шепочуться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сміються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спиною. Коли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засмучений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їжачок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шкільне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подвір’я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чекає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несподіванка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подарунок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однокласників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158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дружити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гратися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!</w:t>
      </w:r>
    </w:p>
    <w:p w:rsid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D825E1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https://www.youtube.com/watch?v=Icx7hBWeULM&amp;feature=youtu.be</w:t>
        </w:r>
      </w:hyperlink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017158">
        <w:rPr>
          <w:rFonts w:ascii="Times New Roman" w:hAnsi="Times New Roman" w:cs="Times New Roman"/>
          <w:b/>
          <w:bCs/>
          <w:sz w:val="28"/>
          <w:szCs w:val="28"/>
          <w:lang w:val="uk-UA"/>
        </w:rPr>
        <w:t>Мультфільм «Курка, яка несла всяку всячину»</w:t>
      </w:r>
      <w:r w:rsidRPr="00017158">
        <w:rPr>
          <w:rFonts w:ascii="Times New Roman" w:hAnsi="Times New Roman" w:cs="Times New Roman"/>
          <w:sz w:val="28"/>
          <w:szCs w:val="28"/>
          <w:lang w:val="uk-UA"/>
        </w:rPr>
        <w:br/>
        <w:t xml:space="preserve">Це історія про курку, яка мріяла про діточок, і одного разу вона знесла 7 яєць, з яких вилупилося 6 курчаток і один… маленький </w:t>
      </w:r>
      <w:proofErr w:type="spellStart"/>
      <w:r w:rsidRPr="00017158">
        <w:rPr>
          <w:rFonts w:ascii="Times New Roman" w:hAnsi="Times New Roman" w:cs="Times New Roman"/>
          <w:sz w:val="28"/>
          <w:szCs w:val="28"/>
          <w:lang w:val="uk-UA"/>
        </w:rPr>
        <w:t>екскаваторчик</w:t>
      </w:r>
      <w:proofErr w:type="spellEnd"/>
      <w:r w:rsidRPr="000171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1715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чорного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кота, не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зважаючи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екскаваторчик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як курчата, батьки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7158">
        <w:rPr>
          <w:rFonts w:ascii="Times New Roman" w:hAnsi="Times New Roman" w:cs="Times New Roman"/>
          <w:sz w:val="28"/>
          <w:szCs w:val="28"/>
        </w:rPr>
        <w:t>любили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 xml:space="preserve"> і ставились до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як і до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.</w:t>
      </w:r>
    </w:p>
    <w:p w:rsid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D825E1">
          <w:rPr>
            <w:rStyle w:val="a3"/>
            <w:rFonts w:ascii="Times New Roman" w:hAnsi="Times New Roman" w:cs="Times New Roman"/>
            <w:sz w:val="28"/>
            <w:szCs w:val="28"/>
          </w:rPr>
          <w:t>https://youtu.be/8-kWT-rNoEE</w:t>
        </w:r>
      </w:hyperlink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Перегляньте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мультфільм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школярами.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proofErr w:type="gramStart"/>
      <w:r w:rsidRPr="000171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кожному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більшого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є сам – членом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пам’ятати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відчути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дійсно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схожий на тебе – за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вподобаннями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715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>ітосприйняттям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.</w:t>
      </w:r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17158">
        <w:rPr>
          <w:rFonts w:ascii="Times New Roman" w:hAnsi="Times New Roman" w:cs="Times New Roman"/>
          <w:b/>
          <w:bCs/>
          <w:sz w:val="28"/>
          <w:szCs w:val="28"/>
        </w:rPr>
        <w:t>Мультфільм-казка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017158">
        <w:rPr>
          <w:rFonts w:ascii="Times New Roman" w:hAnsi="Times New Roman" w:cs="Times New Roman"/>
          <w:b/>
          <w:bCs/>
          <w:sz w:val="28"/>
          <w:szCs w:val="28"/>
        </w:rPr>
        <w:t>Гидке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b/>
          <w:bCs/>
          <w:sz w:val="28"/>
          <w:szCs w:val="28"/>
        </w:rPr>
        <w:t>каченя</w:t>
      </w:r>
      <w:proofErr w:type="spellEnd"/>
      <w:r w:rsidRPr="0001715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17158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Гидке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каченя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всесвітньо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казка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данського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Ганса </w:t>
      </w:r>
      <w:proofErr w:type="spellStart"/>
      <w:proofErr w:type="gramStart"/>
      <w:r w:rsidRPr="00017158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>істіана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Андерсена.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опублікована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у 1843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.</w:t>
      </w:r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017158">
        <w:rPr>
          <w:rFonts w:ascii="Times New Roman" w:hAnsi="Times New Roman" w:cs="Times New Roman"/>
          <w:sz w:val="28"/>
          <w:szCs w:val="28"/>
        </w:rPr>
        <w:lastRenderedPageBreak/>
        <w:t>Це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маленьке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лебеденя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7158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незрозумілих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потрапило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качок.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-но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вилупившись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отримало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715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17158">
        <w:rPr>
          <w:rFonts w:ascii="Times New Roman" w:hAnsi="Times New Roman" w:cs="Times New Roman"/>
          <w:sz w:val="28"/>
          <w:szCs w:val="28"/>
        </w:rPr>
        <w:t>ізвисько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Гидке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каченя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за свою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непоказну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зовнішність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відмінну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17158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017158">
        <w:rPr>
          <w:rFonts w:ascii="Times New Roman" w:hAnsi="Times New Roman" w:cs="Times New Roman"/>
          <w:sz w:val="28"/>
          <w:szCs w:val="28"/>
        </w:rPr>
        <w:t>».</w:t>
      </w:r>
    </w:p>
    <w:p w:rsid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D825E1">
          <w:rPr>
            <w:rStyle w:val="a3"/>
            <w:rFonts w:ascii="Times New Roman" w:hAnsi="Times New Roman" w:cs="Times New Roman"/>
            <w:sz w:val="28"/>
            <w:szCs w:val="28"/>
          </w:rPr>
          <w:t>https://youtu.be/I_A1VhWLKpI</w:t>
        </w:r>
      </w:hyperlink>
    </w:p>
    <w:p w:rsidR="00017158" w:rsidRPr="00017158" w:rsidRDefault="00017158" w:rsidP="00017158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017158" w:rsidRPr="00017158" w:rsidSect="0001715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56"/>
    <w:rsid w:val="00017158"/>
    <w:rsid w:val="004F0C2C"/>
    <w:rsid w:val="00881F5F"/>
    <w:rsid w:val="00A65156"/>
    <w:rsid w:val="00D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17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7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17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_A1VhWLK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8-kWT-rNo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cx7hBWeULM&amp;feature=youtu.be" TargetMode="External"/><Relationship Id="rId5" Type="http://schemas.openxmlformats.org/officeDocument/2006/relationships/hyperlink" Target="https://youtu.be/vAHPXB0o4I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Лєна</dc:creator>
  <cp:keywords/>
  <dc:description/>
  <cp:lastModifiedBy>Лєна</cp:lastModifiedBy>
  <cp:revision>2</cp:revision>
  <dcterms:created xsi:type="dcterms:W3CDTF">2020-05-31T15:01:00Z</dcterms:created>
  <dcterms:modified xsi:type="dcterms:W3CDTF">2020-05-31T15:21:00Z</dcterms:modified>
</cp:coreProperties>
</file>