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DC" w:rsidRPr="000346DC" w:rsidRDefault="000346DC" w:rsidP="000346DC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0346DC">
        <w:rPr>
          <w:color w:val="000000"/>
        </w:rPr>
        <w:t>МІНІСТЕРСТВО ОСВІТИ І НАУКИ УКРАЇНИ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center"/>
      </w:pPr>
      <w:r w:rsidRPr="000346DC">
        <w:t>НАКАЗ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№ 434 від 06 вересня 2000 року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right"/>
      </w:pPr>
      <w:r w:rsidRPr="000346DC">
        <w:t>Зареєстровано в Міністерстві</w:t>
      </w:r>
      <w:r w:rsidRPr="000346DC">
        <w:br/>
        <w:t>юстиції України</w:t>
      </w:r>
      <w:r w:rsidRPr="000346DC">
        <w:br/>
        <w:t>26 вересня 2000 року</w:t>
      </w:r>
      <w:r w:rsidRPr="000346DC">
        <w:br/>
        <w:t>за № 659/4880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rPr>
          <w:rStyle w:val="a4"/>
          <w:bdr w:val="none" w:sz="0" w:space="0" w:color="auto" w:frame="1"/>
        </w:rPr>
        <w:t>Про затвердження Положення про класного керівника</w:t>
      </w:r>
      <w:r w:rsidRPr="000346DC">
        <w:rPr>
          <w:b/>
          <w:bCs/>
          <w:bdr w:val="none" w:sz="0" w:space="0" w:color="auto" w:frame="1"/>
        </w:rPr>
        <w:br/>
      </w:r>
      <w:r w:rsidRPr="000346DC">
        <w:rPr>
          <w:rStyle w:val="a4"/>
          <w:bdr w:val="none" w:sz="0" w:space="0" w:color="auto" w:frame="1"/>
        </w:rPr>
        <w:t>навчального закладу системи загальної середньої освіти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(Із змінами, внесеними згідно з Наказом Міністерства освіти і науки </w:t>
      </w:r>
      <w:hyperlink r:id="rId4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Відповідно до Законів України "</w:t>
      </w:r>
      <w:hyperlink r:id="rId5" w:history="1">
        <w:r w:rsidRPr="000346DC">
          <w:rPr>
            <w:rStyle w:val="a5"/>
            <w:color w:val="auto"/>
            <w:bdr w:val="none" w:sz="0" w:space="0" w:color="auto" w:frame="1"/>
          </w:rPr>
          <w:t>Про освіту</w:t>
        </w:r>
      </w:hyperlink>
      <w:r w:rsidRPr="000346DC">
        <w:t>", "</w:t>
      </w:r>
      <w:hyperlink r:id="rId6" w:history="1">
        <w:r w:rsidRPr="000346DC">
          <w:rPr>
            <w:rStyle w:val="a5"/>
            <w:color w:val="auto"/>
            <w:bdr w:val="none" w:sz="0" w:space="0" w:color="auto" w:frame="1"/>
          </w:rPr>
          <w:t>Про професійно-технічну освіту</w:t>
        </w:r>
      </w:hyperlink>
      <w:r w:rsidRPr="000346DC">
        <w:t>", "</w:t>
      </w:r>
      <w:hyperlink r:id="rId7" w:history="1">
        <w:r w:rsidRPr="000346DC">
          <w:rPr>
            <w:rStyle w:val="a5"/>
            <w:color w:val="auto"/>
            <w:bdr w:val="none" w:sz="0" w:space="0" w:color="auto" w:frame="1"/>
          </w:rPr>
          <w:t>Про загальну середню освіту</w:t>
        </w:r>
      </w:hyperlink>
      <w:r w:rsidRPr="000346DC">
        <w:t>", "</w:t>
      </w:r>
      <w:hyperlink r:id="rId8" w:history="1">
        <w:r w:rsidRPr="000346DC">
          <w:rPr>
            <w:rStyle w:val="a5"/>
            <w:color w:val="auto"/>
            <w:bdr w:val="none" w:sz="0" w:space="0" w:color="auto" w:frame="1"/>
          </w:rPr>
          <w:t>Про позашкільну  освіту</w:t>
        </w:r>
      </w:hyperlink>
      <w:r w:rsidRPr="000346DC">
        <w:t>" і Положення про Міністерство освіти і науки України, затвердженого Указом Президента України від 7 червня 2000 р. N 773/2000, наказую: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1. Затвердити Положення про класного керівника навчального закладу системи загальної середньої освіти (додається).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 Визнати таким, що втратило чинність, Тимчасове положення про класного керівника середнього закладу освіти, затверджене наказом Міністерства освіти України 01.07.97 № 239 і зареєстроване в Міністерстві юстиції України 26.08.97 за № 337/2141.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3. Міністру освіти Автономної Республіки Крим, начальникам управлінь освіти обласних, Київської і Севастопольської міських держадміністрацій довести Положення про класного керівника навчального закладу системи загальної середньої освіти до відома керівників навчальних закладів.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4. Контроль за виконанням наказу покласти на заступника міністра Огнев'юка В.О.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Міністр       В.Г.Кремень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right"/>
      </w:pPr>
      <w:r w:rsidRPr="000346DC">
        <w:t>Затверджено</w:t>
      </w:r>
      <w:r w:rsidRPr="000346DC">
        <w:br/>
        <w:t>Наказ Міністерства освіти</w:t>
      </w:r>
      <w:r w:rsidRPr="000346DC">
        <w:br/>
        <w:t>і науки України</w:t>
      </w:r>
      <w:r w:rsidRPr="000346DC">
        <w:br/>
        <w:t>06.09.2000 № 434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right"/>
      </w:pPr>
      <w:r w:rsidRPr="000346DC">
        <w:t>Зареєстровано в Міністерстві</w:t>
      </w:r>
      <w:r w:rsidRPr="000346DC">
        <w:br/>
        <w:t>юстиції України</w:t>
      </w:r>
      <w:r w:rsidRPr="000346DC">
        <w:br/>
        <w:t>26 вересня 2000 року</w:t>
      </w:r>
      <w:r w:rsidRPr="000346DC">
        <w:br/>
        <w:t>за № 659/4880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center"/>
      </w:pPr>
      <w:r w:rsidRPr="000346DC">
        <w:rPr>
          <w:rStyle w:val="a4"/>
          <w:bdr w:val="none" w:sz="0" w:space="0" w:color="auto" w:frame="1"/>
        </w:rPr>
        <w:t>Положення</w:t>
      </w:r>
      <w:r w:rsidRPr="000346DC">
        <w:rPr>
          <w:b/>
          <w:bCs/>
          <w:bdr w:val="none" w:sz="0" w:space="0" w:color="auto" w:frame="1"/>
        </w:rPr>
        <w:br/>
      </w:r>
      <w:r w:rsidRPr="000346DC">
        <w:rPr>
          <w:rStyle w:val="a4"/>
          <w:bdr w:val="none" w:sz="0" w:space="0" w:color="auto" w:frame="1"/>
        </w:rPr>
        <w:t>про класного керівника навчального закладу системи загальної середньої освіти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center"/>
      </w:pPr>
      <w:r w:rsidRPr="000346DC">
        <w:rPr>
          <w:rStyle w:val="a4"/>
          <w:bdr w:val="none" w:sz="0" w:space="0" w:color="auto" w:frame="1"/>
        </w:rPr>
        <w:t>1. Загальні положення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1.1. Це положення регламентує діяльність класного керівника загальноосвітнього, професійно-технічного навчального закладу (далі - класний керівник).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1.2. Класний керівник - це педагогічний працівник, який здійснює педагогічну діяльність з колективом учнів класу, навчальної групи професійно-технічного навчального закладу, окремими учнями, їх батьками, організацію і проведення позаурочної та культурно-масової роботи, сприяє взаємодії учасників навчально-виховного процесу в створенні належних умов для виконання завдань навчання і виховання, самореалізації та розвитку учнів (вихованців), їх соціального захисту.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1.3. Класний керівник у визначенні змісту роботи керується </w:t>
      </w:r>
      <w:hyperlink r:id="rId9" w:history="1">
        <w:r w:rsidRPr="000346DC">
          <w:rPr>
            <w:rStyle w:val="a5"/>
            <w:color w:val="auto"/>
            <w:bdr w:val="none" w:sz="0" w:space="0" w:color="auto" w:frame="1"/>
          </w:rPr>
          <w:t>Конституцією України</w:t>
        </w:r>
      </w:hyperlink>
      <w:r w:rsidRPr="000346DC">
        <w:t>, Конвенцією ООН про права дитини, Законами України "</w:t>
      </w:r>
      <w:hyperlink r:id="rId10" w:history="1">
        <w:r w:rsidRPr="000346DC">
          <w:rPr>
            <w:rStyle w:val="a5"/>
            <w:color w:val="auto"/>
            <w:bdr w:val="none" w:sz="0" w:space="0" w:color="auto" w:frame="1"/>
          </w:rPr>
          <w:t>Про освіту</w:t>
        </w:r>
      </w:hyperlink>
      <w:r w:rsidRPr="000346DC">
        <w:t>", "</w:t>
      </w:r>
      <w:hyperlink r:id="rId11" w:history="1">
        <w:r w:rsidRPr="000346DC">
          <w:rPr>
            <w:rStyle w:val="a5"/>
            <w:color w:val="auto"/>
            <w:bdr w:val="none" w:sz="0" w:space="0" w:color="auto" w:frame="1"/>
          </w:rPr>
          <w:t>Про загальну середню освіту</w:t>
        </w:r>
      </w:hyperlink>
      <w:r w:rsidRPr="000346DC">
        <w:t>", "</w:t>
      </w:r>
      <w:hyperlink r:id="rId12" w:history="1">
        <w:r w:rsidRPr="000346DC">
          <w:rPr>
            <w:rStyle w:val="a5"/>
            <w:color w:val="auto"/>
            <w:bdr w:val="none" w:sz="0" w:space="0" w:color="auto" w:frame="1"/>
          </w:rPr>
          <w:t>Про позашкільну освіту</w:t>
        </w:r>
      </w:hyperlink>
      <w:r w:rsidRPr="000346DC">
        <w:t>", "</w:t>
      </w:r>
      <w:hyperlink r:id="rId13" w:history="1">
        <w:r w:rsidRPr="000346DC">
          <w:rPr>
            <w:rStyle w:val="a5"/>
            <w:color w:val="auto"/>
            <w:bdr w:val="none" w:sz="0" w:space="0" w:color="auto" w:frame="1"/>
          </w:rPr>
          <w:t>Про професійно-технічну освіту</w:t>
        </w:r>
      </w:hyperlink>
      <w:r w:rsidRPr="000346DC">
        <w:t>", іншими законодавчими і нормативно-правовими актами України, а також цим Положенням.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1.4. Класний керівник здійснює свою діяльність відповідно до основних завдань загальної середньої освіти, спрямованих на: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виховання громадянина України;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формування особистості учня (вихованця), його наукового світогляду, розвитку його здібностей і обдаровань;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виконання вимог Державного стандарту загальної середньої освіти та професійно-технічної освіти, затверджених постановою Кабінету Міністрів України від 16.11.2000 </w:t>
      </w:r>
      <w:hyperlink r:id="rId14" w:history="1">
        <w:r w:rsidRPr="000346DC">
          <w:rPr>
            <w:rStyle w:val="a5"/>
            <w:color w:val="auto"/>
            <w:bdr w:val="none" w:sz="0" w:space="0" w:color="auto" w:frame="1"/>
          </w:rPr>
          <w:t>№ 1717</w:t>
        </w:r>
      </w:hyperlink>
      <w:r w:rsidRPr="000346DC">
        <w:t> "Про перехід загальноосвітніх навчальних закладів на новий зміст, структуру і 12-річний термін навчання" та постановою Кабінету Міністрів України від 17.08.2002 </w:t>
      </w:r>
      <w:hyperlink r:id="rId15" w:history="1">
        <w:r w:rsidRPr="000346DC">
          <w:rPr>
            <w:rStyle w:val="a5"/>
            <w:color w:val="auto"/>
            <w:bdr w:val="none" w:sz="0" w:space="0" w:color="auto" w:frame="1"/>
          </w:rPr>
          <w:t>№ 1135</w:t>
        </w:r>
      </w:hyperlink>
      <w:r w:rsidRPr="000346DC">
        <w:t xml:space="preserve"> "Про затвердження Державного </w:t>
      </w:r>
      <w:r w:rsidRPr="000346DC">
        <w:lastRenderedPageBreak/>
        <w:t>стандарту професійно-технічної освіти", підготовку учнів (вихованців) до подальшої освіти і трудової діяльності; (Абзац четвертий пункту 1.4 із змінами, внесеними згідно з Наказом Міністерства освіти і науки № 489 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виховання в учнів (вихованців) поваги до Конституції України, державних символів України, почуття власної гідності, свідомого ставлення до обов'язків, прав і свобод людини і громадянина, відповідальності перед законом за свої дії;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реалізацію права учнів (вихованців) на вільне формування політичних і світоглядних переконань;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 (вихованців);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формування екологічної культури особистості, набуття знань і досвіду розв'язання екологічних проблем, залучення до практичної природоохоронної роботи. (Пункт 1.4 доповнено абзацом дев'ятим згідно з Наказом Міністерства освіти і науки </w:t>
      </w:r>
      <w:hyperlink r:id="rId16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center"/>
      </w:pPr>
      <w:r w:rsidRPr="000346DC">
        <w:rPr>
          <w:rStyle w:val="a4"/>
          <w:bdr w:val="none" w:sz="0" w:space="0" w:color="auto" w:frame="1"/>
        </w:rPr>
        <w:t>2. Організація діяльності класного керівника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2.1. Обов'язки класного керівника покладаються на педагогічного працівника навчального закладу системи загальної середньої освіти, який має педагогічну освіту або відповідну професійну освіту та професійно-педагогічну підготовку, здійснює педагогічну діяльність, фізичний та психічний стан здоров'я якого дозволяє виконувати ці обов'язки. (Пункт 2.1 в редакції Наказу Міністерства освіти і науки </w:t>
      </w:r>
      <w:hyperlink r:id="rId17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2.2. Обов'язки класного керівника покладаються директором навчального закладу на педагогічного працівника або на досвідченого майстра виробничого навчання, за його згодою, і не можуть бути припинені до закінчення навчального року. У виняткових випадках з метою дотримання прав та інтересів учнів (вихованців) та їх батьків зміна класного керівника може бути здійснена протягом навчального року. (Пункт 2.2 із змінами, внесеними згідно з Наказом Міністерства освіти і науки </w:t>
      </w:r>
      <w:hyperlink r:id="rId18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2.3. На класного керівника покладається керівництво одним класом, навчальною групою.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У початкових класах класне керівництво здійснює вчитель початкових класів.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У професійно-технічному навчальному закладі класне керівництво здійснюється в навчальних групах, учні (вихованці) яких під час навчання здобувають повну загальну середню освіту або навчаються на основі базової загальної середньої освіти без отримання повної.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Функціональні обов'язки класного керівника розробляються відповідно до цього Положення з урахуванням типу закладу та завдань навчально-виховного, навчально-виробничого процесів і затверджуються директором навчального закладу. (Абзац четвертий пункту 2.3 із змінами, внесеними згідно з Наказом Міністерства освіти і науки </w:t>
      </w:r>
      <w:hyperlink r:id="rId19" w:history="1">
        <w:r w:rsidRPr="000346DC">
          <w:rPr>
            <w:rStyle w:val="a5"/>
            <w:color w:val="auto"/>
            <w:bdr w:val="none" w:sz="0" w:space="0" w:color="auto" w:frame="1"/>
          </w:rPr>
          <w:t>N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 xml:space="preserve">2.4. Класний керівник як організатор учнівського колективу: (Абзац перший пункту 2.4 із змінами, внесеними згідно з </w:t>
      </w:r>
      <w:bookmarkStart w:id="0" w:name="_GoBack"/>
      <w:r w:rsidRPr="000346DC">
        <w:t>Наказом Міністерства освіти і науки </w:t>
      </w:r>
      <w:hyperlink r:id="rId20" w:history="1">
        <w:r w:rsidRPr="000346DC">
          <w:rPr>
            <w:rStyle w:val="a5"/>
            <w:color w:val="auto"/>
            <w:bdr w:val="none" w:sz="0" w:space="0" w:color="auto" w:frame="1"/>
          </w:rPr>
          <w:t>N 489</w:t>
        </w:r>
      </w:hyperlink>
      <w:r w:rsidRPr="000346DC">
        <w:t> від 29.06.2006</w:t>
      </w:r>
      <w:bookmarkEnd w:id="0"/>
      <w:r w:rsidRPr="000346DC">
        <w:t>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сприяє забезпеченню умов для засвоєння учнями (вихованцями) рівня та обсягу освіти, а також розвиткові їх здібностей;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створює умови для організації змістовного дозвілля, у тому числі організовує та проводить відвідування музеїв, театрів, виставок, екскурсій, заходи з охорони природи; відповідає за профілактику бездоглядності, правопорушень, планує та проводить відповідні заходи (особливо для учнів з числа незахищеної та пільгової категорії населення); (Абзац третій пункту 2.4 в редакції Наказу Міністерства освіти і науки </w:t>
      </w:r>
      <w:hyperlink r:id="rId21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сприяє підготовці учнів (вихованців) до самостійного життя в дусі взаєморозуміння, миру, злагоди між усіма народами, етнічними, національними, релігійними групами;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проводить виховну роботу з урахуванням вікових та індивідуально-психологічних особливостей учнів (вихованців), їх нахилів, інтересів, задатків, готовності до певних видів діяльності, а також рівня сформованості учнівського колективу;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 xml:space="preserve">- співпрацює з вчителями, викладачами, майстрами виробничого навчання, психологом, медичними працівниками, органами учнівського самоврядування, батьками та іншими учасниками навчально-виховного процесу з виконання завдань навчання та виховання в учнівському колективі (групі), </w:t>
      </w:r>
      <w:r w:rsidRPr="000346DC">
        <w:lastRenderedPageBreak/>
        <w:t>соціального захисту учнів (вихованців). (Абзац шостий пункту 2.4 із змінами, внесеними згідно з Наказом Міністерства освіти і науки № </w:t>
      </w:r>
      <w:hyperlink r:id="rId22" w:history="1">
        <w:r w:rsidRPr="000346DC">
          <w:rPr>
            <w:rStyle w:val="a5"/>
            <w:color w:val="auto"/>
            <w:bdr w:val="none" w:sz="0" w:space="0" w:color="auto" w:frame="1"/>
          </w:rPr>
          <w:t>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Класний керівник професійно-технічного навчального закладу спрямовує роботу батьківського колективу навчальної групи та органів учнівського самоврядування на покращення навчання та виховання учнів. (Пункт 2.4 доповнено абзацом згідно з Наказом Міністерства освіти і науки </w:t>
      </w:r>
      <w:hyperlink r:id="rId23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Класний керівник професійно-технічного навчального закладу спільно з майстром виробничого навчання навчальної групи: (Пункт 2.4 доповнено абзацом згідно з Наказом Міністерства освіти і науки </w:t>
      </w:r>
      <w:hyperlink r:id="rId24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систематично аналізує рівень навчальних досягнень та поведінку учнів, організовує навчальну допомогу; (Пункт 2.4 доповнено абзацом згідно з Наказом Міністерства освіти і науки </w:t>
      </w:r>
      <w:hyperlink r:id="rId25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створює в навчальній групі необхідні умови для оволодіння професією, творчого відношення до праці, для засвоєння передових, прогресивних методів та прийомів роботи; (Пункт 2.4 доповнено абзацом згідно з Наказом Міністерства освіти і науки </w:t>
      </w:r>
      <w:hyperlink r:id="rId26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проводить тематичні класні години, що спрямовані на виховання моральних цінностей, зацікавленості у питанні належності до обраної професії; (Пункт 2.4 доповнено абзацом згідно з Наказом Міністерства освіти і науки </w:t>
      </w:r>
      <w:hyperlink r:id="rId27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забезпечує дотримання в навчальній групі встановленого порядку та дисципліни; (Пункт 2.4 доповнено абзацом згідно з Наказом Міністерства освіти і науки </w:t>
      </w:r>
      <w:hyperlink r:id="rId28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проводить цілеспрямовану індивідуальну роботу з учнями групи; (Пункт 2.4 доповнено абзацом згідно з Наказом Міністерства освіти і науки </w:t>
      </w:r>
      <w:hyperlink r:id="rId29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здійснює заходи щодо професійно-орієнтаційної роботи учнів шкіл; (Пункт 2.4 доповнено абзацом згідно з Наказом Міністерства освіти і науки </w:t>
      </w:r>
      <w:hyperlink r:id="rId30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заохочує учнів до занять в гуртках художньої і технічної творчості, предметних гуртках та спортивних секціях; (Пункт 2.4 доповнено абзацом згідно з Наказом Міністерства освіти і науки </w:t>
      </w:r>
      <w:hyperlink r:id="rId31" w:history="1">
        <w:r w:rsidRPr="000346DC">
          <w:rPr>
            <w:rStyle w:val="a5"/>
            <w:color w:val="auto"/>
            <w:bdr w:val="none" w:sz="0" w:space="0" w:color="auto" w:frame="1"/>
          </w:rPr>
          <w:t>N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залучає учнів до участі в конкурсах професійної майстерності, олімпіадах з навчальних предметів. (Пункт 2.4 доповнено абзацом згідно з Наказом Міністерства освіти і науки </w:t>
      </w:r>
      <w:hyperlink r:id="rId32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2.5. Класний керівник має право на: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відвідування уроків, занять із теоретичного та виробничого навчання, виробничої практики та позакласних заходів, семестрових, річних атестацій та заліків у закріпленому класі (групі), бути присутнім на заходах, що проводять для учнів (вихованців) навчальні, культурно-просвітні заклади, інші юридичні або фізичні особи; (Абзац другий пункту 2.5 в редакції Наказу Міністерства освіти і науки </w:t>
      </w:r>
      <w:hyperlink r:id="rId33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внесення пропозицій на розгляд адміністрації навчального закладу та педагогічної ради про моральне та матеріальне заохочення учнів (вихованців);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ініціювання розгляду адміністрацією навчального закладу питань соціального захисту учнів (вихованців);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 xml:space="preserve">- внесення пропозицій на розгляд батьківських зборів класу (групи) щодо матеріального забезпечення організації та проведення позаурочних заходів </w:t>
      </w:r>
      <w:proofErr w:type="gramStart"/>
      <w:r w:rsidRPr="000346DC">
        <w:t>у порядку</w:t>
      </w:r>
      <w:proofErr w:type="gramEnd"/>
      <w:r w:rsidRPr="000346DC">
        <w:t>, визначеному законодавством;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відвідування учнів (вихованців) за місцем їх проживання або в гуртожитку професійно-технічного навчального закладу (за згодою батьків, опікунів, піклувальників), вивчення умов їх побуту та виховання, а також виходити з пропозиціями на педагогічних зборах щодо притягнення до відповідальності батьків, які ведуть аморальний спосіб життя, грубо поводяться зі своїми дітьми, завдають їм моральної та фізичної шкоди; (Абзац шостий пункту 2.5 в редакції Наказу Міністерства освіти і науки </w:t>
      </w:r>
      <w:hyperlink r:id="rId34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вибір форми підвищення педагогічної кваліфікації з проблем виховання;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вияв соціально-педагогічної ініціативи, вибір форм, методів, засобів роботи з учнями (вихованцями);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захист професійної честі, гідності відповідно до чинного законодавства;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матеріальне заохочення за досягнення вагомих результатів у виконанні покладених на нього завдань.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2.6. Класний керівник зобов'язаний: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вибирати адекватні засоби реалізації завдань навчання, виховання і розвитку учнів (вихованців);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lastRenderedPageBreak/>
        <w:t>- здійснювати педагогічний контроль за дотриманням учнями (вихованцями) статуту і Правил внутрішнього трудового розпорядку навчального закладу, інших документів, що регламентують організацію навчально-виховного процесу;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інформувати про стан виховного процесу в класі та рівень успішності учнів (вихованців) педагогічну раду, адміністрацію навчального закладу, батьків;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дотримуватись педагогічної етики, поважати гідність учня (вихованця), захищати його від будь-яких форм фізичного, психічного насильства; своєю діяльністю стверджувати повагу до принципів загальнолюдської моралі;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пропагувати здоровий спосіб життя;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постійно підвищувати професійний рівень, педагогічну майстерність, загальну культуру;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вести документацію, пов'язану з виконанням повноважень класного керівника (класні журнали, особові справи, плани роботи тощо);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- регулярно готувати і проводити батьківські збори, збори учнівського активу класу (групи) (не менше 2 разів на семестр) та збори органів учнівського самоврядування. (Пункт 2.6 доповнено абзацом згідно з Наказом Міністерства освіти і науки </w:t>
      </w:r>
      <w:hyperlink r:id="rId35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2.7. Класний керівник складає план роботи з учнівським колективом у формі, визначеній адміністрацією навчального закладу. (Пункт 2.7 із змінами, внесеними згідно з Наказом Міністерства освіти і науки </w:t>
      </w:r>
      <w:hyperlink r:id="rId36" w:history="1">
        <w:r w:rsidRPr="000346DC">
          <w:rPr>
            <w:rStyle w:val="a5"/>
            <w:color w:val="auto"/>
            <w:bdr w:val="none" w:sz="0" w:space="0" w:color="auto" w:frame="1"/>
          </w:rPr>
          <w:t>№ 489</w:t>
        </w:r>
      </w:hyperlink>
      <w:r w:rsidRPr="000346DC">
        <w:t> від 29.06.2006)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2.8. Класний керівник підзвітний у своїй роботі директору навчального закладу, а у вирішенні питань організації навчально-виховного процесу безпосередньо підпорядкований заступнику директора з навчально-виховної роботи.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2.9. Класний керівник може бути заохочений (відзначений) за досягнення високих результатів у виховній роботі з учнями (вихованцями). Форми і види заохочення регулюються законодавством України.</w:t>
      </w:r>
    </w:p>
    <w:p w:rsidR="000346DC" w:rsidRPr="000346DC" w:rsidRDefault="000346DC" w:rsidP="000346DC">
      <w:pPr>
        <w:pStyle w:val="a3"/>
        <w:shd w:val="clear" w:color="auto" w:fill="FFFFFF"/>
        <w:spacing w:before="0" w:beforeAutospacing="0" w:after="0" w:afterAutospacing="0"/>
        <w:jc w:val="both"/>
      </w:pPr>
      <w:r w:rsidRPr="000346DC">
        <w:t>Начальник головного управління</w:t>
      </w:r>
      <w:r w:rsidRPr="000346DC">
        <w:br/>
        <w:t>нормативного забезпечення та</w:t>
      </w:r>
      <w:r w:rsidRPr="000346DC">
        <w:br/>
        <w:t>взаємодії з регіонами       Я.П. Корнієнко</w:t>
      </w:r>
    </w:p>
    <w:p w:rsidR="001D30D8" w:rsidRPr="000346DC" w:rsidRDefault="001D30D8">
      <w:pPr>
        <w:rPr>
          <w:rFonts w:ascii="Times New Roman" w:hAnsi="Times New Roman" w:cs="Times New Roman"/>
          <w:sz w:val="24"/>
          <w:szCs w:val="24"/>
        </w:rPr>
      </w:pPr>
    </w:p>
    <w:sectPr w:rsidR="001D30D8" w:rsidRPr="000346DC" w:rsidSect="000346DC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C"/>
    <w:rsid w:val="000346DC"/>
    <w:rsid w:val="00132025"/>
    <w:rsid w:val="001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126C-3563-4D3A-AA69-25A40622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6DC"/>
    <w:rPr>
      <w:b/>
      <w:bCs/>
    </w:rPr>
  </w:style>
  <w:style w:type="character" w:styleId="a5">
    <w:name w:val="Hyperlink"/>
    <w:basedOn w:val="a0"/>
    <w:uiPriority w:val="99"/>
    <w:semiHidden/>
    <w:unhideWhenUsed/>
    <w:rsid w:val="000346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vita.ua/legislation/law/2245" TargetMode="External"/><Relationship Id="rId18" Type="http://schemas.openxmlformats.org/officeDocument/2006/relationships/hyperlink" Target="https://osvita.ua/legislation/Ser_osv/2612" TargetMode="External"/><Relationship Id="rId26" Type="http://schemas.openxmlformats.org/officeDocument/2006/relationships/hyperlink" Target="https://osvita.ua/legislation/Ser_osv/2612" TargetMode="External"/><Relationship Id="rId21" Type="http://schemas.openxmlformats.org/officeDocument/2006/relationships/hyperlink" Target="https://osvita.ua/legislation/Ser_osv/2612" TargetMode="External"/><Relationship Id="rId34" Type="http://schemas.openxmlformats.org/officeDocument/2006/relationships/hyperlink" Target="https://osvita.ua/legislation/Ser_osv/2612" TargetMode="External"/><Relationship Id="rId7" Type="http://schemas.openxmlformats.org/officeDocument/2006/relationships/hyperlink" Target="https://osvita.ua/legislation/law/2232" TargetMode="External"/><Relationship Id="rId12" Type="http://schemas.openxmlformats.org/officeDocument/2006/relationships/hyperlink" Target="https://osvita.ua/legislation/law/2241" TargetMode="External"/><Relationship Id="rId17" Type="http://schemas.openxmlformats.org/officeDocument/2006/relationships/hyperlink" Target="https://osvita.ua/legislation/Ser_osv/2612" TargetMode="External"/><Relationship Id="rId25" Type="http://schemas.openxmlformats.org/officeDocument/2006/relationships/hyperlink" Target="https://osvita.ua/legislation/Ser_osv/2612" TargetMode="External"/><Relationship Id="rId33" Type="http://schemas.openxmlformats.org/officeDocument/2006/relationships/hyperlink" Target="https://osvita.ua/legislation/Ser_osv/261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svita.ua/legislation/Ser_osv/2612" TargetMode="External"/><Relationship Id="rId20" Type="http://schemas.openxmlformats.org/officeDocument/2006/relationships/hyperlink" Target="https://osvita.ua/legislation/Ser_osv/2612" TargetMode="External"/><Relationship Id="rId29" Type="http://schemas.openxmlformats.org/officeDocument/2006/relationships/hyperlink" Target="https://osvita.ua/legislation/Ser_osv/2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osvita.ua/legislation/law/2245" TargetMode="External"/><Relationship Id="rId11" Type="http://schemas.openxmlformats.org/officeDocument/2006/relationships/hyperlink" Target="https://osvita.ua/legislation/law/2232" TargetMode="External"/><Relationship Id="rId24" Type="http://schemas.openxmlformats.org/officeDocument/2006/relationships/hyperlink" Target="https://osvita.ua/legislation/Ser_osv/2612" TargetMode="External"/><Relationship Id="rId32" Type="http://schemas.openxmlformats.org/officeDocument/2006/relationships/hyperlink" Target="https://osvita.ua/legislation/Ser_osv/261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osvita.ua/legislation/law/2231" TargetMode="External"/><Relationship Id="rId15" Type="http://schemas.openxmlformats.org/officeDocument/2006/relationships/hyperlink" Target="https://osvita.ua/legislation/proftech/2451" TargetMode="External"/><Relationship Id="rId23" Type="http://schemas.openxmlformats.org/officeDocument/2006/relationships/hyperlink" Target="https://osvita.ua/legislation/Ser_osv/2612" TargetMode="External"/><Relationship Id="rId28" Type="http://schemas.openxmlformats.org/officeDocument/2006/relationships/hyperlink" Target="https://osvita.ua/legislation/Ser_osv/2612" TargetMode="External"/><Relationship Id="rId36" Type="http://schemas.openxmlformats.org/officeDocument/2006/relationships/hyperlink" Target="https://osvita.ua/legislation/Ser_osv/2612" TargetMode="External"/><Relationship Id="rId10" Type="http://schemas.openxmlformats.org/officeDocument/2006/relationships/hyperlink" Target="https://osvita.ua/legislation/law/2231" TargetMode="External"/><Relationship Id="rId19" Type="http://schemas.openxmlformats.org/officeDocument/2006/relationships/hyperlink" Target="https://osvita.ua/legislation/Ser_osv/2612" TargetMode="External"/><Relationship Id="rId31" Type="http://schemas.openxmlformats.org/officeDocument/2006/relationships/hyperlink" Target="https://osvita.ua/legislation/Ser_osv/2612" TargetMode="External"/><Relationship Id="rId4" Type="http://schemas.openxmlformats.org/officeDocument/2006/relationships/hyperlink" Target="https://osvita.ua/legislation/Ser_osv/2612" TargetMode="External"/><Relationship Id="rId9" Type="http://schemas.openxmlformats.org/officeDocument/2006/relationships/hyperlink" Target="https://osvita.ua/legislation/law/2227" TargetMode="External"/><Relationship Id="rId14" Type="http://schemas.openxmlformats.org/officeDocument/2006/relationships/hyperlink" Target="https://osvita.ua/legislation/Ser_osv/2700" TargetMode="External"/><Relationship Id="rId22" Type="http://schemas.openxmlformats.org/officeDocument/2006/relationships/hyperlink" Target="https://osvita.ua/legislation/Ser_osv/2612" TargetMode="External"/><Relationship Id="rId27" Type="http://schemas.openxmlformats.org/officeDocument/2006/relationships/hyperlink" Target="https://osvita.ua/legislation/Ser_osv/2612" TargetMode="External"/><Relationship Id="rId30" Type="http://schemas.openxmlformats.org/officeDocument/2006/relationships/hyperlink" Target="https://osvita.ua/legislation/Ser_osv/2612" TargetMode="External"/><Relationship Id="rId35" Type="http://schemas.openxmlformats.org/officeDocument/2006/relationships/hyperlink" Target="https://osvita.ua/legislation/Ser_osv/2612" TargetMode="External"/><Relationship Id="rId8" Type="http://schemas.openxmlformats.org/officeDocument/2006/relationships/hyperlink" Target="https://osvita.ua/legislation/law/224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2021-06-14T07:13:00Z</cp:lastPrinted>
  <dcterms:created xsi:type="dcterms:W3CDTF">2021-06-14T07:04:00Z</dcterms:created>
  <dcterms:modified xsi:type="dcterms:W3CDTF">2021-06-14T07:38:00Z</dcterms:modified>
</cp:coreProperties>
</file>