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 xml:space="preserve">29.09.2020 № </w:t>
      </w:r>
      <w:r>
        <w:rPr>
          <w:b/>
          <w:bCs/>
          <w:sz w:val="28"/>
          <w:szCs w:val="28"/>
          <w:lang w:val="uk-UA"/>
        </w:rPr>
        <w:t>239</w:t>
      </w:r>
    </w:p>
    <w:p>
      <w:pPr>
        <w:pStyle w:val="Normal"/>
        <w:bidi w:val="0"/>
        <w:ind w:left="57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зареєстрований у Південному міжрегіональному управлінні Міністерства юстиції (м. Одеса) 20.10.2020 за № 222/231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 проведення щорічної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обласної акції «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Корисні переселенці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Тема у </w:t>
      </w:r>
      <w:r>
        <w:rPr>
          <w:sz w:val="28"/>
          <w:szCs w:val="28"/>
          <w:lang w:val="uk-UA"/>
        </w:rPr>
        <w:t>2022 році «Плодові кущі»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Положення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про щорічну обласну акцію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0"/>
          <w:lang w:val="ru-RU" w:eastAsia="ru-RU"/>
        </w:rPr>
        <w:t>Корисні переселенці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І. Загальні положення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 червня 2018 року № 257-р (зі змінами), з метою </w:t>
      </w:r>
      <w:r>
        <w:rPr>
          <w:rFonts w:eastAsia="Calibri" w:cs="Times New Roman" w:ascii="Times New Roman" w:hAnsi="Times New Roman"/>
          <w:sz w:val="28"/>
          <w:szCs w:val="28"/>
        </w:rPr>
        <w:t xml:space="preserve">вивчення учнями біологічних особливостей рослин, сприяння формуванню в учнів переконань, моральних принципів та активної життєвої позиції в галузі охорони рослин,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активізації пізнавальної, творчої та просвітницької діяльності учнів.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Організаторами Акції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Акція передбачає вивчення біологічних особливостей рослин, отримання учнівською молоддю навичок самостійної науково-дослідницької роботи, вивчення традицій української культури та побуту.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Основними завданнями Акції є: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вивчення історії завезених рослин Миколаївської області;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дослідження поширення у регіоні обраних видів рослин;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збирання народних назв рослин;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вивчення способів використання рослин у побуті та українській культурі.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Учасники до початку проведення Акції ознайомлюються з Положенням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 щорічну обласну акцію «Корисні переселенці»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Учасники Акції повинні дотримуватись вимог її проведення, норм і правил життєдіяльності.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ІІ. Порядок проведення Акції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Акція проводиться щорічно у два етапи: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 етап передбачає роботу з інформаційними джерелами для ознайомлення з біологічними особливостями видів досліджуваних рослин Миколаївської області; їх висадку, проведення спостережень у природі, на навчальній ділянці, вдома; вивчення корисних властивостей обраного виду, використання рослин у традиціях української культурі та побуті тощо;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направлення звітних матеріалів відповідно до проведеної роботи до Обласного еколого-натуралістичного центру учнівської молоді.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Телефон для довідок (0512) 37-61-63.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ІІ етап передбачає оцінювання звітних матеріалів та підведення підсумків.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Тема (представники флори України, які досліджуватимуться у цьому році) та графік проведення Акції визначаються окремим наказом департаменту освіти і науки Миколаївської обласної державної адміністрації.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До участі 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Акції запрошуються здобувачі освіти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>
      <w:pPr>
        <w:pStyle w:val="Normal"/>
        <w:bidi w:val="0"/>
        <w:spacing w:lineRule="auto" w:line="240" w:before="0" w:after="0"/>
        <w:ind w:firstLine="54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Під час проведення Акції обробка персональних даних осіб здійснюватиметься з урахуванням вимог Закону України «Про захист персональних даних».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ІІІ. Вимоги до звітних матеріалів, що надаються для участі в Акції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Звітні матеріали повинні бути написані державною мовою з урахуванням вимог сучасного українського правопису.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Звітні матеріали подаються групові або індивідуальні. Групові звітні матеріали не повинні містити роботи виконавців різних вікових категорій. На титульній сторінці обов’язково має бути зазначена інформація про автора (авторів): прізвище, ім’я, вік, клас, найменування закладу освіти, населений пункт, прізвище, ім’я, по батькові керівника.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Учасники Акції оформляють звітні матеріали у вигляді дослідження за такими темами: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вивчення історії завезення, культивування обраного виду рослин;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використання обраного виду рослин у традиційній український кухні, у побуті, обрядах;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корисні властивості обраного виду та способи його використання (рецепти, правила, методики);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технологія розмноження, посадки, вирощування, збору і переробки сировини обраного виду.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Дослідження доповнюється малюнками та фотографіями обраних видів рослин, способів їх використання тощо. Звітні матеріали можуть супроводжуватися слайдами, відеозаписами, фоторепортажами, альбомами та іншими матеріалами, які краще розкривають зміст виконаної роботи.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Звітні матеріали подаються до розгляду журі у друкованій формі (текст на сторінках формату А-4, набраний в текстовому редакторі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Word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шрифтом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Times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New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Roman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розміром 14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pt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 одинарним міжрядковим інтервалом. Поля: ліве - 30 мм, праве - 10 мм, верхнє - 20 мм, нижнє - 20 мм) та повинні містити: титульний аркуш, зміст, вступ, літературний огляд, дослідницьку частину, висновки, список використаних джерел, додатки (за наявності). Обсяг – не більше 25 друкованих сторінок.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Звітні матеріали, виконані чи надані без дотримання умов цього Положення, журі Акції розглядати не будуть.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Подані на Акцію звітні матеріали не рецензуються.</w:t>
      </w:r>
    </w:p>
    <w:p>
      <w:pPr>
        <w:pStyle w:val="Normal"/>
        <w:bidi w:val="0"/>
        <w:spacing w:lineRule="auto" w:line="240" w:before="0" w:after="0"/>
        <w:ind w:firstLine="540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 Підведення підсумків Акції та критерії оцінювання</w:t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Оцінка звітних матеріалів наданих учасниками проводиться журі. Журі формується з представників організаторів Акції. Склад журі затверджується наказом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департаменту освіти і науки Миколаївської обласної державної адміністрації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До складу журі не можуть входити близькі особи учасників Акції.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Журі очолює голова, який організовує роботу членів журі, проводить засідання та підписує протоколи засідань.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Журі приймає колегіальне рішення щодо визначення переможців Акції в межах відповідних категорій.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Рішення журі оформлюється протоколом.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Переможці визначаються у двох вікових категоріях: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 вікова категорія – учні 1-5 класів;</w:t>
      </w:r>
    </w:p>
    <w:p>
      <w:pPr>
        <w:pStyle w:val="Normal"/>
        <w:shd w:val="clear" w:color="000000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ІІ вікова категорія – учні 6-11 класів.</w:t>
      </w:r>
    </w:p>
    <w:p>
      <w:pPr>
        <w:pStyle w:val="Normal"/>
        <w:shd w:val="clear" w:color="000000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Звітні матеріали Акції оцінюються за такими критеріями: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грамотність викладу та культура оформлення – до 10 балів;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пізнавальне та виховне значення роботи – до 15 балів;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дослідницька діяльність – до 15 балів;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повнота розкриття завдань Акції – до 10 балів;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якість та естетичність оформлення роботи – до 10 балів.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5. Підсумки Акції підводяться за загальною сумою балів. Максимальна сумарна кількість балів – 60.</w:t>
      </w:r>
    </w:p>
    <w:p>
      <w:pPr>
        <w:pStyle w:val="Normal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Нагородження переможців Акції</w:t>
      </w:r>
    </w:p>
    <w:p>
      <w:pPr>
        <w:pStyle w:val="Normal"/>
        <w:bidi w:val="0"/>
        <w:spacing w:lineRule="auto" w:line="240" w:before="0" w:after="0"/>
        <w:ind w:firstLine="540"/>
        <w:jc w:val="left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Переможці Акції, які посіли І, ІІ, ІІІ місця, нагороджуються грамотами департаменту освіти і науки Миколаївської обласної державної адміністрації. </w:t>
      </w:r>
    </w:p>
    <w:p>
      <w:pPr>
        <w:pStyle w:val="Normal"/>
        <w:bidi w:val="0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Журі залишає за собою право на нагородження керівників, вихованці та учні яких стали переможцями щорічної обласної акції «Корисні переселенці».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На підставі рішення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журі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видається наказ департаменту освіти і науки Миколаївської обласної державної адміністрації про підсумки проведення Акції.</w:t>
      </w:r>
    </w:p>
    <w:p>
      <w:pPr>
        <w:pStyle w:val="Normal"/>
        <w:bidi w:val="0"/>
        <w:spacing w:lineRule="auto" w:line="24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40"/>
        <w:jc w:val="left"/>
        <w:rPr>
          <w:lang w:val="ru-RU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LibreOffice/7.3.5.2$Windows_X86_64 LibreOffice_project/184fe81b8c8c30d8b5082578aee2fed2ea847c01</Application>
  <AppVersion>15.0000</AppVersion>
  <Pages>4</Pages>
  <Words>810</Words>
  <Characters>5538</Characters>
  <CharactersWithSpaces>6303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2022-09-28T17:43:26Z</dcterms:created>
  <dc:creator/>
  <dc:description/>
  <dc:language>ru-RU</dc:language>
  <cp:lastModifiedBy/>
  <dcterms:modified xsi:type="dcterms:W3CDTF">2022-09-28T17:49:22Z</dcterms:modified>
  <cp:revision>1</cp:revision>
  <dc:subject/>
  <dc:title/>
</cp:coreProperties>
</file>