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57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Наказ Департаменту освіти і науки Миколаївської обласної державної адміністрації від </w:t>
      </w:r>
      <w:r>
        <w:rPr>
          <w:b/>
          <w:bCs/>
          <w:sz w:val="28"/>
          <w:szCs w:val="28"/>
          <w:lang w:val="uk-UA"/>
        </w:rPr>
        <w:t>01</w:t>
      </w:r>
      <w:r>
        <w:rPr>
          <w:b/>
          <w:bCs/>
          <w:sz w:val="28"/>
          <w:szCs w:val="28"/>
          <w:lang w:val="uk-UA"/>
        </w:rPr>
        <w:t>.0</w:t>
      </w:r>
      <w:r>
        <w:rPr>
          <w:b/>
          <w:bCs/>
          <w:sz w:val="28"/>
          <w:szCs w:val="28"/>
          <w:lang w:val="uk-UA"/>
        </w:rPr>
        <w:t>7</w:t>
      </w:r>
      <w:r>
        <w:rPr>
          <w:b/>
          <w:bCs/>
          <w:sz w:val="28"/>
          <w:szCs w:val="28"/>
          <w:lang w:val="uk-UA"/>
        </w:rPr>
        <w:t xml:space="preserve">.2020 № </w:t>
      </w:r>
      <w:r>
        <w:rPr>
          <w:b/>
          <w:bCs/>
          <w:sz w:val="28"/>
          <w:szCs w:val="28"/>
          <w:lang w:val="uk-UA"/>
        </w:rPr>
        <w:t>168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зареєстрований у Південному міжрегіональному управлінні Міністерства юстиції (м. Одеса) </w:t>
      </w:r>
      <w:r>
        <w:rPr>
          <w:rStyle w:val="Xfm67845317"/>
          <w:rFonts w:cs="Times New Roman" w:ascii="Times New Roman" w:hAnsi="Times New Roman"/>
          <w:b/>
          <w:bCs/>
          <w:sz w:val="28"/>
          <w:szCs w:val="28"/>
        </w:rPr>
        <w:t>15.07.2020 за № 135/144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Про проведення обласного конкурсу «Майбутні господарі»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ротягом 2020-2025 років проводити обласний конкурс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«Майбутні господарі» (далі – Конкурс).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Положення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про обласний конкурс «Майбутні господарі»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І. Загальні положення 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Обласний конкурс «Майбутні господарі» (далі – Конкурс) проводиться в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ідповідно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 підпункту 20</w:t>
      </w:r>
      <w:r>
        <w:rPr>
          <w:rFonts w:eastAsia="Times New Roman" w:cs="Times New Roman" w:ascii="Bookman Old Style" w:hAnsi="Bookman Old Style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від 21 червня 2018 року № 257-р (зі змінами),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метою підвищення інтересу до дослідницької і експериментальної роботи, залучення до практичної природоохоронної роботи, здобуття знань, навичок у галузі сільського і лісового господарства, формування у юних громадян почуття соціальної відповідальності.</w:t>
      </w:r>
    </w:p>
    <w:p>
      <w:pPr>
        <w:pStyle w:val="Normal"/>
        <w:suppressAutoHyphens w:val="true"/>
        <w:bidi w:val="0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Організаторами Конкурсу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>
      <w:pPr>
        <w:pStyle w:val="Normal"/>
        <w:bidi w:val="0"/>
        <w:spacing w:lineRule="auto" w:line="240" w:before="0" w:after="0"/>
        <w:ind w:left="720" w:hanging="0"/>
        <w:contextualSpacing/>
        <w:jc w:val="left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Основними завданнями Конкурсу є: 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ru-RU"/>
        </w:rPr>
        <w:t>оволодіння сучасними технологіями вирощування плодово-ягідних культур, вирощування високоякісного посадкового матеріалу;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ru-RU"/>
        </w:rPr>
        <w:t>ознайомлення з основами ринкової економіки, сучасними формами господарської діяльності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;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ru-RU"/>
        </w:rPr>
        <w:t>закладання та догляд за плодовими садами, шкілками, розсадниками, лісорозсадниками у закладах загальної середньої та позашкільної освіти, фермерських господарствах, лісництвах, на присадибних і дачних ділянках;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ru-RU"/>
        </w:rPr>
        <w:t>сприяння розвитку дослідницької і експериментальної роботи у закладах загальної середньої та позашкільної освіти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;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ru-RU"/>
        </w:rPr>
        <w:t>виховання активної життєвої позиції учасників Конкурсу;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Calibri"/>
          <w:sz w:val="28"/>
          <w:szCs w:val="28"/>
          <w:lang w:eastAsia="ru-RU"/>
        </w:rPr>
      </w:pPr>
      <w:r>
        <w:rPr>
          <w:rFonts w:eastAsia="Times New Roman" w:cs="Calibri" w:ascii="Times New Roman" w:hAnsi="Times New Roman"/>
          <w:sz w:val="28"/>
          <w:szCs w:val="28"/>
          <w:lang w:eastAsia="ru-RU"/>
        </w:rPr>
        <w:t>ознайомлення учнів із сучасними технологіями вирощування сільськогосподарських культур;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залучення учнів до відновлення та оздоровлення довкілля, збереження існуючих зелених насаджень, благоустрою парків, скверів, бульварів;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залучення дітей та підлітків до проектної діяльності.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4. Конкурс проводиться за номінаціями: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Calibri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1) «</w:t>
      </w:r>
      <w:r>
        <w:rPr>
          <w:rFonts w:eastAsia="Times New Roman" w:cs="Calibri" w:ascii="Times New Roman" w:hAnsi="Times New Roman"/>
          <w:sz w:val="28"/>
          <w:szCs w:val="28"/>
          <w:lang w:eastAsia="ru-RU"/>
        </w:rPr>
        <w:t>Плекаємо сад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»: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передбачає </w:t>
      </w:r>
      <w:r>
        <w:rPr>
          <w:rFonts w:eastAsia="Times New Roman" w:cs="Calibri" w:ascii="Times New Roman" w:hAnsi="Times New Roman"/>
          <w:sz w:val="28"/>
          <w:szCs w:val="28"/>
          <w:lang w:eastAsia="ru-RU"/>
        </w:rPr>
        <w:t>збір та висів насіння плодових культур, влаштування плодово-ягідних шкілок; агротехнічні заходи щодо підготовки ґрунту до посадки та висадки підщеп; вирощування нових для даної місцевості плодово-ягідних культур; закладання виноградників, вирощування виноградних шкілок; збір, облік, зберігання врожаю садовини. Учасники конкурсу за наслідками роботи оформляють звіти про проведену роботу у довільній формі; щоденники дослідницької роботи, в яких є схеми і методика проведення дослідів; фото-, відеоматеріали, презентації, що підтверджують фактичне виконання запланованих і виконаних робіт;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left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2) «</w:t>
      </w:r>
      <w:r>
        <w:rPr>
          <w:rFonts w:eastAsia="Times New Roman" w:cs="Calibri" w:ascii="Times New Roman" w:hAnsi="Times New Roman"/>
          <w:sz w:val="28"/>
          <w:szCs w:val="28"/>
          <w:lang w:eastAsia="ru-RU"/>
        </w:rPr>
        <w:t>Дослідницький марафон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»: учасники за наслідками роботи на навчально-дослідній земельній ділянці та у навчальних теплицях оформлюють звіти, щоденники дослідницької роботи, які супроводжуються схемами і методиками проведення дослідів, фотографіями,</w:t>
      </w:r>
      <w:r>
        <w:rPr>
          <w:rFonts w:eastAsia="Times New Roman" w:cs="Calibri" w:ascii="Times New Roman" w:hAnsi="Times New Roman"/>
          <w:sz w:val="28"/>
          <w:szCs w:val="28"/>
          <w:lang w:eastAsia="ru-RU"/>
        </w:rPr>
        <w:t xml:space="preserve"> відеоматеріалами, презентаціями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які більш ширше розкривають роботу на навчально-дослідній земельній ділянці та у навчальних теплицях</w:t>
      </w:r>
      <w:r>
        <w:rPr>
          <w:rFonts w:eastAsia="Times New Roman" w:cs="Calibri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Calibri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3) «</w:t>
      </w:r>
      <w:r>
        <w:rPr>
          <w:rFonts w:eastAsia="Times New Roman" w:cs="Calibri" w:ascii="Times New Roman" w:hAnsi="Times New Roman"/>
          <w:sz w:val="28"/>
          <w:szCs w:val="28"/>
          <w:lang w:eastAsia="ru-RU"/>
        </w:rPr>
        <w:t>Юннатівський зеленбуд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»: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передбачає</w:t>
      </w:r>
      <w:r>
        <w:rPr>
          <w:rFonts w:eastAsia="Times New Roman" w:cs="Calibri" w:ascii="Times New Roman" w:hAnsi="Times New Roman"/>
          <w:sz w:val="28"/>
          <w:szCs w:val="28"/>
          <w:lang w:eastAsia="ru-RU"/>
        </w:rPr>
        <w:t xml:space="preserve"> створення нових лісових смуг, лісопарків, створення, утримання та догляд за зеленими насадженнями, озеленення вулиць та присадибних ділянок, вирощування посадкового матеріалу декоративних дерев, кущів, квітів.</w:t>
      </w:r>
      <w:r>
        <w:rPr>
          <w:rFonts w:eastAsia="Times New Roman" w:cs="Calibri" w:ascii="Bookman Old Style" w:hAnsi="Bookman Old Style"/>
          <w:sz w:val="28"/>
          <w:szCs w:val="20"/>
          <w:lang w:eastAsia="ar-SA"/>
        </w:rPr>
        <w:t xml:space="preserve"> </w:t>
      </w:r>
      <w:r>
        <w:rPr>
          <w:rFonts w:eastAsia="Times New Roman" w:cs="Calibri" w:ascii="Times New Roman" w:hAnsi="Times New Roman"/>
          <w:sz w:val="28"/>
          <w:szCs w:val="28"/>
          <w:lang w:eastAsia="ru-RU"/>
        </w:rPr>
        <w:t xml:space="preserve">Учасники за наслідками роботи оформляють звіти про проведену роботу у довільній формі; фотоматеріали, що підтверджують фактичне виконання запланованих і виконаних робіт зі створення нових парків, лісопарків, скверів тощо; альбоми про досвід та утримання зелених насаджень, вирощування декоративних дерев, кущів, квітів; матеріали висвітлення роботи у засобах масової інформації (копії статей у місцевих засобах масової інформації); 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Calibri"/>
          <w:sz w:val="28"/>
          <w:szCs w:val="28"/>
          <w:lang w:eastAsia="ru-RU"/>
        </w:rPr>
      </w:pPr>
      <w:r>
        <w:rPr>
          <w:rFonts w:eastAsia="Times New Roman" w:cs="Calibri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4) «</w:t>
      </w:r>
      <w:r>
        <w:rPr>
          <w:rFonts w:eastAsia="Times New Roman" w:cs="Calibri" w:ascii="Times New Roman" w:hAnsi="Times New Roman"/>
          <w:sz w:val="28"/>
          <w:szCs w:val="28"/>
          <w:lang w:eastAsia="ru-RU"/>
        </w:rPr>
        <w:t>Парад квітів біля школи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»: </w:t>
      </w:r>
      <w:r>
        <w:rPr>
          <w:rFonts w:eastAsia="Times New Roman" w:cs="Calibri" w:ascii="Times New Roman" w:hAnsi="Times New Roman"/>
          <w:sz w:val="28"/>
          <w:szCs w:val="28"/>
          <w:lang w:eastAsia="ru-RU"/>
        </w:rPr>
        <w:t>передбачає планування території закладу освіти; проведення інвентаризації існуючих зелених насаджень з урахуванням складу, віку, розмірів, стану і характеру їх розміщення; ознайомлення із сучасними технологіями у галузі ландшафтного дизайну та зеленої архітектури, вивчення нових видів і сортів декоративних рослин та реалізація створеного проекту озеленення закладу освіти. Учасники оформляють результати роботи у вигляді звітів, альбомів, фото-кінорепортажів або у будь-якому іншому вигляді, що найкраще розкриває зміст виконаної роботи;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left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5) «Ліси для нащадків»: передбачає збір і висівання насіння лісових дерев і чагарників, закладання лісорозсадників та шкілок; проведення агротехнічних заходів щодо підготовки ґрунту, висаджування сіянців і саджанців та їх облік; аналіз освітньої діяльності учнівської молоді, зайнятої у Конкурсі; висвітлення роботи шкільних лісництв у засобах масової інформації. Учасники подають такі матеріали: звіти про проведену роботу у довільній формі з використанням фото-, відеоматеріалів, презентацій; матеріали дослідницької роботи; щоденники дослідницької роботи; описи кращого досвіду роботи у довільній формі з використанням фото-, відеоматеріалів, презентацій; матеріали висвітлення кращого досвіду роботи у засобах масової інформації (копії статей у місцевих засобах масової інформації).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5 Учасники до початку проведення Конкурсу ознайомлюються з Положенням і правилами проведення, видами і формами морального і матеріального заохочення.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6. Учасники Конкурсу повинні дотримуватись вимог його проведення, норм і правил техніки безпеки, виконувати рішення журі.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608" w:leader="none"/>
        </w:tabs>
        <w:suppressAutoHyphens w:val="true"/>
        <w:bidi w:val="0"/>
        <w:spacing w:lineRule="auto" w:line="240" w:before="0" w:after="0"/>
        <w:jc w:val="center"/>
        <w:outlineLvl w:val="5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ІІ. Порядок і строки проведення Конкурсу</w:t>
      </w:r>
    </w:p>
    <w:p>
      <w:pPr>
        <w:pStyle w:val="Normal"/>
        <w:suppressAutoHyphens w:val="true"/>
        <w:bidi w:val="0"/>
        <w:spacing w:lineRule="auto" w:line="240" w:before="0" w:after="0"/>
        <w:jc w:val="left"/>
        <w:rPr>
          <w:rFonts w:ascii="Bookman Old Style" w:hAnsi="Bookman Old Style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Bookman Old Style" w:hAnsi="Bookman Old Style"/>
          <w:sz w:val="28"/>
          <w:szCs w:val="20"/>
          <w:lang w:eastAsia="ar-SA"/>
        </w:rPr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Конкурс проводиться протягом 2020 – 2025 років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</w:t>
      </w: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у два етапи: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І етап – оформлення та направлення робіт відповідно до номінацій цього Положення до Обласного еколого-натуралістичного центру учнівської молоді.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Телефон для довідок (0512) 37-61-63.;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ІІ етап – оцінювання робіт та підбиття підсумків Конкурсу.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Дата та графік проведення Конкурсу визначаються окремим наказом 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департаменту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освіти і науки Миколаївської обласної державної адміністрації</w:t>
      </w: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До участі 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Конкурсі запрошуються учні, вихованці, педагогічні працівники та учнівські колективи закладів загальної середньої та позашкільної освіти Миколаївської області (усіх типів) (далі – учасники Конкурсу).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134" w:leader="none"/>
        </w:tabs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Учасники Конкурсу мають право приймати участь в одній або кількох номінаціях Конкурсу та можуть бути представлені у номінації не більше, ніж трьома роботами.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90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ІІІ. Вимоги до робіт, що надаються для участі у Конкурсі</w:t>
      </w:r>
    </w:p>
    <w:p>
      <w:pPr>
        <w:pStyle w:val="Normal"/>
        <w:bidi w:val="0"/>
        <w:spacing w:lineRule="auto" w:line="240" w:before="0" w:after="0"/>
        <w:ind w:firstLine="90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1. Учасники Конкурсу направляють роботи відповідно до номінацій цього Положення. У роботі повинно бути вказано: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прізвище, ім’я, по батькові учасника;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>клас, вік;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>найменування навчального закладу, який представляє учасник;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>номінація;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прізвище, ім’я, по батькові керівника гуртка, вчителя;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контактний телефон, електронна пошта учасника (за наявності).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Роботи подаються друковані і на електронних носіях – </w:t>
      </w:r>
      <w:r>
        <w:rPr>
          <w:rFonts w:eastAsia="Times New Roman" w:cs="Times New Roman" w:ascii="Times New Roman" w:hAnsi="Times New Roman"/>
          <w:sz w:val="28"/>
          <w:szCs w:val="20"/>
          <w:lang w:val="en-US" w:eastAsia="ar-SA"/>
        </w:rPr>
        <w:t>CD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диску, текст на сторінках формату А-4, набраний в текстовому редакторі </w:t>
      </w:r>
      <w:r>
        <w:rPr>
          <w:rFonts w:eastAsia="Times New Roman" w:cs="Times New Roman" w:ascii="Times New Roman" w:hAnsi="Times New Roman"/>
          <w:sz w:val="28"/>
          <w:szCs w:val="20"/>
          <w:lang w:val="en-US" w:eastAsia="ar-SA"/>
        </w:rPr>
        <w:t>Word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шрифтом </w:t>
      </w:r>
      <w:r>
        <w:rPr>
          <w:rFonts w:eastAsia="Times New Roman" w:cs="Times New Roman" w:ascii="Times New Roman" w:hAnsi="Times New Roman"/>
          <w:sz w:val="28"/>
          <w:szCs w:val="20"/>
          <w:lang w:val="en-US" w:eastAsia="ar-SA"/>
        </w:rPr>
        <w:t>Times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0"/>
          <w:lang w:val="en-US" w:eastAsia="ar-SA"/>
        </w:rPr>
        <w:t>New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0"/>
          <w:lang w:val="en-US" w:eastAsia="ar-SA"/>
        </w:rPr>
        <w:t>Roman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розміром 14 </w:t>
      </w:r>
      <w:r>
        <w:rPr>
          <w:rFonts w:eastAsia="Times New Roman" w:cs="Times New Roman" w:ascii="Times New Roman" w:hAnsi="Times New Roman"/>
          <w:sz w:val="28"/>
          <w:szCs w:val="20"/>
          <w:lang w:val="en-US" w:eastAsia="ar-SA"/>
        </w:rPr>
        <w:t>pt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з одинарним міжрядковим інтервалом. Поля: ліве - 30 мм, праве - 10 мм, верхнє – 20 мм, нижнє – 20 мм.</w:t>
      </w:r>
      <w:r>
        <w:rPr>
          <w:rFonts w:eastAsia="Times New Roman" w:cs="Calibri" w:ascii="Bookman Old Style" w:hAnsi="Bookman Old Style"/>
          <w:sz w:val="28"/>
          <w:szCs w:val="20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Текстова частина може супроводжуватись відповідними фотографіями, презентаціями у форматі P</w:t>
      </w:r>
      <w:r>
        <w:rPr>
          <w:rFonts w:eastAsia="Times New Roman" w:cs="Times New Roman" w:ascii="Times New Roman" w:hAnsi="Times New Roman"/>
          <w:sz w:val="28"/>
          <w:szCs w:val="20"/>
          <w:lang w:val="en-US" w:eastAsia="ar-SA"/>
        </w:rPr>
        <w:t>ow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er Point 2003.</w:t>
      </w:r>
      <w:r>
        <w:rPr>
          <w:rFonts w:eastAsia="Times New Roman" w:cs="Times New Roman" w:ascii="Times New Roman" w:hAnsi="Times New Roman"/>
          <w:sz w:val="28"/>
          <w:szCs w:val="20"/>
          <w:lang w:val="ru-RU"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Кількість слайдів – до 20 шт.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Під час проведення Конкурсу обробка персональних даних учасників здійснюється з урахуванням вимог Закону України «Про захист персональних даних».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center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І</w:t>
      </w:r>
      <w:r>
        <w:rPr>
          <w:rFonts w:eastAsia="Times New Roman" w:cs="Calibri" w:ascii="Times New Roman" w:hAnsi="Times New Roman"/>
          <w:sz w:val="28"/>
          <w:szCs w:val="28"/>
          <w:lang w:val="en-US" w:eastAsia="ar-SA"/>
        </w:rPr>
        <w:t>V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.</w:t>
      </w:r>
      <w:r>
        <w:rPr>
          <w:rFonts w:eastAsia="Times New Roman" w:cs="Calibri" w:ascii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Підбиття підсумків Конкурсу та критерії оцінювання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1. 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Оцінка робіт учасників Конкурсу проводиться журі. Журі формується з представників організаторів Конкур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val="en-US" w:eastAsia="ar-SA"/>
        </w:rPr>
        <w:t>c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 xml:space="preserve">у. Склад журі затверджується наказом 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департаменту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освіти і науки Миколаївської обласної державної адміністрації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До складу журі не можуть входити близькі особи учасників Конкурсу.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2. Журі очолює голова, який організовує роботу членів журі, проводить засідання журі та підписує протоколи засідання журі.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Журі приймає колегіальне рішення щодо визначення переможців Конкурсу в межах відповідних номінацій. Рішення журі оформлюється протоколом.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3.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Роботи Конкурсу оцінюються за такими критеріями: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1) номінація «Плекаємо сад»: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розкриття змісту роботи та її результатів –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відповідність змісту до поставленої мети –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інформативність –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наявність фото- та відеоматеріалів, презентації – до 5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оформлення звітних матеріалів – до 5 балів.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2) номінація «Дослідницький марафон»: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відповідність організації роботи учнів на навчально-дослідній земельній ділянці Положенню про навчально-дослідну земельну ділянку у закладах загальної середньої та позашкільної освіти –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наукова і методична досконалість представлених матеріалів дослідницького спрямування –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наявність колекційного фонду – до 5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можливість впровадження результатів дослідів у практику сільськогосподарського виробництва –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обізнаність і володіння сучасними технологіями вирощування сільськогосподарських культур – до 5 балів.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3) номінація «Юннатівський зеленбуд»: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розкриття змісту роботи та її результатів –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відповідність змісту до поставленої мети –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інформативність –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наявність фотоматеріалів – до 5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оформлення робіт – до 5 балів.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4) номінація «Парад квітів біля школи»: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змістовність та естетичний рівень оформлення матеріалів - до 5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розкриття змісту роботи та її результати -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новизна і творчі знахідки -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наявність фото- та відеоматеріалів - до 5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участь вихованців в озелененні - до 10 балів.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5) номінація «Ліси для нащадків»: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інформація про збір і висівання насіння лісових дерев, вирощування сіянців, догляд за посівами (звіти про проведену роботу) –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досліди по насіннєвій справі, способам вегетативного розмноження, хворобах зелених насаджень та методам їх профілактики і лікування –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просвітницька та агітаційна цінність (сценарії виховних заходів, буклети, копії статей у місцевих засобах масової інформації) – до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наявність фото- та відеоматеріалів, презентації – до 5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якість оформлення звітних матеріалів – до 5 балів.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4"/>
        </w:numPr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color w:val="000000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Підсумки Конкурсу підводяться за сумою балів у кожній з номінацій окремо. Максимальна сума балів – 40.</w:t>
      </w:r>
    </w:p>
    <w:p>
      <w:pPr>
        <w:pStyle w:val="Normal"/>
        <w:suppressAutoHyphens w:val="true"/>
        <w:bidi w:val="0"/>
        <w:spacing w:lineRule="auto" w:line="240" w:before="0" w:after="0"/>
        <w:ind w:left="900"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5. Роботи подані на Конкурс не рецензуються.</w:t>
      </w:r>
    </w:p>
    <w:p>
      <w:pPr>
        <w:pStyle w:val="Normal"/>
        <w:suppressAutoHyphens w:val="true"/>
        <w:bidi w:val="0"/>
        <w:spacing w:lineRule="auto" w:line="240" w:before="0" w:after="0"/>
        <w:ind w:left="900"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val="en-US" w:eastAsia="ar-SA"/>
        </w:rPr>
        <w:t>V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. Нагородження переможців Конкурсу</w:t>
      </w:r>
    </w:p>
    <w:p>
      <w:pPr>
        <w:pStyle w:val="Normal"/>
        <w:suppressAutoHyphens w:val="true"/>
        <w:bidi w:val="0"/>
        <w:spacing w:lineRule="auto" w:line="240" w:before="0" w:after="0"/>
        <w:ind w:left="720" w:firstLine="900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1. Переможці конкурсу, які посіли І, ІІ, ІІІ місця нагороджуються грамотами департаменту освіти і науки Миколаївської обласної державної адміністрації.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2.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На підставі рішення </w:t>
      </w:r>
      <w:r>
        <w:rPr>
          <w:rFonts w:eastAsia="Times New Roman" w:cs="Times New Roman" w:ascii="Times New Roman" w:hAnsi="Times New Roman"/>
          <w:color w:val="000000"/>
          <w:spacing w:val="7"/>
          <w:sz w:val="28"/>
          <w:szCs w:val="28"/>
          <w:lang w:eastAsia="ar-SA"/>
        </w:rPr>
        <w:t>журі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 видається наказ департаменту освіти і науки Миколаївської обласної державної адміністрації про підсумки проведення обласного конкурсу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«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Майбутні господарі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»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numPr>
          <w:ilvl w:val="0"/>
          <w:numId w:val="5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Витрати на організацію та проведення Конкурсу здійснюються за рахунок коштів не заборонених чинним законодавством України.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/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/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/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Xfm67845317">
    <w:name w:val="xfm_67845317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LibreOffice/7.3.5.2$Windows_X86_64 LibreOffice_project/184fe81b8c8c30d8b5082578aee2fed2ea847c01</Application>
  <AppVersion>15.0000</AppVersion>
  <Pages>5</Pages>
  <Words>1325</Words>
  <Characters>9274</Characters>
  <CharactersWithSpaces>10541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2022-09-28T18:08:34Z</dcterms:created>
  <dc:creator/>
  <dc:description/>
  <dc:language>ru-RU</dc:language>
  <cp:lastModifiedBy/>
  <dcterms:modified xsi:type="dcterms:W3CDTF">2022-09-28T18:12:13Z</dcterms:modified>
  <cp:revision>1</cp:revision>
  <dc:subject/>
  <dc:title/>
</cp:coreProperties>
</file>