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tabs>
          <w:tab w:val="clear" w:pos="708"/>
          <w:tab w:val="left" w:pos="8647" w:leader="none"/>
        </w:tabs>
        <w:ind w:left="4195" w:hanging="0"/>
        <w:jc w:val="left"/>
        <w:rPr>
          <w:b/>
          <w:b/>
          <w:sz w:val="28"/>
          <w:szCs w:val="28"/>
        </w:rPr>
      </w:pPr>
      <w:r>
        <w:rPr>
          <w:b/>
          <w:sz w:val="16"/>
        </w:rPr>
        <w:t xml:space="preserve">  </w:t>
      </w:r>
      <w:r>
        <w:rPr/>
        <w:drawing>
          <wp:inline distT="0" distB="0" distL="0" distR="0">
            <wp:extent cx="524510" cy="6280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tabs>
          <w:tab w:val="clear" w:pos="708"/>
          <w:tab w:val="left" w:pos="8647" w:leader="none"/>
        </w:tabs>
        <w:spacing w:lineRule="auto" w:line="360"/>
        <w:ind w:left="3261" w:hanging="0"/>
        <w:jc w:val="left"/>
        <w:rPr>
          <w:rFonts w:ascii="Times New Roman" w:hAnsi="Times New Roman"/>
          <w:b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16"/>
          <w:szCs w:val="16"/>
        </w:rPr>
      </w:r>
    </w:p>
    <w:p>
      <w:pPr>
        <w:pStyle w:val="1"/>
        <w:tabs>
          <w:tab w:val="clear" w:pos="708"/>
          <w:tab w:val="left" w:pos="8647" w:leader="none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2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color w:val="auto"/>
          <w:spacing w:val="38"/>
          <w:szCs w:val="28"/>
        </w:rPr>
      </w:pPr>
      <w:r>
        <w:rPr>
          <w:color w:val="auto"/>
          <w:spacing w:val="3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color w:val="auto"/>
          <w:spacing w:val="38"/>
          <w:szCs w:val="28"/>
        </w:rPr>
      </w:pPr>
      <w:r>
        <w:rPr>
          <w:color w:val="auto"/>
          <w:spacing w:val="38"/>
          <w:szCs w:val="28"/>
        </w:rPr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93"/>
        <w:gridCol w:w="3095"/>
        <w:gridCol w:w="3134"/>
      </w:tblGrid>
      <w:tr>
        <w:trPr/>
        <w:tc>
          <w:tcPr>
            <w:tcW w:w="3093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b w:val="false"/>
                <w:sz w:val="28"/>
                <w:szCs w:val="28"/>
                <w:lang w:val="en-US"/>
              </w:rPr>
              <w:t>01.03.2023</w:t>
            </w:r>
          </w:p>
        </w:tc>
        <w:tc>
          <w:tcPr>
            <w:tcW w:w="3095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134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b w:val="false"/>
                <w:sz w:val="28"/>
                <w:szCs w:val="28"/>
                <w:lang w:val="en-US"/>
              </w:rPr>
              <w:t xml:space="preserve"> </w:t>
            </w:r>
            <w:r>
              <w:rPr>
                <w:b w:val="false"/>
                <w:sz w:val="28"/>
                <w:szCs w:val="28"/>
                <w:lang w:val="en-US"/>
              </w:rPr>
              <w:t>50</w:t>
            </w:r>
          </w:p>
        </w:tc>
      </w:tr>
    </w:tbl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Style21"/>
        <w:tabs>
          <w:tab w:val="clear" w:pos="708"/>
          <w:tab w:val="left" w:pos="8647" w:leader="none"/>
        </w:tabs>
        <w:ind w:left="4195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термінів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та складу журі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щорічної обласної акції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«Юннатівська толока»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облдержадміністрації від 29.09.2020 № 246 «Про проведення щорічної обласної акції «Юннатівська толока», зареєстрованого в Південному міжрегіональному управлінні Міністерства юстиції (м. Одеса) 20.10.2020 за № 219/228, з метою </w:t>
      </w:r>
      <w:r>
        <w:rPr>
          <w:sz w:val="28"/>
          <w:szCs w:val="20"/>
          <w:lang w:val="uk-UA"/>
        </w:rPr>
        <w:t>активізації роботи зі здобувачами освіти щодо формування у них екологічної культури, залучення їх до практичної природоохоронної роботи та інших біологічних напрямів, підвищення ефективності навчально-дослідної роботи вихованців, учнів та студентів на навчально-дослідних земельних ділянках і задоволення потреб у професійному самовизначенні та творчій самореалізації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НАКАЗУЮ: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firstLine="709"/>
        <w:jc w:val="both"/>
        <w:rPr/>
      </w:pPr>
      <w:r>
        <w:rPr>
          <w:color w:val="000000"/>
          <w:sz w:val="28"/>
          <w:szCs w:val="28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терміни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щорічної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обласної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акції «Юннатівська толока</w:t>
      </w:r>
      <w:r>
        <w:rPr>
          <w:color w:val="000000"/>
          <w:sz w:val="28"/>
          <w:szCs w:val="28"/>
          <w:lang w:val="uk-UA"/>
        </w:rPr>
        <w:t>» у 2023 році</w:t>
      </w:r>
      <w:r>
        <w:rPr>
          <w:color w:val="000000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>І етап – подача конкурсних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робіт до Миколаївського обласного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еколого-натуралістичного центру учнівської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молоді до </w:t>
      </w:r>
      <w:r>
        <w:rPr>
          <w:color w:val="000000"/>
          <w:sz w:val="28"/>
          <w:szCs w:val="28"/>
          <w:lang w:val="uk-UA"/>
        </w:rPr>
        <w:t>01 листопада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року;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ІІ етап – </w:t>
      </w:r>
      <w:r>
        <w:rPr>
          <w:color w:val="000000"/>
          <w:sz w:val="28"/>
          <w:szCs w:val="28"/>
          <w:lang w:val="uk-UA"/>
        </w:rPr>
        <w:t xml:space="preserve">підведення підсумків </w:t>
      </w:r>
      <w:r>
        <w:rPr>
          <w:color w:val="000000"/>
          <w:sz w:val="28"/>
          <w:szCs w:val="28"/>
        </w:rPr>
        <w:t>щорічної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обласної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акції 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Юннатівська толока</w:t>
      </w:r>
      <w:r>
        <w:rPr>
          <w:color w:val="000000"/>
          <w:sz w:val="28"/>
          <w:szCs w:val="28"/>
          <w:lang w:val="uk-UA"/>
        </w:rPr>
        <w:t>» з 01 листопада по 25 листопада 2023 року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журі щорічної обласної акції «Юннатівська толока» у складі:</w:t>
      </w:r>
    </w:p>
    <w:p>
      <w:pPr>
        <w:pStyle w:val="ListParagraph"/>
        <w:tabs>
          <w:tab w:val="clear" w:pos="708"/>
          <w:tab w:val="left" w:pos="567" w:leader="none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Сокульської Н.В., заступника директора департаменту – начальника управління дошкільної, загальної середньої, корекційної та позашкільної </w:t>
        <w:br/>
        <w:t>освіти – голова журі;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Троїцької Т.Б., директора Миколаївського обласного еколого-натуралістичного центру учнівської молоді;</w:t>
      </w:r>
    </w:p>
    <w:p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Прудникової К.В., методиста Миколаївського обласного еколого-натуралістичного центру учнівської молоді;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Яворської Н.А., методиста Миколаївського обласного еколого-натуралістичного центру учнівської молоді.</w:t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</w:rPr>
        <w:t>цього наказу покласти на заступника директора департаменту – начальника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дошкільної,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середньої, корекційної та позашкільної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Сокульську Н.</w:t>
      </w:r>
      <w:r>
        <w:rPr>
          <w:sz w:val="28"/>
          <w:szCs w:val="28"/>
          <w:lang w:val="uk-UA"/>
        </w:rPr>
        <w:t>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Алла ВЕЛІХОВСЬКА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a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fd3a77"/>
    <w:pPr>
      <w:keepNext w:val="true"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d3a77"/>
    <w:rPr>
      <w:rFonts w:ascii="Arial" w:hAnsi="Arial" w:eastAsia="Times New Roman" w:cs="Times New Roman"/>
      <w:b/>
      <w:spacing w:val="38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fd3a77"/>
    <w:rPr>
      <w:rFonts w:ascii="Bookman Old Style" w:hAnsi="Bookman Old Style" w:eastAsia="Times New Roman" w:cs="Times New Roman"/>
      <w:sz w:val="3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d3a77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Нижний колонтитул Знак"/>
    <w:basedOn w:val="DefaultParagraphFont"/>
    <w:qFormat/>
    <w:rsid w:val="005a6a1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 w:customStyle="1">
    <w:name w:val="Заголовок"/>
    <w:basedOn w:val="Normal"/>
    <w:next w:val="Style17"/>
    <w:qFormat/>
    <w:rsid w:val="0068275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68275b"/>
    <w:pPr>
      <w:spacing w:lineRule="auto" w:line="276" w:before="0" w:after="140"/>
    </w:pPr>
    <w:rPr/>
  </w:style>
  <w:style w:type="paragraph" w:styleId="Style18">
    <w:name w:val="List"/>
    <w:basedOn w:val="Style17"/>
    <w:rsid w:val="0068275b"/>
    <w:pPr/>
    <w:rPr>
      <w:rFonts w:cs="Lucida Sans"/>
    </w:rPr>
  </w:style>
  <w:style w:type="paragraph" w:styleId="Style19" w:customStyle="1">
    <w:name w:val="Caption"/>
    <w:basedOn w:val="Normal"/>
    <w:qFormat/>
    <w:rsid w:val="0068275b"/>
    <w:pPr>
      <w:suppressLineNumbers/>
      <w:spacing w:before="120" w:after="120"/>
    </w:pPr>
    <w:rPr>
      <w:rFonts w:cs="Lucida Sans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68275b"/>
    <w:pPr>
      <w:suppressLineNumbers/>
    </w:pPr>
    <w:rPr>
      <w:rFonts w:cs="Lucida Sans"/>
    </w:rPr>
  </w:style>
  <w:style w:type="paragraph" w:styleId="Style21">
    <w:name w:val="Title"/>
    <w:basedOn w:val="Normal"/>
    <w:link w:val="Style13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paragraph" w:styleId="Style22" w:customStyle="1">
    <w:name w:val="заголов"/>
    <w:basedOn w:val="Normal"/>
    <w:qFormat/>
    <w:rsid w:val="00fd3a77"/>
    <w:pPr>
      <w:widowControl w:val="false"/>
      <w:jc w:val="center"/>
    </w:pPr>
    <w:rPr>
      <w:rFonts w:eastAsia="Lucida Sans Unicode"/>
      <w:b/>
      <w:kern w:val="2"/>
      <w:lang w:val="uk-UA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3a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a77"/>
    <w:pPr>
      <w:spacing w:before="0" w:after="0"/>
      <w:ind w:left="720" w:hanging="0"/>
      <w:contextualSpacing/>
    </w:pPr>
    <w:rPr/>
  </w:style>
  <w:style w:type="paragraph" w:styleId="Style23" w:customStyle="1">
    <w:name w:val="Колонтитул"/>
    <w:basedOn w:val="Normal"/>
    <w:qFormat/>
    <w:rsid w:val="0068275b"/>
    <w:pPr/>
    <w:rPr/>
  </w:style>
  <w:style w:type="paragraph" w:styleId="Style24" w:customStyle="1">
    <w:name w:val="Footer"/>
    <w:basedOn w:val="Normal"/>
    <w:link w:val="Style15"/>
    <w:rsid w:val="005a6a1b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67b9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69F0-759A-4060-841E-AAD3B7A7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LibreOffice/7.3.5.2$Windows_X86_64 LibreOffice_project/184fe81b8c8c30d8b5082578aee2fed2ea847c01</Application>
  <AppVersion>15.0000</AppVersion>
  <Pages>2</Pages>
  <Words>257</Words>
  <Characters>1978</Characters>
  <CharactersWithSpaces>2233</CharactersWithSpaces>
  <Paragraphs>24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2020-09-04T08:59:00Z</dcterms:created>
  <dc:creator>Пользователь Windows</dc:creator>
  <dc:description/>
  <dc:language>ru-RU</dc:language>
  <cp:lastModifiedBy/>
  <cp:lastPrinted>2020-09-04T11:06:00Z</cp:lastPrinted>
  <dcterms:modified xsi:type="dcterms:W3CDTF">2023-03-04T12:45:10Z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