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23240" cy="6280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3"/>
        <w:rPr>
          <w:lang w:val="uk-UA"/>
        </w:rPr>
      </w:pPr>
      <w:r>
        <w:rPr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ОБЛАСНИЙ ЕКОЛОГО-НАТУРАЛІСТИЧНИЙ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ЦЕНТР УЧНІВСЬКОЇ МОЛОДІ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uk-UA"/>
        </w:rPr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пр.Героїв України, 1, м.Миколаїв, 54025, тел./факс: (0512) 43-02-76, тел. 37-61-63,</w:t>
      </w:r>
    </w:p>
    <w:p>
      <w:pPr>
        <w:pStyle w:val="Normal"/>
        <w:ind w:left="-567" w:right="-144" w:hanging="0"/>
        <w:jc w:val="center"/>
        <w:rPr>
          <w:lang w:val="uk-UA"/>
        </w:rPr>
      </w:pPr>
      <w:r>
        <w:rPr>
          <w:rFonts w:eastAsia="Times New Roman" w:cs="Times New Roman"/>
          <w:lang w:val="uk-UA"/>
        </w:rPr>
        <w:t>Е-mail</w:t>
      </w:r>
      <w:r>
        <w:rPr>
          <w:rFonts w:eastAsia="Times New Roman" w:cs="Times New Roman"/>
          <w:u w:val="single"/>
          <w:lang w:val="uk-UA"/>
        </w:rPr>
        <w:t xml:space="preserve">: </w:t>
      </w:r>
      <w:hyperlink r:id="rId3">
        <w:r>
          <w:rPr>
            <w:rFonts w:eastAsia="Times New Roman" w:cs="Times New Roman"/>
            <w:u w:val="single"/>
            <w:lang w:val="uk-UA"/>
          </w:rPr>
          <w:t>mkoencum@ukr.net</w:t>
        </w:r>
      </w:hyperlink>
      <w:r>
        <w:rPr>
          <w:rFonts w:eastAsia="Times New Roman" w:cs="Times New Roman"/>
          <w:lang w:val="uk-UA"/>
        </w:rPr>
        <w:t>; сайт: mkoencum.pp.ua, код згідно з ЄДРПОУ 22440879</w:t>
      </w:r>
    </w:p>
    <w:p>
      <w:pPr>
        <w:pStyle w:val="Normal"/>
        <w:ind w:left="-567" w:right="-144" w:hanging="0"/>
        <w:jc w:val="center"/>
        <w:rPr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lang w:val="uk-UA"/>
        </w:rPr>
      </w:r>
    </w:p>
    <w:tbl>
      <w:tblPr>
        <w:tblW w:w="9841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1"/>
      </w:tblGrid>
      <w:tr>
        <w:trPr>
          <w:trHeight w:val="116" w:hRule="atLeast"/>
        </w:trPr>
        <w:tc>
          <w:tcPr>
            <w:tcW w:w="9841" w:type="dxa"/>
            <w:tcBorders>
              <w:top w:val="single" w:sz="1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rFonts w:eastAsia="Times New Roman" w:cs="Times New Roman"/>
          <w:color w:val="2A2928"/>
          <w:sz w:val="28"/>
          <w:szCs w:val="28"/>
          <w:lang w:val="uk-UA"/>
        </w:rPr>
        <w:t>від</w:t>
        <w:tab/>
        <w:tab/>
        <w:tab/>
        <w:tab/>
        <w:t xml:space="preserve">                  На №__________   від _____20__р.</w:t>
        <w:br/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 щодо участі у обласній акції «Птах року» на території Миколаївської області у воєнний час.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Постанови Кабінету Міністрів України від 24 червня 2022 року № 711 «Про початок навч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обласна акція «Птах року» у 2024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Акція передбачає вивчення біологічних особливостей представників орнітофауни України, проведення моніторингу видової чисельності на даній території,</w:t>
      </w: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формуванню у здобувачів освіти переконань, моральних принципів та активної життєвої позиції в галузі охорони птахів.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2. Птахом 2024 року оголошено Горобця хатнього (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uk-UA"/>
        </w:rPr>
        <w:t>Passer domesticus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)</w:t>
      </w:r>
      <w:r>
        <w:rPr>
          <w:rFonts w:eastAsia="Times New Roman" w:cs="Times New Roman" w:ascii="Times New Roman" w:hAnsi="Times New Roman"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надсилаються до 15 жовтня 2024 року тільки у електронному варіанті на електронну пошту Обласного еколого-натуралістичного центру учнівської молоді </w:t>
      </w:r>
      <w:hyperlink r:id="rId4">
        <w:r>
          <w:rPr>
            <w:rFonts w:ascii="Times New Roman" w:hAnsi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(Обов'язково вказувати в графі «Тема» «акція Птах року Горобець хатній (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Passer domesticus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).» прізвище виконавця/виконавців/керівника, назву гуртка/клас.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Акція проводиться у два етапи: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1) І етап передбачає збір звітних матеріалів: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роботу з інформаційними джерелами для ознайомлення з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біологічними особливостями птахів досліджуваного виду, цікавими фактами, використання образу птаха у різних напрямках мистецтва;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розповіді про заходи, які будуть здійснені у закладах освіти – конкурси, тематичні лекції, випуск стінгазет, листівок, а також оповідання, казки, вірші про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птаха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написані та придумані учасниками самостійно або разом із педагогами чи батьками, малюнки та фоторепортажі, що ілюструють вашу турботу про птаха нинішнього року;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робота із спонукання до вивчення, збереження та охорони птаха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певного виду, який є представником орнітофауни України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проведення спостережень за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птахом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оформлення та подання звітних матеріалів (щоденників фенологічних спостережень, журналів, таблиць тощо).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2) ІІ етап – оцінювання звітних матеріалів та підбиття підсумків.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4. акція проводиться у двох вікових категоріях:</w:t>
      </w:r>
    </w:p>
    <w:p>
      <w:pPr>
        <w:pStyle w:val="Normal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 вікова категорія – учні 1-5 класів;</w:t>
      </w:r>
    </w:p>
    <w:p>
      <w:pPr>
        <w:pStyle w:val="Normal"/>
        <w:pBdr/>
        <w:shd w:val="solid" w:color="FFFFFF" w:fill="auto"/>
        <w:tabs>
          <w:tab w:val="clear" w:pos="709"/>
          <w:tab w:val="left" w:pos="1134" w:leader="none"/>
        </w:tabs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ІІ вікова категорія – учні 6-11 класів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Учасники Акції оформлюють результати досліджень у вигляді звітів, альбомів або в будь-якому іншому вигляді, що краще розкриває зміст виконаної роботи; фотоматеріали; відеоматеріали та в електронному вигляді пересилають на електронну пошту ОЕНЦУМ (mkoencum@ukr.net ).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Узагальнені звітні матеріали повинні бути</w:t>
      </w:r>
      <w:r>
        <w:rPr>
          <w:rFonts w:eastAsia="Times New Roman" w:cs="Calibri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художньо оформленими власними малюнками або фотографіями, містити власні (авторські) вірші, казки, пісні, легенди, прислів’я з усної народної творчості, а також містити фенологічні спостереження за птахом та картографування поширення цього виду в місцевості (якщо даний вид птаха зустрічається у вашій місцевості), фото та відео матеріали.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Частина узагальнюючого матеріалу (до 3 сторінок) повинна містити у собі розповідь про птаха (авторську) та науково-пропагандистську статтю.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В узагальнених звітних матеріалах зазначається першоджерело (автор, назва книги, журналу, адреса веб-сторінки) як у самому тексті, так і в списку літератури, а також автори усіх фотознімків або джерело звідки їх узято.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6. 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134" w:leader="none"/>
        </w:tabs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7. За консультацією звертатись до Коваль Ірини Валеріївни, завідуючої організаційно-масовим відділом ОЕНЦУМ, тел. 0993178596 (Вайбер) або писати на пошту Обласного еколого-натуралістичного центру учнівської молоді (ОЕНЦУМ) </w:t>
      </w:r>
      <w:hyperlink r:id="rId5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Горобець хатній — пташиний символ 2024 року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Горобець хатній(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Passer domesticus</w:t>
      </w:r>
      <w:r>
        <w:rPr>
          <w:rFonts w:ascii="Times New Roman" w:hAnsi="Times New Roman"/>
          <w:sz w:val="28"/>
          <w:szCs w:val="28"/>
          <w:lang w:val="uk-UA"/>
        </w:rPr>
        <w:t xml:space="preserve">) мешкає поруч з людиною, часто цікавиться нашими їстівними вподобаннями, сидячи поруч у міському просторі та голосно й жваво цвірінькаючи.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уважного спостереження горобця хатнього можна сплутати з польовим, який також усе частіше трапляється поруч із людиною в містах і селах.</w:t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sz w:val="28"/>
          <w:szCs w:val="28"/>
          <w:lang w:val="uk-UA"/>
        </w:rPr>
      </w:pPr>
      <w:r>
        <w:rPr/>
        <w:drawing>
          <wp:inline distT="0" distB="0" distL="0" distR="0">
            <wp:extent cx="3488690" cy="2677160"/>
            <wp:effectExtent l="0" t="0" r="0" b="0"/>
            <wp:docPr id="2" name="Рисунок 6" descr="Горобець хатній (Passer domesticus) :: Пернаті друзі, птахи України,  орнітологія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Горобець хатній (Passer domesticus) :: Пернаті друзі, птахи України,  орнітологія :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(горобець хатній самець)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не сплутати горобця хатнього з польовим, запам’ятайте: у горобця хатнього — сіра шапочка на голові. У польового — коричнева.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хатній трішки більший. Щоки він має сірі на відміну від польового, в якого на щоках чорні плями.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горобця хатнього помітний статевий диморфізм — самиці виду забарвлені скромніше, в коричневих тонах.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4595495" cy="3162935"/>
            <wp:effectExtent l="0" t="0" r="0" b="0"/>
            <wp:docPr id="3" name="Рисунок 7" descr="Горобині пристрасті :: Пернаті друзі, птахи України, орнітологія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Горобині пристрасті :: Пернаті друзі, птахи України, орнітологія ::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(горобець хатній самиця та самець)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Горобець хатній — товариський птах із денним способом життя. На ночівлю зграї горобців влаштовуються в густих заростях чагарників, а весь денний час присвячують пошукам їжі, жваво стрибаючи по землі та гілках. На деревах птах з апетитом ласує бруньками та ягодами, на землі знаходить для поживи насіння бур’янів і часто навідується до годівничок, щоб підживитися хлібними крихтами або зерном. Живиться переважно рослинною їжею, лише навесні частково комахами, якими також вигодовує пташенят. Це осілий синантропний вид. Восени горобці збираються у великі зграї та кочують у пошуках води та їжі, не відлітаючи далеко від рідної гніздівлі.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Будучи вихідцем з Євразії та Північної Африки, горобець хатній успішно розповсюдився на всі континенти світу, крім Антарктиди.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Горобець хатній рідко зустрічається дуже далеко від людей і наших будівель. Так само й гнізда влаштовує поруч: у щілинах будівель, пустотах електростовпів, під дахами.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Горобець хатній починає гніздитися рано. У другій половині березня птахи розбиваються на пари та облаштовують гнізда. Яйця з’являються наприкінці квітня. Насиджування триває всього 11 днів, а через два тижні пташенята залишають гніздо. Більшість пар намагаються виростити принаймні два виводки на рік.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 березня відзначають Всесвітній день горобця. Ця дата має на меті підвищити обізнаність про такого птаха і підкреслити важливість збереження популяції горобців хатніх, які ще доволі поширені в містах, але їх чисельність з кожним днем неухильно скорочується.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 спостережень.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Основні місця спостережень</w:t>
      </w:r>
      <w:r>
        <w:rPr>
          <w:rFonts w:ascii="Times New Roman" w:hAnsi="Times New Roman"/>
          <w:sz w:val="28"/>
          <w:szCs w:val="28"/>
          <w:lang w:val="uk-UA"/>
        </w:rPr>
        <w:t xml:space="preserve">: відкриті місцевості, зокрема вулиці в населених пунктах, лісопаркові зони, подвір’я поміж кількаповерховими будинками, міські площі.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Чисельність і розподіл</w:t>
      </w:r>
      <w:r>
        <w:rPr>
          <w:rFonts w:ascii="Times New Roman" w:hAnsi="Times New Roman"/>
          <w:sz w:val="28"/>
          <w:szCs w:val="28"/>
          <w:lang w:val="uk-UA"/>
        </w:rPr>
        <w:t xml:space="preserve">. Проведення обліку слід робити так: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 обліках рекомендовано проводити точкові обліки в місцях, де перебувають птахи, яких досліджують.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Точкою умовно називаємо ділянку радіусом близько 50 м, у межах якої потрібно буде проводити облік птахів.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Для відбору облікових точок потрібно обрати сектор, у якому знаходяться один чи кілька типів із перелічених вище місць спостережень. Обстежити сектор шляхом проходження по маршруту, на якому знаходяться вищеозначені характерні місця перебування птахів. У щоденнику спостережень зареєструвати виявлені ділянки, на яких були помічені птахи, пронумерувавши її - кожній ділянці присвоїти умовний номер;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Зробити опис кожної зареєстрованої ділянки: назва району; у межах забудівель: назва вулиці й номери будинків, щільність розташування будинків і їх опис (одно-, багатоповерхові; яка архітектура), деревні насадження, водойми в зоні забудови; за межами забудови: умовна назва місцевості, опис середовища (парк, пустище тощо).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 кожній відібраній ділянці обрати стаціонарне (постійне) місце для проведення обліку - це має бути точка, з якої добре проглядається ділянка в радіусі близько 50 м.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 кожній обраній стаціонарній точці для проведення спостережень визначити маркер (добре помітне місце).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Щотижня, один-два рази на тиждень в різну пору доби (найкраще вранці, але можна і протягом дня) відвідувати зареєстровані ділянки, ставати на стаціонарній обліковій точці і протягом приблизно 15 хвилин оглядати територію. В процесі огляду реєструвати помічених птахів, що досліджуються.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Дані обліку записувати за такою схемою: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Дата і час спостережень;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Погодні умови;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Скільки птахів помічено. Якщо птахів не було помічено на ділянці, то про це теж вказувати;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висота польоту (літають низько над землею, не дуже низько, високо), стрімкість польоту (стрімко літають, посередня швидкість). Звичайно, краще вказувати висоту польоту в метрах від поверхні землі (за приблизною оцінкою);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Елементи поведінки: просто літають у повітрі, запурхують у щілини чи інші пустоти будівель (де зазвичай будують гнізда). Для зручності подальшого аналізу зібраного матеріалу, записи кожного обліку рекомендується заносити в таблицю: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Таблиця для запису даних обліку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№___Область, район, населений пункт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Style w:val="ab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uk-UA" w:eastAsia="zh-CN" w:bidi="hi-IN"/>
              </w:rPr>
              <w:t xml:space="preserve">Дата обліку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Години обліку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lang w:val="uk-UA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uk-UA" w:eastAsia="zh-CN" w:bidi="hi-IN"/>
              </w:rPr>
              <w:t xml:space="preserve">Початок обліку ____год.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uk-UA" w:eastAsia="zh-CN" w:bidi="hi-IN"/>
              </w:rPr>
              <w:t>Кінець обліку ____год.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Погода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Кількість облікованих особин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Висота польоту,м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>Елементи поведінки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Фенологічні спостереження за птахами</w:t>
      </w:r>
      <w:r>
        <w:rPr>
          <w:rFonts w:ascii="Times New Roman" w:hAnsi="Times New Roman"/>
          <w:sz w:val="28"/>
          <w:szCs w:val="28"/>
          <w:lang w:val="uk-UA"/>
        </w:rPr>
        <w:t>. Для збору фенологічних даних необхідно прокласти маршрут через ділянки, на яких у минулих роках спостерігалися птахи, яких досліджують, або місця, характерні для цього птаха. У щоденнику зробити короткий опис маршруту з деталізацією ділянок, привабливих для даного виду птахів. У період з початку березня до серпня включно на закладеному маршруті проводити фенологічні спостереження. З початку квітня до середини травня, коли іде початок гніздування, проходити маршрут 1 раз у 2 дні. Зафіксувати дату першого спостереження цього року в своєму щоденнику спостережень. Дату масової появи дослідних птахів. Дату зустрічі птахів із гніздовим матеріалом в дзьобі. Із початком гніздування проходити маршрут 1 раз у 3 дні. Відмітити зустріч птахів із кормом у дзьобі. Дати вильоту молодняку з гнізд (у цей період в місцях спостережень помітне різке зростання чисельності птахів, зростання галасу). Після реєстрації вильоту молодих птахів із гнізд, достатньо проходити маршрут 1 раз на 5 днів.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Іншим методом збору фенологічних даних може бути вибір однієї чи декількох ділянок, характерних для даного виду птахів, і регулярне відвідання їх. І на цій ділянці проводити спостереження за схемою, описаною вище.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Фенологічні дані рекомендовано заносити у таблицю.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для запису фенологічних даних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Ділянка №___ Область, район, населений пунк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Style w:val="ab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1605"/>
        <w:gridCol w:w="4814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b/>
                <w:i/>
                <w:kern w:val="2"/>
                <w:sz w:val="28"/>
                <w:szCs w:val="28"/>
                <w:lang w:val="uk-UA" w:eastAsia="zh-CN" w:bidi="hi-IN"/>
              </w:rPr>
              <w:t>Фенологічні дані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b/>
                <w:i/>
                <w:kern w:val="2"/>
                <w:sz w:val="28"/>
                <w:szCs w:val="28"/>
                <w:lang w:val="uk-UA" w:eastAsia="zh-CN" w:bidi="hi-IN"/>
              </w:rPr>
              <w:t xml:space="preserve">Дата 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b/>
                <w:i/>
                <w:kern w:val="2"/>
                <w:sz w:val="28"/>
                <w:szCs w:val="28"/>
                <w:lang w:val="uk-UA" w:eastAsia="zh-CN" w:bidi="hi-IN"/>
              </w:rPr>
              <w:t>Опис фенологічних явищ у природі: які рослини розквітли, наявність комах у повітрі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Перша зустріч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Масова поява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Зустріч птахів із будівельним матеріалом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Зустріч птахів із кормом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 xml:space="preserve">Виліт молодняку 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  <w:t>Остання зустріч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SimSun" w:cs="Lucida Sans" w:ascii="Times New Roman" w:hAnsi="Times New Roman"/>
                <w:kern w:val="2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Спостереження за птахами в період гніздування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У березні обрати одну з ділянок, де перебувають птахи. У щоденнику спостережень описати обрану територію. Для спостережень вибрати 1-2 гнізда. Спостереження проводити з точки, з якої добре видно місця зальотів птахів. Також це мають бути місця, з яких турбування птахів від присутності спостерігачів буде мінімальним. Спостереження проводити починаючи з другої половини березня, коли птахи вже займуть гніздівлі, і завершити після вильоту пташенят із гнізда. Спостереження проводити 2-3 рази на тиждень. Оптимальним є спостереження за птахами по 1 годині 3 рази за день: вранці (орієнтовно з 8.00 до 9.00), удень (з 14.00 до 15.00), увечері (з 18.00 до 19.00). Однак частота та інтенсивність спостережень може бути меншою.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спостережень записувати в щоденник такі відомості: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Скільки разів птах прилітає до гнізда (партнер підгодовує птаха, який насиджує кладку);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Зареєструвати дату, коли птахи почали носити їжу до гнізда (годувати пташенят);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Скільки разів на годину приносять їжу до гнізда вранці, вдень і увечері;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Зареєструвати дату вильоту пташенят;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важливими є збір даних про успіх гніздування птахів. Для цього, поряд із вище означеними даними, рекомендуємо також реєструвати такі відомості: 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Symbol" w:cs="Symbol" w:ascii="Symbol" w:hAnsi="Symbol"/>
          <w:sz w:val="28"/>
          <w:szCs w:val="28"/>
          <w:lang w:val="uk-UA"/>
        </w:rPr>
        <w:t>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Випадки випадання пташенят із гнізд: коли випало пташеня, за яких обставин, в якому стані знаходиться, як себе поводить, як поводять себе дорослі птахи в цій ситуації, поява хижаків біля пташеняти (коти, ворони, сороки тощо).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Fontstyle01" w:customStyle="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Style15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Style16">
    <w:name w:val="Символ концевой сноск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qFormat/>
    <w:pPr>
      <w:spacing w:lineRule="auto" w:line="276" w:before="0" w:after="140"/>
    </w:pPr>
    <w:rPr/>
  </w:style>
  <w:style w:type="paragraph" w:styleId="Style19">
    <w:name w:val="List"/>
    <w:basedOn w:val="Style18"/>
    <w:qFormat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131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koencum@ukr.net" TargetMode="External"/><Relationship Id="rId4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SimSun"/>
        <a:cs typeface="Lucida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LibreOffice/7.3.5.2$Windows_X86_64 LibreOffice_project/184fe81b8c8c30d8b5082578aee2fed2ea847c01</Application>
  <AppVersion>15.0000</AppVersion>
  <Pages>7</Pages>
  <Words>1658</Words>
  <Characters>10526</Characters>
  <CharactersWithSpaces>12166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2024-02-14T07:57:00Z</dcterms:created>
  <dc:creator>Artem</dc:creator>
  <dc:description/>
  <dc:language>ru-RU</dc:language>
  <cp:lastModifiedBy/>
  <dcterms:modified xsi:type="dcterms:W3CDTF">2024-02-14T13:15:23Z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