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3" w:rsidRDefault="001D597A">
      <w:pPr>
        <w:jc w:val="center"/>
        <w:outlineLvl w:val="3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03" w:rsidRDefault="00AC7703">
      <w:pPr>
        <w:jc w:val="center"/>
        <w:outlineLvl w:val="3"/>
        <w:rPr>
          <w:rFonts w:hint="eastAsia"/>
        </w:rPr>
      </w:pPr>
    </w:p>
    <w:p w:rsidR="00AC7703" w:rsidRDefault="001D597A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ОБЛАСНИЙ ЕКОЛОГО-НАТУРАЛІСТИЧНИЙ</w:t>
      </w:r>
    </w:p>
    <w:p w:rsidR="00AC7703" w:rsidRDefault="001D59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УЧНІВСЬКОЇ МОЛОДІ</w:t>
      </w:r>
    </w:p>
    <w:p w:rsidR="00AC7703" w:rsidRDefault="00AC770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C7703" w:rsidRDefault="001D597A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пр.Героїв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України</w:t>
      </w:r>
      <w:proofErr w:type="spellEnd"/>
      <w:r>
        <w:rPr>
          <w:rFonts w:eastAsia="Times New Roman" w:cs="Times New Roman"/>
          <w:lang w:eastAsia="ru-RU"/>
        </w:rPr>
        <w:t xml:space="preserve">, 1, </w:t>
      </w:r>
      <w:proofErr w:type="spellStart"/>
      <w:r>
        <w:rPr>
          <w:rFonts w:eastAsia="Times New Roman" w:cs="Times New Roman"/>
          <w:lang w:eastAsia="ru-RU"/>
        </w:rPr>
        <w:t>м.Миколаїв</w:t>
      </w:r>
      <w:proofErr w:type="spellEnd"/>
      <w:r>
        <w:rPr>
          <w:rFonts w:eastAsia="Times New Roman" w:cs="Times New Roman"/>
          <w:lang w:eastAsia="ru-RU"/>
        </w:rPr>
        <w:t xml:space="preserve">, 54025, тел./факс: (0512) 43-02-76, тел. 37-61-63, </w:t>
      </w:r>
    </w:p>
    <w:p w:rsidR="00AC7703" w:rsidRDefault="001D597A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  <w:lang w:eastAsia="ru-RU"/>
        </w:rPr>
        <w:t>Е-</w:t>
      </w:r>
      <w:r>
        <w:rPr>
          <w:rFonts w:eastAsia="Times New Roman" w:cs="Times New Roman"/>
          <w:lang w:val="en-US" w:eastAsia="ru-RU"/>
        </w:rPr>
        <w:t>mail</w:t>
      </w:r>
      <w:r>
        <w:rPr>
          <w:rFonts w:eastAsia="Times New Roman" w:cs="Times New Roman"/>
          <w:u w:val="single"/>
          <w:lang w:eastAsia="ru-RU"/>
        </w:rPr>
        <w:t xml:space="preserve">: </w:t>
      </w:r>
      <w:hyperlink r:id="rId6">
        <w:r>
          <w:rPr>
            <w:rFonts w:eastAsia="Times New Roman" w:cs="Times New Roman"/>
            <w:u w:val="single"/>
            <w:lang w:val="en-US" w:eastAsia="ru-RU"/>
          </w:rPr>
          <w:t>mkoencum</w:t>
        </w:r>
      </w:hyperlink>
      <w:hyperlink r:id="rId7">
        <w:r>
          <w:rPr>
            <w:rFonts w:eastAsia="Times New Roman" w:cs="Times New Roman"/>
            <w:u w:val="single"/>
            <w:lang w:eastAsia="ru-RU"/>
          </w:rPr>
          <w:t>@</w:t>
        </w:r>
      </w:hyperlink>
      <w:hyperlink r:id="rId8">
        <w:r>
          <w:rPr>
            <w:rFonts w:eastAsia="Times New Roman" w:cs="Times New Roman"/>
            <w:u w:val="single"/>
            <w:lang w:val="en-US" w:eastAsia="ru-RU"/>
          </w:rPr>
          <w:t>ukr</w:t>
        </w:r>
      </w:hyperlink>
      <w:hyperlink r:id="rId9">
        <w:r>
          <w:rPr>
            <w:rFonts w:eastAsia="Times New Roman" w:cs="Times New Roman"/>
            <w:u w:val="single"/>
            <w:lang w:eastAsia="ru-RU"/>
          </w:rPr>
          <w:t>.</w:t>
        </w:r>
      </w:hyperlink>
      <w:hyperlink r:id="rId10">
        <w:r>
          <w:rPr>
            <w:rFonts w:eastAsia="Times New Roman" w:cs="Times New Roman"/>
            <w:u w:val="single"/>
            <w:lang w:val="en-US" w:eastAsia="ru-RU"/>
          </w:rPr>
          <w:t>net</w:t>
        </w:r>
      </w:hyperlink>
      <w:r>
        <w:rPr>
          <w:rFonts w:eastAsia="Times New Roman" w:cs="Times New Roman"/>
          <w:lang w:eastAsia="ru-RU"/>
        </w:rPr>
        <w:t xml:space="preserve">; сайт: </w:t>
      </w:r>
      <w:proofErr w:type="spellStart"/>
      <w:r>
        <w:rPr>
          <w:rFonts w:eastAsia="Times New Roman" w:cs="Times New Roman"/>
          <w:lang w:eastAsia="ru-RU"/>
        </w:rPr>
        <w:t>mkoencum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pp</w:t>
      </w:r>
      <w:proofErr w:type="spellEnd"/>
      <w:r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ua</w:t>
      </w:r>
      <w:proofErr w:type="spellEnd"/>
      <w:r>
        <w:rPr>
          <w:rFonts w:eastAsia="Times New Roman" w:cs="Times New Roman"/>
          <w:lang w:eastAsia="ru-RU"/>
        </w:rPr>
        <w:t xml:space="preserve">, код </w:t>
      </w:r>
      <w:proofErr w:type="spellStart"/>
      <w:r>
        <w:rPr>
          <w:rFonts w:eastAsia="Times New Roman" w:cs="Times New Roman"/>
          <w:lang w:eastAsia="ru-RU"/>
        </w:rPr>
        <w:t>згідно</w:t>
      </w:r>
      <w:proofErr w:type="spellEnd"/>
      <w:r>
        <w:rPr>
          <w:rFonts w:eastAsia="Times New Roman" w:cs="Times New Roman"/>
          <w:lang w:eastAsia="ru-RU"/>
        </w:rPr>
        <w:t xml:space="preserve"> з ЄДРПОУ 22440879</w:t>
      </w:r>
    </w:p>
    <w:p w:rsidR="00AC7703" w:rsidRDefault="00AC7703">
      <w:pPr>
        <w:ind w:left="-567" w:right="-14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1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AC7703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AC7703" w:rsidRDefault="00AC770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03" w:rsidRDefault="001D597A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tab/>
        <w:t xml:space="preserve">                  На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  <w:lang w:eastAsia="ru-RU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  <w:lang w:eastAsia="ru-RU"/>
        </w:rPr>
        <w:br/>
      </w:r>
    </w:p>
    <w:p w:rsidR="00AC7703" w:rsidRDefault="001D597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обласний конкурс «Майбутні господарі» у 202</w:t>
      </w:r>
      <w:r w:rsidR="00C0609B" w:rsidRPr="00C0609B">
        <w:rPr>
          <w:sz w:val="28"/>
          <w:szCs w:val="28"/>
          <w:lang w:eastAsia="ru-RU"/>
        </w:rPr>
        <w:t>3</w:t>
      </w:r>
      <w:r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color w:val="000000"/>
          <w:sz w:val="28"/>
          <w:szCs w:val="28"/>
          <w:lang w:val="uk-UA" w:eastAsia="ar-SA"/>
        </w:rPr>
        <w:t>Роботи надсилаються до 31 жовтня 202</w:t>
      </w:r>
      <w:r w:rsidR="00C0609B" w:rsidRPr="00C0609B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11">
        <w:r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Майбутні господарі» прізвище виконавця/керівника, назву гуртка/клас.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 xml:space="preserve">2. </w:t>
      </w:r>
      <w:r>
        <w:rPr>
          <w:color w:val="000000"/>
          <w:sz w:val="28"/>
          <w:szCs w:val="20"/>
          <w:lang w:val="uk-UA" w:eastAsia="ru-RU"/>
        </w:rPr>
        <w:t>До участі у</w:t>
      </w:r>
      <w:r>
        <w:rPr>
          <w:color w:val="000000"/>
          <w:sz w:val="28"/>
          <w:szCs w:val="28"/>
          <w:lang w:val="uk-UA" w:eastAsia="ru-RU"/>
        </w:rPr>
        <w:t xml:space="preserve"> Конкурсі запрошуються учні, вихованці, педагогічні працівники та учнівські колективи закладів загальної середньої та позашкільної освіти Миколаївської області.</w:t>
      </w:r>
    </w:p>
    <w:p w:rsidR="00AC7703" w:rsidRPr="001D597A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Конкурс проводиться за номінаціями: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1) «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Плекаємо сад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»: </w:t>
      </w:r>
      <w:r w:rsidRPr="001D59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передбачає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збір та висів насіння плодових культур, влаштування плодово-ягідних шкілок; агротехнічні заходи щодо підготовки ґрунту до посадки та висадки підщеп; вирощування нових для даної місцевості плодово-ягідних культур; закладання виноградників, вирощування виноградних шкілок; збір, облік, зберігання врожаю садовини. Учасники конкурсу за наслідками роботи оформляють звіти про проведену роботу у довільній формі; щоденники дослідницької роботи, в яких є схеми і методика проведення дослідів; фото-, відеоматеріали, презентації, що підтверджують фактичне виконання запланованих і виконаних робіт;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2) «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Дослідницький марафон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»: учасники за наслідками роботи на навчально-дослідній земельній ділянці та у навчальних теплицях оформлюють звіти, щоденники дослідницької роботи, які супроводжуються схемами і методиками проведення дослідів, фотографіями,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відеоматеріалами,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lastRenderedPageBreak/>
        <w:t>презентаціями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які більш ширше розкривають роботу на навчально-дослідній земельній ділянці та у навчальних теплицях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;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3) «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Юннатівський </w:t>
      </w:r>
      <w:proofErr w:type="spellStart"/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зеленбуд</w:t>
      </w:r>
      <w:proofErr w:type="spellEnd"/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»: </w:t>
      </w:r>
      <w:r w:rsidRPr="001D59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передбачає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створення нових лісових смуг, лісопарків, створення, утримання та догляд за зеленими насадженнями, озеленення вулиць та присадибних ділянок, вирощування посадкового матеріалу декоративних дерев, кущів, квітів.</w:t>
      </w:r>
      <w:r w:rsidRPr="001D597A">
        <w:rPr>
          <w:rFonts w:ascii="Bookman Old Style" w:eastAsia="Times New Roman" w:hAnsi="Bookman Old Style" w:cs="Calibri"/>
          <w:sz w:val="28"/>
          <w:szCs w:val="20"/>
          <w:lang w:val="uk-UA" w:eastAsia="ar-SA"/>
        </w:rPr>
        <w:t xml:space="preserve">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Учасники за наслідками роботи оформляють звіти про проведену роботу у довільній формі; фотоматеріали, що підтверджують фактичне виконання запланованих і виконаних робіт зі створення нових парків, лісопарків, скверів тощо; альбоми про досвід та утримання зелених насаджень, вирощування декоративних дерев, кущів, квітів; матеріали висвітлення роботи у засобах масової інформації (копії статей у місцевих засобах масової інформації); </w:t>
      </w:r>
    </w:p>
    <w:p w:rsidR="00AC7703" w:rsidRPr="001D597A" w:rsidRDefault="001D597A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4) «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Парад квітів біля школи</w:t>
      </w:r>
      <w:r w:rsidRPr="001D597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»: </w:t>
      </w:r>
      <w:r w:rsidRPr="001D597A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передбачає планування території закладу освіти; проведення інвентаризації існуючих зелених насаджень з урахуванням складу, віку, розмірів, стану і характеру їх розміщення; ознайомлення із сучасними технологіями у галузі ландшафтного дизайну та зеленої архітектури, вивчення нових видів і сортів декоративних рослин та реалізація створеного проекту озеленення закладу освіти. Учасники оформляють результати роботи у вигляді звітів, альбомів, фото-кінорепортажів або у будь-якому іншому вигляді, що найкраще розкриває зміст виконаної роботи;</w:t>
      </w:r>
    </w:p>
    <w:p w:rsidR="00AC7703" w:rsidRPr="001D597A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>5) «Ліси для нащадків»: передбачає збір і висівання насіння лісових дерев і чагарників, закладання лісорозсадників та шкілок; проведення агротехнічних заходів щодо підготовки ґрунту, висаджування сіянців і саджанців та їх облік; аналіз освітньої діяльності учнівської молоді, зайнятої у Конкурсі; висвітлення роботи шкільних лісництв у засобах масової інформації. Учасники подають такі матеріали: звіти про проведену роботу у довільній формі з використанням фото-, відеоматеріалів, презентацій; матеріали дослідницької роботи; щоденники дослідницької роботи; описи кращого досвіду роботи у довільній формі з використанням фото-, відеоматеріалів, презентацій; матеріали висвітлення кращого досвіду роботи у засобах масової інформації (копії статей у місцевих засобах масової інформації).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ar-SA"/>
        </w:rPr>
        <w:t>4. Оскільки номінації конкурсу включають звіти дослідницьких та практичних робіт на місцевості, а в даний час це може бути неможливо — для конкурсних робіт можна використовувати матеріали до воєнних дій.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5. Учасники Конкурсу направляють конкурсні роботи відповідно до номінацій цього Положення. У конкурсній роботі повинно бути вказано: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номінація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контактний телефон, електронна пошта учасника (за наявності).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5. Т</w:t>
      </w:r>
      <w:r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>
        <w:rPr>
          <w:color w:val="000000"/>
          <w:sz w:val="28"/>
          <w:szCs w:val="20"/>
          <w:lang w:val="uk-UA" w:eastAsia="ar-SA"/>
        </w:rPr>
        <w:t>Times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New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Roman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>
        <w:rPr>
          <w:color w:val="000000"/>
          <w:sz w:val="28"/>
          <w:szCs w:val="20"/>
          <w:lang w:val="uk-UA" w:eastAsia="ar-SA"/>
        </w:rPr>
        <w:t>pt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з одинарним міжрядковим інтервалом. Поля: ліве - 30 мм, праве - 10 мм, верхнє – 20 мм, нижнє – 20 мм.</w:t>
      </w:r>
      <w:r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>
        <w:rPr>
          <w:color w:val="000000"/>
          <w:sz w:val="28"/>
          <w:szCs w:val="20"/>
          <w:lang w:val="uk-UA" w:eastAsia="ar-SA"/>
        </w:rPr>
        <w:lastRenderedPageBreak/>
        <w:t xml:space="preserve">Текстова частина може супроводжуватись відповідними фотографіями, презентаціями у форматі </w:t>
      </w:r>
      <w:proofErr w:type="spellStart"/>
      <w:r>
        <w:rPr>
          <w:color w:val="000000"/>
          <w:sz w:val="28"/>
          <w:szCs w:val="20"/>
          <w:lang w:val="uk-UA" w:eastAsia="ar-SA"/>
        </w:rPr>
        <w:t>Power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>
        <w:rPr>
          <w:color w:val="000000"/>
          <w:sz w:val="28"/>
          <w:szCs w:val="20"/>
          <w:lang w:val="uk-UA" w:eastAsia="ar-SA"/>
        </w:rPr>
        <w:t>Point</w:t>
      </w:r>
      <w:proofErr w:type="spellEnd"/>
      <w:r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:rsidR="00AC7703" w:rsidRDefault="00AC7703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:rsidR="00AC7703" w:rsidRDefault="001D597A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консультацією звертатись до Коваль Ірини Валеріївни, завідуючої організаційно-масовим відділом ОЕНЦУМ, тел. 09</w:t>
      </w:r>
      <w:r w:rsidR="00C0609B" w:rsidRPr="00C0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93178596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або писати на пошту Обласного еколого-натуралістичного центру учнівської молоді (ОЕНЦУМ)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AC7703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p w:rsidR="00AC7703" w:rsidRDefault="00AC7703">
      <w:pPr>
        <w:jc w:val="both"/>
        <w:rPr>
          <w:rFonts w:ascii="Times New Roman" w:hAnsi="Times New Roman"/>
          <w:sz w:val="28"/>
          <w:szCs w:val="28"/>
        </w:rPr>
      </w:pPr>
    </w:p>
    <w:sectPr w:rsidR="00AC7703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3"/>
    <w:rsid w:val="001D597A"/>
    <w:rsid w:val="00AC7703"/>
    <w:rsid w:val="00C0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09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609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609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609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mailto:mkoencum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dc:description/>
  <cp:lastModifiedBy>Koval</cp:lastModifiedBy>
  <cp:revision>3</cp:revision>
  <cp:lastPrinted>2023-09-26T10:07:00Z</cp:lastPrinted>
  <dcterms:created xsi:type="dcterms:W3CDTF">2022-10-18T05:28:00Z</dcterms:created>
  <dcterms:modified xsi:type="dcterms:W3CDTF">2023-09-26T10:07:00Z</dcterms:modified>
  <dc:language>ru-RU</dc:language>
</cp:coreProperties>
</file>