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12475" w:leader="none"/>
        </w:tabs>
        <w:bidi w:val="0"/>
        <w:spacing w:lineRule="auto" w:line="240" w:before="0" w:after="0"/>
        <w:ind w:left="382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Bookman Old Style" w:ascii="Times New Roman" w:hAnsi="Times New Roman"/>
          <w:b/>
          <w:sz w:val="28"/>
          <w:szCs w:val="28"/>
        </w:rPr>
        <w:t xml:space="preserve">  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11908" w:leader="none"/>
        </w:tabs>
        <w:bidi w:val="0"/>
        <w:spacing w:lineRule="auto" w:line="240" w:before="0" w:after="0"/>
        <w:ind w:left="3261" w:hanging="0"/>
        <w:jc w:val="left"/>
        <w:rPr>
          <w:rFonts w:ascii="Times New Roman" w:hAnsi="Times New Roman" w:cs="Times New Roman"/>
          <w:b/>
          <w:b/>
          <w:spacing w:val="46"/>
          <w:sz w:val="28"/>
          <w:szCs w:val="28"/>
        </w:rPr>
      </w:pPr>
      <w:r>
        <w:rPr>
          <w:rFonts w:cs="Times New Roman" w:ascii="Times New Roman" w:hAnsi="Times New Roman"/>
          <w:b/>
          <w:spacing w:val="46"/>
          <w:sz w:val="28"/>
          <w:szCs w:val="28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bidi w:val="0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Style13"/>
        <w:bidi w:val="0"/>
        <w:spacing w:lineRule="auto" w:line="240" w:before="69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cs="Times New Roman" w:ascii="Times New Roman" w:hAnsi="Times New Roman"/>
          <w:spacing w:val="38"/>
          <w:sz w:val="28"/>
          <w:szCs w:val="28"/>
        </w:rPr>
      </w:r>
    </w:p>
    <w:p>
      <w:pPr>
        <w:pStyle w:val="Style18"/>
        <w:bidi w:val="0"/>
        <w:spacing w:lineRule="auto" w:line="240"/>
        <w:jc w:val="left"/>
        <w:rPr/>
      </w:pPr>
      <w:r>
        <w:rPr>
          <w:rFonts w:eastAsia="Times New Roman"/>
          <w:spacing w:val="140"/>
          <w:sz w:val="28"/>
          <w:szCs w:val="28"/>
        </w:rPr>
        <w:t xml:space="preserve">                  </w:t>
      </w:r>
      <w:r>
        <w:rPr>
          <w:spacing w:val="140"/>
          <w:sz w:val="28"/>
          <w:szCs w:val="28"/>
        </w:rPr>
        <w:t>НАКАЗ</w:t>
      </w:r>
    </w:p>
    <w:p>
      <w:pPr>
        <w:pStyle w:val="Style18"/>
        <w:bidi w:val="0"/>
        <w:spacing w:lineRule="auto" w:line="240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both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>09.01.2023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</w:rPr>
              <w:t>0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>6</w:t>
            </w:r>
          </w:p>
        </w:tc>
      </w:tr>
    </w:tbl>
    <w:p>
      <w:pPr>
        <w:pStyle w:val="Style18"/>
        <w:tabs>
          <w:tab w:val="clear" w:pos="709"/>
          <w:tab w:val="left" w:pos="4680" w:leader="none"/>
          <w:tab w:val="left" w:pos="6804" w:leader="none"/>
        </w:tabs>
        <w:bidi w:val="0"/>
        <w:spacing w:lineRule="auto" w:line="240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left"/>
        <w:rPr>
          <w:b/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Про підсумки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щорічного обласного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к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онкурсу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колективів екологічної просвіти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закладів загальної середньої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 позашкільної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(агітбригад)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наказу департаменту освіти і науки Миколаївської облдержадміністрації від </w:t>
      </w:r>
      <w:r>
        <w:rPr>
          <w:rFonts w:eastAsia="Lucida Sans Unicode" w:ascii="Times New Roman" w:hAnsi="Times New Roman"/>
          <w:color w:val="auto"/>
          <w:kern w:val="2"/>
          <w:sz w:val="28"/>
          <w:szCs w:val="28"/>
          <w:lang w:val="uk-UA" w:eastAsia="ar-SA"/>
        </w:rPr>
        <w:t>16.02.2021</w:t>
      </w:r>
      <w:r>
        <w:rPr>
          <w:rFonts w:eastAsia="Lucida Sans Unicode" w:ascii="Times New Roman" w:hAnsi="Times New Roman"/>
          <w:color w:val="auto"/>
          <w:kern w:val="2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50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«Про проведення щорічного обласного конкурсу </w:t>
      </w:r>
      <w:r>
        <w:rPr>
          <w:rFonts w:ascii="Times New Roman" w:hAnsi="Times New Roman"/>
          <w:bCs/>
          <w:color w:val="auto"/>
          <w:kern w:val="0"/>
          <w:sz w:val="28"/>
          <w:szCs w:val="28"/>
          <w:lang w:val="ru-RU"/>
        </w:rPr>
        <w:t>колективів екологічної просвіти закладів загальної середньої та позашкільної освіти (агітбригад)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», зареєстрованого у Південному міжрегіональному управлінні Міністерства юстиції </w:t>
        <w:br/>
        <w:t xml:space="preserve">(м. Одеса)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02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>.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03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>.202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1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за №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26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>/2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83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>, наказу департаменту освіти і науки Миколаївської облв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ійськ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адміністрації від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20.10.2022 № 137 «</w:t>
      </w:r>
      <w:r>
        <w:rPr>
          <w:rStyle w:val="Xfm67845317"/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/>
        </w:rPr>
        <w:t>Про за</w:t>
      </w:r>
      <w:r>
        <w:rPr>
          <w:rStyle w:val="Xfm67845317"/>
          <w:rFonts w:cs="Times New Roman" w:ascii="Times New Roman" w:hAnsi="Times New Roman"/>
          <w:color w:val="auto"/>
          <w:kern w:val="0"/>
          <w:sz w:val="28"/>
          <w:szCs w:val="28"/>
          <w:lang w:val="uk-UA"/>
        </w:rPr>
        <w:t xml:space="preserve">твердження термінів </w:t>
      </w:r>
      <w:r>
        <w:rPr>
          <w:rFonts w:cs="Times New Roman" w:ascii="Times New Roman" w:hAnsi="Times New Roman"/>
          <w:sz w:val="28"/>
          <w:szCs w:val="28"/>
        </w:rPr>
        <w:t xml:space="preserve">проведення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 xml:space="preserve">та складу журі 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щорічного обласного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к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онкурсу </w:t>
      </w:r>
      <w:r>
        <w:rPr>
          <w:rFonts w:ascii="Times New Roman" w:hAnsi="Times New Roman"/>
          <w:sz w:val="28"/>
          <w:szCs w:val="28"/>
        </w:rPr>
        <w:t xml:space="preserve">колективів екологічної просвіти закладів загальної середньої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та позашкільної </w:t>
        <w:br/>
        <w:t xml:space="preserve">освіти (агітбригад)»,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з метою підвищення рівня еколого-просвітницької та природоохоронної діяльності учнівських колективів екологічної просвіти </w:t>
      </w:r>
      <w:r>
        <w:rPr>
          <w:rFonts w:ascii="Times New Roman" w:hAnsi="Times New Roman"/>
          <w:bCs/>
          <w:color w:val="auto"/>
          <w:kern w:val="0"/>
          <w:sz w:val="28"/>
          <w:szCs w:val="28"/>
          <w:lang w:val="ru-RU"/>
        </w:rPr>
        <w:t xml:space="preserve">закладів загальної середньої та позашкільної освіти </w:t>
      </w:r>
      <w:bookmarkStart w:id="0" w:name="_GoBack1"/>
      <w:bookmarkEnd w:id="0"/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Миколаївської області 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Миколаївським о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>бласним еколого-натуралістичним центром учнівської молоді у 202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2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році було проведено щорічний обласний конкурс колективів екологічної просвіти закладів загальної середньої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та позашкільної освіти (агітбригад).</w:t>
      </w:r>
    </w:p>
    <w:p>
      <w:pPr>
        <w:pStyle w:val="Style19"/>
        <w:tabs>
          <w:tab w:val="clear" w:pos="709"/>
          <w:tab w:val="left" w:pos="1134" w:leader="none"/>
        </w:tabs>
        <w:bidi w:val="0"/>
        <w:spacing w:lineRule="auto" w:line="240" w:before="0" w:after="0"/>
        <w:ind w:left="0" w:right="0" w:firstLine="709"/>
        <w:contextualSpacing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</w:t>
        <w:br/>
        <w:t xml:space="preserve">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щорічний </w:t>
      </w:r>
      <w:r>
        <w:rPr>
          <w:color w:val="auto"/>
          <w:kern w:val="0"/>
          <w:sz w:val="28"/>
          <w:szCs w:val="28"/>
          <w:lang w:val="ru-RU" w:eastAsia="ru-RU"/>
        </w:rPr>
        <w:t xml:space="preserve">обласний конкурс колективів екологічної просвіти закладів загальної середньої </w:t>
      </w:r>
      <w:r>
        <w:rPr>
          <w:rStyle w:val="Xfm67845317"/>
          <w:color w:val="auto"/>
          <w:kern w:val="0"/>
          <w:sz w:val="28"/>
          <w:szCs w:val="28"/>
          <w:lang w:val="uk-UA" w:eastAsia="ru-RU"/>
        </w:rPr>
        <w:t>та позашкільної освіти (агітбригад)</w:t>
      </w:r>
      <w:r>
        <w:rPr>
          <w:sz w:val="28"/>
          <w:szCs w:val="28"/>
          <w:lang w:val="uk-UA" w:eastAsia="ru-RU"/>
        </w:rPr>
        <w:t xml:space="preserve"> у 2022 році організований у заочному форматі,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>
      <w:pPr>
        <w:pStyle w:val="Normal"/>
        <w:bidi w:val="0"/>
        <w:spacing w:lineRule="auto" w:line="240"/>
        <w:ind w:left="0" w:right="0" w:firstLine="851"/>
        <w:jc w:val="both"/>
        <w:rPr>
          <w:color w:val="auto"/>
          <w:kern w:val="0"/>
          <w:szCs w:val="28"/>
        </w:rPr>
      </w:pPr>
      <w:r>
        <w:rPr>
          <w:rStyle w:val="Xfm67845317"/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У</w:t>
      </w:r>
      <w:r>
        <w:rPr>
          <w:rStyle w:val="Xfm67845317"/>
          <w:rFonts w:cs="Times New Roman" w:ascii="Times New Roman" w:hAnsi="Times New Roman"/>
          <w:color w:val="auto"/>
          <w:kern w:val="0"/>
          <w:sz w:val="28"/>
          <w:szCs w:val="28"/>
          <w:lang w:val="uk-UA"/>
        </w:rPr>
        <w:t>часники надсилали сценарії виступів агітбригад із звітами</w:t>
      </w:r>
      <w:r>
        <w:rPr>
          <w:rStyle w:val="Xfm67845317"/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 xml:space="preserve"> е</w:t>
      </w:r>
      <w:r>
        <w:rPr>
          <w:rStyle w:val="Xfm67845317"/>
          <w:rFonts w:cs="Times New Roman" w:ascii="Times New Roman" w:hAnsi="Times New Roman"/>
          <w:color w:val="auto"/>
          <w:spacing w:val="-2"/>
          <w:kern w:val="0"/>
          <w:sz w:val="28"/>
          <w:szCs w:val="28"/>
          <w:lang w:val="uk-UA"/>
        </w:rPr>
        <w:t>лектронною поштою</w:t>
      </w:r>
      <w:r>
        <w:rPr>
          <w:rStyle w:val="Xfm67845317"/>
          <w:rFonts w:cs="Times New Roman" w:ascii="Times New Roman" w:hAnsi="Times New Roman"/>
          <w:color w:val="auto"/>
          <w:spacing w:val="-2"/>
          <w:kern w:val="0"/>
          <w:sz w:val="28"/>
          <w:szCs w:val="28"/>
          <w:lang w:val="ru-RU"/>
        </w:rPr>
        <w:t xml:space="preserve"> </w:t>
      </w:r>
      <w:r>
        <w:rPr>
          <w:rStyle w:val="Xfm67845317"/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відповідно до теми цього року: «Л</w:t>
      </w:r>
      <w:r>
        <w:rPr>
          <w:rStyle w:val="Xfm67845317"/>
          <w:rFonts w:cs="Times New Roman" w:ascii="Times New Roman" w:hAnsi="Times New Roman"/>
          <w:color w:val="auto"/>
          <w:kern w:val="0"/>
          <w:sz w:val="28"/>
          <w:szCs w:val="28"/>
          <w:lang w:val="uk-UA"/>
        </w:rPr>
        <w:t>уки мого дитинства</w:t>
      </w:r>
      <w:r>
        <w:rPr>
          <w:rStyle w:val="Xfm67845317"/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».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>На розгляд журі було подано 1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2 сценаріїв виступів агітбригад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закладів загальної середньої та позашкільної освіти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Новобузької міської ради, Воскресенської, Кривоозерської, Олександрівської селищних рад, Галицинівскої, Горохівської сільських рад та Миколаївського обласного еколого-натуралістичного центру учнівської молоді.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На підставі рішення журі</w:t>
      </w:r>
    </w:p>
    <w:p>
      <w:pPr>
        <w:pStyle w:val="Normal"/>
        <w:bidi w:val="0"/>
        <w:spacing w:lineRule="auto" w:line="240" w:before="0" w:after="200"/>
        <w:jc w:val="left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firstLine="709"/>
        <w:jc w:val="both"/>
        <w:rPr>
          <w:bCs/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>НАКАЗУЮ:</w:t>
      </w:r>
    </w:p>
    <w:p>
      <w:pPr>
        <w:pStyle w:val="Normal"/>
        <w:bidi w:val="0"/>
        <w:spacing w:lineRule="auto" w:line="240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right="113" w:firstLine="900"/>
        <w:jc w:val="both"/>
        <w:rPr>
          <w:bCs/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 xml:space="preserve">1. Затвердити список переможців щорічного обласного конкурсу </w:t>
      </w: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ru-RU"/>
        </w:rPr>
        <w:t xml:space="preserve">колективів екологічної просвіти закладів загальної середньої </w:t>
      </w: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>та позашкільної освіти (агітбригад) (додаток) та нагородити їх грамотами департаменту освіти і науки облвійськадміністрації.</w:t>
      </w:r>
    </w:p>
    <w:p>
      <w:pPr>
        <w:pStyle w:val="Normal"/>
        <w:bidi w:val="0"/>
        <w:spacing w:lineRule="auto" w:line="240"/>
        <w:ind w:right="113" w:firstLine="900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right="113" w:firstLine="900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auto"/>
          <w:spacing w:val="-2"/>
          <w:kern w:val="0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Директор</w:t>
        <w:tab/>
        <w:tab/>
        <w:t xml:space="preserve">     Алла ВЕЛІХОВСЬКА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"/>
        <w:tabs>
          <w:tab w:val="clear" w:pos="709"/>
          <w:tab w:val="left" w:pos="12475" w:leader="none"/>
        </w:tabs>
        <w:bidi w:val="0"/>
        <w:spacing w:lineRule="auto" w:line="240"/>
        <w:ind w:left="3828" w:hanging="0"/>
        <w:jc w:val="right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Додаток</w:t>
      </w:r>
    </w:p>
    <w:p>
      <w:pPr>
        <w:pStyle w:val="Normal"/>
        <w:bidi w:val="0"/>
        <w:spacing w:lineRule="auto" w:line="24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kern w:val="0"/>
          <w:sz w:val="28"/>
          <w:szCs w:val="28"/>
          <w:lang w:val="ru-RU"/>
        </w:rPr>
        <w:t xml:space="preserve">Список переможців щорічного </w:t>
      </w:r>
      <w:r>
        <w:rPr>
          <w:rStyle w:val="Xfm67845317"/>
          <w:rFonts w:ascii="Times New Roman" w:hAnsi="Times New Roman"/>
          <w:b/>
          <w:bCs/>
          <w:color w:val="auto"/>
          <w:kern w:val="0"/>
          <w:sz w:val="28"/>
          <w:szCs w:val="28"/>
          <w:lang w:val="uk-UA"/>
        </w:rPr>
        <w:t xml:space="preserve">щорічного обласного конкурсу </w:t>
      </w:r>
    </w:p>
    <w:p>
      <w:pPr>
        <w:pStyle w:val="Normal"/>
        <w:bidi w:val="0"/>
        <w:spacing w:lineRule="auto" w:line="24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Style w:val="Xfm67845317"/>
          <w:rFonts w:ascii="Times New Roman" w:hAnsi="Times New Roman"/>
          <w:b/>
          <w:bCs/>
          <w:color w:val="auto"/>
          <w:kern w:val="0"/>
          <w:sz w:val="28"/>
          <w:szCs w:val="28"/>
          <w:lang w:val="ru-RU"/>
        </w:rPr>
        <w:t xml:space="preserve">колективів екологічної просвіти </w:t>
      </w:r>
    </w:p>
    <w:p>
      <w:pPr>
        <w:pStyle w:val="Normal"/>
        <w:bidi w:val="0"/>
        <w:spacing w:lineRule="auto" w:line="24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Style w:val="Xfm67845317"/>
          <w:rFonts w:ascii="Times New Roman" w:hAnsi="Times New Roman"/>
          <w:b/>
          <w:bCs/>
          <w:color w:val="auto"/>
          <w:kern w:val="0"/>
          <w:sz w:val="28"/>
          <w:szCs w:val="28"/>
          <w:lang w:val="ru-RU"/>
        </w:rPr>
        <w:t xml:space="preserve">закладів загальної середньої </w:t>
      </w:r>
      <w:r>
        <w:rPr>
          <w:rStyle w:val="Xfm67845317"/>
          <w:rFonts w:ascii="Times New Roman" w:hAnsi="Times New Roman"/>
          <w:b/>
          <w:bCs/>
          <w:color w:val="auto"/>
          <w:kern w:val="0"/>
          <w:sz w:val="28"/>
          <w:szCs w:val="28"/>
          <w:lang w:val="uk-UA"/>
        </w:rPr>
        <w:t xml:space="preserve">та позашкільної освіти (агітбригад) </w:t>
      </w:r>
    </w:p>
    <w:p>
      <w:pPr>
        <w:pStyle w:val="Normal"/>
        <w:bidi w:val="0"/>
        <w:spacing w:lineRule="auto" w:line="240"/>
        <w:ind w:firstLine="709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spacing w:lineRule="auto" w:line="240"/>
        <w:ind w:firstLine="709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Style w:val="Xfm67845317"/>
          <w:rFonts w:ascii="Times New Roman" w:hAnsi="Times New Roman"/>
          <w:b w:val="false"/>
          <w:bCs w:val="false"/>
          <w:color w:val="auto"/>
          <w:kern w:val="0"/>
          <w:sz w:val="28"/>
          <w:szCs w:val="28"/>
          <w:lang w:val="uk-UA"/>
        </w:rPr>
        <w:t>І місце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ru-RU"/>
        </w:rPr>
        <w:t xml:space="preserve">- </w:t>
      </w: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>А</w:t>
      </w: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 xml:space="preserve">гітбригада «Бумеранг» </w:t>
      </w: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/>
        </w:rPr>
        <w:t>Кривоозерськ</w:t>
      </w: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ого</w:t>
      </w: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/>
        </w:rPr>
        <w:t xml:space="preserve"> ліце</w:t>
      </w: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ю</w:t>
      </w: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/>
        </w:rPr>
        <w:t xml:space="preserve"> № 2 Кривоозерської селищної ради, , </w:t>
      </w: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керівники Цибулько Олена Іванівна, Кульбаки Альона Михайлівна;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- Агітбригада «Ековарта» Тридубського ліцею Кривоозерської селищної ради, керівник Осипенко Людмила Вікторівна;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- Агітбригада «Екос» Михайло-Ларинського ліцею Воскресенської селищної ради, керівник Тлуста Любов Миколаївна;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 xml:space="preserve">- Агітбригада «Екологічна варта» Олександрівського ліцею </w:t>
        <w:br/>
        <w:t xml:space="preserve">імені Т.Г. Шевченка Олександрівської селищної ради, керівник </w:t>
        <w:br/>
      </w:r>
      <w:r>
        <w:rPr>
          <w:rStyle w:val="Xfm67845317"/>
          <w:rFonts w:eastAsia="SimSu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Селіверстова Лілія Михайлівна;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firstLine="709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Style w:val="Xfm67845317"/>
          <w:rFonts w:ascii="Times New Roman" w:hAnsi="Times New Roman"/>
          <w:b w:val="false"/>
          <w:bCs w:val="false"/>
          <w:color w:val="auto"/>
          <w:kern w:val="0"/>
          <w:sz w:val="28"/>
          <w:szCs w:val="28"/>
          <w:lang w:val="uk-UA"/>
        </w:rPr>
        <w:t>ІІ місце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ru-RU"/>
        </w:rPr>
        <w:t>-</w:t>
      </w: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 xml:space="preserve">Агітбригада «Паросток» Новобузького центру позашкільної роботи дітей та юнацтва, , керівник </w:t>
      </w:r>
      <w:r>
        <w:rPr>
          <w:rStyle w:val="Xfm67845317"/>
          <w:rFonts w:cs="Times New Roman" w:ascii="Times New Roman" w:hAnsi="Times New Roman"/>
          <w:bCs/>
          <w:color w:val="auto"/>
          <w:kern w:val="0"/>
          <w:sz w:val="28"/>
          <w:szCs w:val="28"/>
          <w:lang w:val="uk-UA"/>
        </w:rPr>
        <w:t>Бойко Алла Миколаївна;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cs="Times New Roman" w:ascii="Times New Roman" w:hAnsi="Times New Roman"/>
          <w:bCs/>
          <w:color w:val="auto"/>
          <w:kern w:val="0"/>
          <w:sz w:val="28"/>
          <w:szCs w:val="28"/>
          <w:lang w:val="uk-UA"/>
        </w:rPr>
        <w:t xml:space="preserve">- </w:t>
      </w:r>
      <w:r>
        <w:rPr>
          <w:rStyle w:val="Xfm67845317"/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Агітбригада «Подоляночка» Комунального закладу «Очеретнянський заклад загальної середньої освіти І-ІІ ступенів з дошкільним підрозділом Кривоозерської селищної ради», керівник Затяжчук Світлана Петрівна;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- Агітбригада «Еколог» Олександрівського ліцею Горохівської сільської ради, керівник Чолак Тетяна;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/>
        </w:rPr>
        <w:t>- Агітбригада «ЕКОС» Миколаївського обласного еколого-натуралістичного центру учнівської молоді, керівник Тлуста Любов Миколаївна;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bidi w:val="0"/>
        <w:spacing w:lineRule="auto" w:line="240"/>
        <w:ind w:firstLine="709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Style w:val="Xfm67845317"/>
          <w:rFonts w:ascii="Times New Roman" w:hAnsi="Times New Roman"/>
          <w:b w:val="false"/>
          <w:bCs w:val="false"/>
          <w:color w:val="auto"/>
          <w:kern w:val="0"/>
          <w:sz w:val="28"/>
          <w:szCs w:val="28"/>
          <w:lang w:val="uk-UA"/>
        </w:rPr>
        <w:t>ІІІ місце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ru-RU"/>
        </w:rPr>
        <w:t>- А</w:t>
      </w: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>гітбригада «Твори добро» Галицинівського Центру позашкільної роботи на базі Лупарівського ліцею Галицинівської сільської ради, керівник Євдокимова Світлана Іванівна;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ru-RU"/>
        </w:rPr>
        <w:t>- А</w:t>
      </w: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>гітбригада «Надія» Курячелозівської гімназії Кривоозерської селищної ради.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Style w:val="Xfm67845317"/>
          <w:rFonts w:ascii="Times New Roman" w:hAnsi="Times New Roman"/>
          <w:bCs/>
          <w:color w:val="auto"/>
          <w:kern w:val="0"/>
          <w:sz w:val="28"/>
          <w:szCs w:val="28"/>
          <w:lang w:val="uk-UA"/>
        </w:rPr>
        <w:t>_____________________________________________________________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ascii="Times New Roman" w:hAnsi="Times New Roman" w:eastAsia="Lucida Sans Unicode" w:cs="Times New Roman"/>
      <w:b/>
      <w:kern w:val="2"/>
      <w:sz w:val="24"/>
      <w:szCs w:val="24"/>
    </w:rPr>
  </w:style>
  <w:style w:type="paragraph" w:styleId="Style19">
    <w:name w:val="Абзац списка"/>
    <w:basedOn w:val="Normal"/>
    <w:qFormat/>
    <w:pPr>
      <w:suppressAutoHyphens w:val="true"/>
      <w:spacing w:before="0" w:after="0"/>
      <w:ind w:left="720" w:right="0" w:hanging="0"/>
      <w:contextualSpacing/>
    </w:pPr>
    <w:rPr>
      <w:rFonts w:ascii="Times New Roman" w:hAnsi="Times New Roman" w:cs="Times New Roman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LibreOffice/7.3.5.2$Windows_X86_64 LibreOffice_project/184fe81b8c8c30d8b5082578aee2fed2ea847c01</Application>
  <AppVersion>15.0000</AppVersion>
  <Pages>3</Pages>
  <Words>540</Words>
  <Characters>4179</Characters>
  <CharactersWithSpaces>4734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2023-01-05T19:15:31Z</dcterms:created>
  <dc:creator/>
  <dc:description/>
  <dc:language>ru-RU</dc:language>
  <cp:lastModifiedBy/>
  <dcterms:modified xsi:type="dcterms:W3CDTF">2023-01-12T15:58:42Z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