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 Департаменту освіти і науки Миколаївської обласної державної адміністрації від </w:t>
      </w:r>
      <w:r>
        <w:rPr>
          <w:b/>
          <w:bCs/>
          <w:sz w:val="28"/>
          <w:szCs w:val="28"/>
          <w:lang w:val="uk-UA"/>
        </w:rPr>
        <w:t>29.0</w:t>
      </w:r>
      <w:r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  <w:lang w:val="uk-UA"/>
        </w:rPr>
        <w:t>.202</w:t>
      </w:r>
      <w:r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 xml:space="preserve"> № </w:t>
      </w:r>
      <w:r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17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pacing w:val="6"/>
          <w:sz w:val="28"/>
          <w:szCs w:val="28"/>
          <w:lang w:val="uk-UA"/>
        </w:rPr>
        <w:t xml:space="preserve">зареєстрований у Південному міжрегіональному управлінні Міністерства юстиції (м. Одеса) </w:t>
      </w:r>
      <w:r>
        <w:rPr>
          <w:rStyle w:val="Xfm67845317"/>
          <w:rFonts w:cs="Times New Roman" w:ascii="Times New Roman" w:hAnsi="Times New Roman"/>
          <w:b/>
          <w:bCs/>
          <w:spacing w:val="6"/>
          <w:sz w:val="28"/>
          <w:szCs w:val="28"/>
          <w:lang w:val="uk-UA"/>
        </w:rPr>
        <w:t>02.07.2021 за № 115/372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 xml:space="preserve">Про проведення щорічного обласного екологічного пленеру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«Моя Україна»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(у зв'язку з воєнним станом та важкою ситуацією в Миколаївській області пленер буде організовано у спрощеному режимі, щоб не наражати на небезпеку учасників. За консультацією звертатись до відповідального за пленер)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ar-SA"/>
        </w:rPr>
        <w:t xml:space="preserve">Положення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ar-SA"/>
        </w:rPr>
        <w:t>про щорічний обласний екологічний пленер «Моя Україна»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 xml:space="preserve">І. Загальні положення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20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Щорічний обласний екологічний пленер «Моя Україна» (далі – Пленер) проводиться з метою виховання бережливого ставлення до довкілля, формування у здобувачів освіти естетичного смаку, розвитку осмислення простору ландшафту, виявлення та підтримки обдарованої талановитої молоді,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формування стійкого інтересу у здобувачів освіти до трудової, природоохоронної, патріотичної роботи, сприяння свідомому вибору професії.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20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Організаторами Пленеру є департамент освіти і науки Миколаївської обласної державної адміністрації та Обласний еколого-натуралістичний центр учнівської молоді </w:t>
      </w:r>
      <w:r>
        <w:rPr>
          <w:rFonts w:eastAsia="Times New Roman" w:cs="Calibri" w:ascii="Times New Roman" w:hAnsi="Times New Roman"/>
          <w:sz w:val="28"/>
          <w:szCs w:val="28"/>
          <w:lang w:val="uk-UA" w:eastAsia="ar-SA"/>
        </w:rPr>
        <w:t>(за згодою)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Основними завданнями Пленеру є: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виявлення та підтримка обдарованих дітей, залучення їх до художнього оформлення прилеглих територій закладів освіти засобами ленд-арту, флористики, ландшафтного дизайну, формування відповідних умінь і навичок;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вивчення та поширення кращого досвіду щодо створення художнього образу ландшафтної території закладу у сучасному стилі ленд-арту;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200"/>
        <w:ind w:left="0" w:right="0" w:firstLine="709"/>
        <w:contextualSpacing/>
        <w:jc w:val="lef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виховання в учнівської молоді екологічної та естетичної культури;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підтримка талановитої молоді, творчої праці вчителів та керівників гуртків.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bidi w:val="0"/>
        <w:spacing w:lineRule="auto" w:line="240" w:before="0" w:after="200"/>
        <w:ind w:left="0" w:right="0" w:firstLine="851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 xml:space="preserve">Учасники Пленеру до початку його проведення мають бути ознайомлені з цим Положенням про проведення щорічного обласного екологічного пленеру </w:t>
      </w:r>
      <w:r>
        <w:rPr>
          <w:rFonts w:cs="Times New Roman" w:ascii="Times New Roman" w:hAnsi="Times New Roman"/>
          <w:sz w:val="28"/>
          <w:szCs w:val="28"/>
          <w:lang w:val="uk-UA"/>
        </w:rPr>
        <w:t>«Моя Україна»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(далі – Положення)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bidi w:val="0"/>
        <w:spacing w:lineRule="auto" w:line="240" w:before="0" w:after="200"/>
        <w:ind w:left="0" w:righ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Учасники Пленеру повинні дотримуватись вимог його проведення, норм і правил життєдіяльності.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bidi w:val="0"/>
        <w:spacing w:lineRule="auto" w:line="240" w:before="0" w:after="200"/>
        <w:ind w:left="0" w:righ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Під час проведення Пленеру обробка персональних даних осіб здійснюється з урахуванням вимог Закону України «Про захист персональних даних».</w:t>
      </w:r>
    </w:p>
    <w:p>
      <w:pPr>
        <w:pStyle w:val="Normal"/>
        <w:bidi w:val="0"/>
        <w:spacing w:lineRule="auto" w:line="240" w:before="0" w:after="200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20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ІІ. Порядок проведення Пленеру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Пленер </w:t>
      </w:r>
      <w:r>
        <w:rPr>
          <w:rFonts w:eastAsia="Times New Roman" w:cs="Calibri" w:ascii="Times New Roman" w:hAnsi="Times New Roman"/>
          <w:bCs/>
          <w:sz w:val="28"/>
          <w:szCs w:val="28"/>
          <w:lang w:val="uk-UA" w:eastAsia="ar-SA"/>
        </w:rPr>
        <w:t>проводиться щорічно, другого вівторка жовтня, та складається з двох частин: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І частина - практична (реалізація арт-об’єктів відповідно до тем Пленеру на території Обласного еколого-натуралістичного центру учнівської молоді), триває 60 хвилин. Складається із завершення на 50 відсотків виконаної домашньої заготовки флористичних арт-об’єктів з природних та вторинних матеріалів у стилі ленд-арту: флористичні килимки, ширми, гобелени, мобілє, композиції з сухого природного та штучного матеріалів, вінки, гірлянди, плетені скульптури тощо. У практичній реалізації арт-об’єктів беруть участь усі члени команди.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ІІ частина - творчий захист арт-об’єктів, триває до 5 хвилин. Захист арт-об’єктів з природних та вторинних матеріалів проводиться командами учасників у довільній формі з таким орієнтовним змістом: обґрунтування вибору теми роботи, техніки виконання, основних композиційних акцентів тощо. Керівник команди під час захисту виступає лише помічником, але не активним учасником.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</w:tabs>
        <w:bidi w:val="0"/>
        <w:spacing w:lineRule="auto" w:line="240" w:before="0" w:after="20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Calibri" w:ascii="Times New Roman" w:hAnsi="Times New Roman"/>
          <w:sz w:val="28"/>
          <w:szCs w:val="28"/>
          <w:lang w:val="uk-UA" w:eastAsia="ar-SA"/>
        </w:rPr>
        <w:t xml:space="preserve">Теми поточного року та програма проведення Пленеру визначаються окремим наказом </w:t>
      </w:r>
      <w:r>
        <w:rPr>
          <w:rFonts w:ascii="Times New Roman" w:hAnsi="Times New Roman"/>
          <w:sz w:val="28"/>
          <w:szCs w:val="28"/>
          <w:lang w:val="uk-UA"/>
        </w:rPr>
        <w:t>департаменту 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sz w:val="28"/>
          <w:szCs w:val="28"/>
          <w:lang w:val="uk-UA" w:eastAsia="ar-SA"/>
        </w:rPr>
        <w:t>.</w:t>
      </w:r>
    </w:p>
    <w:p>
      <w:pPr>
        <w:pStyle w:val="Normal"/>
        <w:tabs>
          <w:tab w:val="clear" w:pos="709"/>
          <w:tab w:val="left" w:pos="993" w:leader="none"/>
        </w:tabs>
        <w:bidi w:val="0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93" w:leader="none"/>
        </w:tabs>
        <w:bidi w:val="0"/>
        <w:spacing w:lineRule="auto" w:line="240" w:before="0" w:after="20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До участі у Пленері запрошуються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команди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учнів (вихованців) закладів загальної середньої та позашкільної освіти (усіх типів) </w:t>
      </w:r>
      <w:r>
        <w:rPr>
          <w:rFonts w:cs="Times New Roman" w:ascii="Times New Roman" w:hAnsi="Times New Roman"/>
          <w:sz w:val="28"/>
          <w:szCs w:val="28"/>
          <w:lang w:val="uk-UA"/>
        </w:rPr>
        <w:t>(далі – учасники)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. До складу команди входять три – п'ять осіб: один керівник та два – чотири учні (вихованці) закладів загальної середньої та позашкільної освіти віком від 10 до 16 років.</w:t>
      </w:r>
    </w:p>
    <w:p>
      <w:pPr>
        <w:pStyle w:val="Normal"/>
        <w:bidi w:val="0"/>
        <w:spacing w:lineRule="auto" w:line="240" w:before="0" w:after="200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00" w:leader="none"/>
        </w:tabs>
        <w:bidi w:val="0"/>
        <w:spacing w:lineRule="auto" w:line="240" w:before="0" w:after="200"/>
        <w:ind w:left="0" w:righ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Керівник команди призначається з числа педагогічних працівників закладу загальної середньої та позашкільної освіти.</w:t>
      </w:r>
    </w:p>
    <w:p>
      <w:pPr>
        <w:pStyle w:val="Normal"/>
        <w:tabs>
          <w:tab w:val="clear" w:pos="709"/>
          <w:tab w:val="left" w:pos="900" w:leader="none"/>
        </w:tabs>
        <w:bidi w:val="0"/>
        <w:spacing w:lineRule="auto" w:line="240" w:before="0" w:after="200"/>
        <w:ind w:left="0" w:right="0" w:firstLine="851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00" w:leader="none"/>
        </w:tabs>
        <w:bidi w:val="0"/>
        <w:spacing w:lineRule="auto" w:line="240" w:before="0" w:after="200"/>
        <w:ind w:left="0" w:right="0" w:firstLine="851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Для участі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команди у Пленері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необхідно подати заявку до 15 вересня поточного року за формою, наведеною у додатку </w:t>
      </w:r>
      <w:r>
        <w:rPr>
          <w:rFonts w:cs="Calibri" w:ascii="Times New Roman" w:hAnsi="Times New Roman"/>
          <w:bCs/>
          <w:sz w:val="28"/>
          <w:szCs w:val="28"/>
          <w:lang w:val="uk-UA" w:eastAsia="ar-SA"/>
        </w:rPr>
        <w:t xml:space="preserve">на електронну адресу Обласного еколого-натуралістичного центру учнівської молоді: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mkoencum@ukr.net. </w:t>
      </w:r>
      <w:r>
        <w:rPr>
          <w:rFonts w:cs="Times New Roman" w:ascii="Times New Roman" w:hAnsi="Times New Roman"/>
          <w:sz w:val="28"/>
          <w:szCs w:val="28"/>
          <w:lang w:val="uk-UA"/>
        </w:rPr>
        <w:t>Телефон для довідок (0512) 37-61-63.</w:t>
      </w:r>
    </w:p>
    <w:p>
      <w:pPr>
        <w:pStyle w:val="Normal"/>
        <w:tabs>
          <w:tab w:val="clear" w:pos="709"/>
          <w:tab w:val="left" w:pos="900" w:leader="none"/>
        </w:tabs>
        <w:bidi w:val="0"/>
        <w:spacing w:lineRule="auto" w:line="240" w:before="0" w:after="200"/>
        <w:ind w:left="0" w:right="0" w:firstLine="851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900" w:leader="none"/>
        </w:tabs>
        <w:bidi w:val="0"/>
        <w:spacing w:lineRule="auto" w:line="240" w:before="0" w:after="200"/>
        <w:ind w:left="0" w:righ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Команда, яка не подала заявку на участь у Пленері до 15 вересня поточного року, до участі у Пленері не допускається.</w:t>
      </w:r>
    </w:p>
    <w:p>
      <w:pPr>
        <w:pStyle w:val="Normal"/>
        <w:tabs>
          <w:tab w:val="clear" w:pos="709"/>
          <w:tab w:val="left" w:pos="900" w:leader="none"/>
        </w:tabs>
        <w:bidi w:val="0"/>
        <w:spacing w:lineRule="auto" w:line="240" w:before="0" w:after="200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ІІІ. Вимоги до оформлення та виготовлення арт-об’єктів з природних та вторинних матеріалів</w:t>
      </w:r>
    </w:p>
    <w:p>
      <w:pPr>
        <w:pStyle w:val="Normal"/>
        <w:bidi w:val="0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993" w:leader="none"/>
        </w:tabs>
        <w:bidi w:val="0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Арт-об’єкти з природних та вторинних матеріалів виготовляються учасниками під час І частини Пленеру.</w:t>
      </w:r>
    </w:p>
    <w:p>
      <w:pPr>
        <w:pStyle w:val="Normal"/>
        <w:tabs>
          <w:tab w:val="clear" w:pos="709"/>
          <w:tab w:val="left" w:pos="993" w:leader="none"/>
        </w:tabs>
        <w:bidi w:val="0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993" w:leader="none"/>
        </w:tabs>
        <w:bidi w:val="0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Команди учасники Пленеру привозять з собою весь матеріал та обладнання для роботи.</w:t>
      </w:r>
    </w:p>
    <w:p>
      <w:pPr>
        <w:pStyle w:val="Normal"/>
        <w:bidi w:val="0"/>
        <w:spacing w:lineRule="auto" w:line="276" w:before="0" w:after="200"/>
        <w:ind w:left="0" w:right="0" w:firstLine="709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993" w:leader="none"/>
        </w:tabs>
        <w:bidi w:val="0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Тематика арт-об’єктів з природних та вторинних матеріалів:</w:t>
      </w:r>
    </w:p>
    <w:p>
      <w:pPr>
        <w:pStyle w:val="Normal"/>
        <w:bidi w:val="0"/>
        <w:spacing w:lineRule="auto" w:line="276" w:before="0" w:after="200"/>
        <w:ind w:left="0" w:right="0" w:firstLine="709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bidi w:val="0"/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«Щедрість рідної землі» (букети та композиції з плодів дерев, кущів, овочів, фруктів тощо);</w:t>
      </w:r>
    </w:p>
    <w:p>
      <w:pPr>
        <w:pStyle w:val="Normal"/>
        <w:tabs>
          <w:tab w:val="clear" w:pos="709"/>
          <w:tab w:val="left" w:pos="993" w:leader="none"/>
        </w:tabs>
        <w:bidi w:val="0"/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bidi w:val="0"/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«Диво килими» (рослинні гобелени, килими з різноманітних матеріалів викладені на тлі газону, на ігровому майданчику, у коробах на вогкому піску);</w:t>
      </w:r>
    </w:p>
    <w:p>
      <w:pPr>
        <w:pStyle w:val="Normal"/>
        <w:bidi w:val="0"/>
        <w:spacing w:lineRule="auto" w:line="276" w:before="0" w:after="200"/>
        <w:ind w:left="0" w:right="0" w:firstLine="709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bidi w:val="0"/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«Креативні мобілє» ( рухливі та звукові дизайнерські підвіски);</w:t>
      </w:r>
    </w:p>
    <w:p>
      <w:pPr>
        <w:pStyle w:val="Normal"/>
        <w:bidi w:val="0"/>
        <w:spacing w:lineRule="auto" w:line="276" w:before="0" w:after="200"/>
        <w:ind w:left="0" w:right="0" w:firstLine="709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bidi w:val="0"/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«Міні садочок» (викладення міні ландшафтної композиції у квіткових вазонах, старих садових лійках, відрах);</w:t>
      </w:r>
    </w:p>
    <w:p>
      <w:pPr>
        <w:pStyle w:val="Normal"/>
        <w:bidi w:val="0"/>
        <w:spacing w:lineRule="auto" w:line="276" w:before="0" w:after="200"/>
        <w:ind w:left="0" w:right="0" w:firstLine="709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bidi w:val="0"/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«Пташина їдальня» (дизайнерські годівнички для підгодівлі зимуючих пташок);</w:t>
      </w:r>
    </w:p>
    <w:p>
      <w:pPr>
        <w:pStyle w:val="Normal"/>
        <w:bidi w:val="0"/>
        <w:spacing w:lineRule="auto" w:line="276" w:before="0" w:after="200"/>
        <w:ind w:left="0" w:right="0" w:firstLine="709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bidi w:val="0"/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«Лісова Мавка» (елементи креативного вбрання з природних матеріалів);</w:t>
      </w:r>
    </w:p>
    <w:p>
      <w:pPr>
        <w:pStyle w:val="Normal"/>
        <w:bidi w:val="0"/>
        <w:spacing w:lineRule="auto" w:line="276" w:before="0" w:after="200"/>
        <w:ind w:left="0" w:right="0" w:firstLine="709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1134" w:leader="none"/>
        </w:tabs>
        <w:bidi w:val="0"/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«Плетена скульптура» (сюжетна садова інсталяція виконана у техніці плетіння лозою, травами тощо);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76" w:before="0" w:after="200"/>
        <w:ind w:left="0" w:right="0" w:firstLine="709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1134" w:leader="none"/>
        </w:tabs>
        <w:bidi w:val="0"/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«Пластикові дива» (садові скульптури або меблі виготовлені з пластикових пляшок, тарілок, стаканчиків);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76" w:before="0" w:after="200"/>
        <w:ind w:left="0" w:right="0" w:firstLine="709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1134" w:leader="none"/>
        </w:tabs>
        <w:bidi w:val="0"/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«Ігри у садочку» (облаштування ігрових екологічних майданчиків та екологічних атрибутів із безпечних матеріалів для рухливих та настільних ігор на кшталт доміно, шашки, серсо, кеглі тощо).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76" w:before="0" w:after="200"/>
        <w:ind w:left="0" w:right="0" w:firstLine="709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134" w:leader="none"/>
        </w:tabs>
        <w:bidi w:val="0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Готові інсталяції залишаються на постійно діючій експозиції на території Обласного еколого-натуралістичного центру учнівської молоді протягом місяця і забираються за бажанням учасників.</w:t>
      </w:r>
    </w:p>
    <w:p>
      <w:pPr>
        <w:pStyle w:val="Normal"/>
        <w:tabs>
          <w:tab w:val="clear" w:pos="709"/>
          <w:tab w:val="left" w:pos="993" w:leader="none"/>
        </w:tabs>
        <w:bidi w:val="0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993" w:leader="none"/>
        </w:tabs>
        <w:bidi w:val="0"/>
        <w:spacing w:lineRule="auto" w:line="240" w:before="0" w:after="20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ІV. Підбиття підсумків Пленеру</w:t>
      </w:r>
    </w:p>
    <w:p>
      <w:pPr>
        <w:pStyle w:val="Normal"/>
        <w:tabs>
          <w:tab w:val="clear" w:pos="709"/>
          <w:tab w:val="left" w:pos="993" w:leader="none"/>
        </w:tabs>
        <w:bidi w:val="0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1069" w:leader="none"/>
        </w:tabs>
        <w:bidi w:val="0"/>
        <w:spacing w:lineRule="auto" w:line="240" w:before="0" w:after="20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Експертна комісія створюється з метою забезпечення об’єктивного погляду на творчі роботи, популяризації досвіду учасників Пленеру та їх подальшій профорієнтації у галузі ландшафтного дизайну. Експертна комісія формується з представників організаторів Пленеру і провідних фахівців у галузі ландшафтного дизайну та флористики.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ar-SA"/>
        </w:rPr>
        <w:t xml:space="preserve">Склад експертної комісії затверджується наказом 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департаменту освіти і науки Миколаївської обласної державної адміністрації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ar-SA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До складу експертної комісії не можуть входити близькі особи учасників Пленеру.</w:t>
      </w:r>
    </w:p>
    <w:p>
      <w:pPr>
        <w:pStyle w:val="Normal"/>
        <w:tabs>
          <w:tab w:val="clear" w:pos="709"/>
          <w:tab w:val="left" w:pos="1069" w:leader="none"/>
        </w:tabs>
        <w:bidi w:val="0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1069" w:leader="none"/>
        </w:tabs>
        <w:bidi w:val="0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Під час І частини члени експертної комісії спостерігають за роботою учасників та надають професійні поради щодо створення та презентації арт-об’єктів.</w:t>
      </w:r>
    </w:p>
    <w:p>
      <w:pPr>
        <w:pStyle w:val="Normal"/>
        <w:tabs>
          <w:tab w:val="clear" w:pos="709"/>
          <w:tab w:val="left" w:pos="1069" w:leader="none"/>
        </w:tabs>
        <w:bidi w:val="0"/>
        <w:spacing w:lineRule="auto" w:line="276" w:before="0" w:after="200"/>
        <w:ind w:left="0" w:right="0" w:firstLine="709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1069" w:leader="none"/>
        </w:tabs>
        <w:bidi w:val="0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Під час ІІ частини учасників заслуховує експертна комісія.</w:t>
      </w:r>
    </w:p>
    <w:p>
      <w:pPr>
        <w:pStyle w:val="Normal"/>
        <w:tabs>
          <w:tab w:val="clear" w:pos="709"/>
          <w:tab w:val="left" w:pos="1069" w:leader="none"/>
        </w:tabs>
        <w:bidi w:val="0"/>
        <w:spacing w:lineRule="auto" w:line="276" w:before="0" w:after="200"/>
        <w:ind w:left="0" w:right="0" w:firstLine="709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76" w:before="0" w:after="200"/>
        <w:ind w:left="720" w:right="0" w:hanging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V. Нагородження учасників Пленеру</w:t>
      </w:r>
    </w:p>
    <w:p>
      <w:pPr>
        <w:pStyle w:val="Normal"/>
        <w:numPr>
          <w:ilvl w:val="0"/>
          <w:numId w:val="7"/>
        </w:numPr>
        <w:bidi w:val="0"/>
        <w:spacing w:lineRule="auto" w:line="276" w:before="0" w:after="200"/>
        <w:ind w:left="0" w:right="0" w:firstLine="709"/>
        <w:contextualSpacing/>
        <w:jc w:val="left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Всі учасники Пленеру нагороджуються грамотами департаменту освіти і науки облдержадміністрації за участь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.</w:t>
      </w:r>
    </w:p>
    <w:p>
      <w:pPr>
        <w:pStyle w:val="Normal"/>
        <w:numPr>
          <w:ilvl w:val="0"/>
          <w:numId w:val="7"/>
        </w:numPr>
        <w:bidi w:val="0"/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На підставі рішення експертної комісії видається наказ департаменту освіти і науки Миколаївської обласної державної адміністрації про підсумки проведення Пленеру.</w:t>
      </w:r>
    </w:p>
    <w:p>
      <w:pPr>
        <w:pStyle w:val="Normal"/>
        <w:bidi w:val="0"/>
        <w:spacing w:lineRule="auto" w:line="276" w:before="0" w:after="200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76" w:before="0" w:after="200"/>
        <w:jc w:val="left"/>
        <w:rPr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LibreOffice/7.3.5.2$Windows_X86_64 LibreOffice_project/184fe81b8c8c30d8b5082578aee2fed2ea847c01</Application>
  <AppVersion>15.0000</AppVersion>
  <Pages>4</Pages>
  <Words>857</Words>
  <Characters>5846</Characters>
  <CharactersWithSpaces>6629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2022-09-28T18:41:53Z</dcterms:created>
  <dc:creator/>
  <dc:description/>
  <dc:language>ru-RU</dc:language>
  <cp:lastModifiedBy/>
  <dcterms:modified xsi:type="dcterms:W3CDTF">2022-09-28T18:49:42Z</dcterms:modified>
  <cp:revision>2</cp:revision>
  <dc:subject/>
  <dc:title/>
</cp:coreProperties>
</file>