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16</w:t>
      </w:r>
      <w:r>
        <w:rPr>
          <w:b/>
          <w:bCs/>
          <w:sz w:val="28"/>
          <w:szCs w:val="28"/>
          <w:lang w:val="uk-UA"/>
        </w:rPr>
        <w:t>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15.07.2020 за № 134/143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проведення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обласної акції «Птах року»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Протягом 2020-2025 років проводити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обласну акцію «Птах року»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(далі – Акція)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  <w:lang w:val="uk-UA"/>
        </w:rPr>
        <w:t>2022 році птах року — Ластівка міська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обласну акцію «Птах року»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Обласна акція «Птах року» (далі – Акція) проводиться відповідно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підпункту 20</w:t>
      </w:r>
      <w:r>
        <w:rPr>
          <w:rFonts w:eastAsia="Times New Roman" w:cs="Times New Roman" w:ascii="Bookman Old Style" w:hAnsi="Bookman Old Styl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 червня 2018 року № 257-р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(зі змінами), з метою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вивчення здобувачами освіти біологічних особливостей представників орнітофауни України, проведення моніторингу видової чисельності на певній території, сприяння формуванню у здобувачів освіти переконань, моральних принципів та активної життєвої позиції в галузі охорони птахів,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активізації пізнавальної, творчої та просвітницької діяльності здобувачів освіти.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Акція передбачає вивчення біологічних особливостей представників орнітофауни України, проведення моніторингу видової чисельності на даній території,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формуванню у здобувачів освіти переконань, моральних принципів та активної життєвої позиції в галузі охорони птахів.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Основними завданнями Акції є: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привернення уваги учнівської молоді до природоохоронної та пропагандистської діяльності;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розширення та поглиблення знань про представників орнітофауни України та пропаганда їх збереження й охорони;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активізація роботи натуралістичного і природоохоронного спрямування у закладах освіти усіх типів.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Акції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до початку її проведення мають бути ознайомлені з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Положенням про обласну акцію «Птах року»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, правилами її проведення, видами і формами морального і матеріального заохочення.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6. 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Акції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повинні дотримуватись вимог до її проведення, норм і правил життєдіяльності.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ІІ. Порядок проведення Акції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Акція проводиться протягом 2020 – 2025 років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І етап передбачає збір звітних матеріалів: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роботу з інформаційними джерелами для ознайомлення з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біологічними особливостями птахів досліджуваного виду, цікавими фактами, використання образу птаха у різних напрямках мистецтва;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розповіді про заходи, які будуть здійснені у закладах освіти – конкурси, тематичні лекції, випуск стінгазет, листівок, а також оповідання, казки, вірші про </w:t>
      </w:r>
      <w:r>
        <w:rPr>
          <w:rFonts w:eastAsia="Calibri" w:cs="Times New Roman" w:ascii="Times New Roman" w:hAnsi="Times New Roman"/>
          <w:sz w:val="28"/>
          <w:szCs w:val="28"/>
        </w:rPr>
        <w:t>птаха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, написані та придумані учасниками самостійно або разом із педагогами чи батьками, малюнки та фоторепортажі, що ілюструють вашу турботу про птаха нинішнього року;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робота із спонукання до вивчення, збереження та охорони птаха </w:t>
      </w:r>
      <w:r>
        <w:rPr>
          <w:rFonts w:eastAsia="Calibri" w:cs="Times New Roman" w:ascii="Times New Roman" w:hAnsi="Times New Roman"/>
          <w:sz w:val="28"/>
          <w:szCs w:val="28"/>
        </w:rPr>
        <w:t>певного виду, який є представником орнітофауни України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проведення спостережень за </w:t>
      </w:r>
      <w:r>
        <w:rPr>
          <w:rFonts w:eastAsia="Calibri" w:cs="Times New Roman" w:ascii="Times New Roman" w:hAnsi="Times New Roman"/>
          <w:sz w:val="28"/>
          <w:szCs w:val="28"/>
        </w:rPr>
        <w:t>птахом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оформлення та подання звітних матеріалів (щоденників фенологічних спостережень, журналів, таблиць тощо).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ІІ етап – оцінювання звітних матеріалів та підбиття підсумків.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Тема (представник орнітофауни України, який досліджуватиметься у цьому році) та графік проведення Акції визначаються окремим наказом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До участі в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Акції запрошуються здобувачі освіти та вихованці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Учасники Акції оформлюють результати досліджень у вигляді звітів, альбомів або в будь-якому іншому вигляді, що краще розкриває зміст виконаної роботи; фотоматеріали; відеоматеріали.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Для участі в Акції необхідно подати звітні матеріали </w:t>
        <w:br/>
        <w:t>до Обласного еколого-натуралістичного центру учнівської молоді.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Телефон для довідок – (0512) 37-61-63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Під час проведення Акції обробка персональних даних осіб здійснюватиметься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ІІІ. Вимоги до звітних матеріалів, що надаються для участі в Акції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Учасники Акції оформляють результати роботи у рукописній або друкованій формі у вигляді звітних матеріалів, фоторепортажів, альбомів або в будь-якому іншому вигляді, що краще розкриває зміст виконаної роботи.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Узагальнені звітні матеріали повинні бути написані державною мовою з урахуванням вимог сучасного українського правопису.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Узагальнені звітні матеріали повинні бути</w:t>
      </w:r>
      <w:r>
        <w:rPr>
          <w:rFonts w:eastAsia="Times New Roman" w:cs="Calibri" w:ascii="Bookman Old Style" w:hAnsi="Bookman Old Styl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художньо оформленими власними малюнками або фотографіями, містити власні (авторські) вірші, казки, пісні, легенди, прислів’я з усної народної творчості, а також містити фенологічні спостереження за птахом та картографування поширення цього виду в місцевості (якщо даний вид птаха зустрічається у вашій місцевості), фото та відео матеріали.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Частина узагальнюючого матеріалу (до 3 сторінок) повинна містити у собі розповідь про птаха (авторську) та науково-пропагандистську статтю.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узагальнених звітних матеріалах зазначається першоджерело (автор, назва книги, журналу, адреса веб-сторінки) як у самому тексті, так і в списку літератури, а також автори усіх фотознімків або джерело звідки їх узято.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Для зменшення впливу на довкілля в оформленні звітних матеріалів повинно бути якомога менше пластику — папок, прозорих плівок тощо, натомість використовуйте паперові папки й альбоми.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</w:t>
      </w:r>
      <w:r>
        <w:rPr>
          <w:rFonts w:eastAsia="Times New Roman" w:cs="Calibri" w:ascii="Bookman Old Style" w:hAnsi="Bookman Old Styl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. Підбиття підсумків Акції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Оцінка звітних матеріалів учасників проводиться журі. Журі формується з представників організаторів Акції. Склад журі затверджується наказом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Акції.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Акції в межах відповідних категорій.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учні 1-5 класів;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ІІ вікова категорія – учні 6-11 класів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Звітні матеріали Акції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науковість, пропагандистська цінність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художнє оформлення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оригінальність оформлення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дослідницька діяльність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екологічний підхід – до 5 балів.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5. Підсумки Акції підводяться за загальною сумою балів. Максимальна сумарна кількість балів – 35.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 Нагородження переможців Акції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Переможці Акції,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ar-SA"/>
        </w:rPr>
        <w:t>3. Витрати на організацію та проведення Акції здійснюються за рахунок коштів не заборонених чинним законодавством України.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LibreOffice/7.3.5.2$Windows_X86_64 LibreOffice_project/184fe81b8c8c30d8b5082578aee2fed2ea847c01</Application>
  <AppVersion>15.0000</AppVersion>
  <Pages>4</Pages>
  <Words>926</Words>
  <Characters>6341</Characters>
  <CharactersWithSpaces>7231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2022-09-28T18:03:13Z</dcterms:created>
  <dc:creator/>
  <dc:description/>
  <dc:language>ru-RU</dc:language>
  <cp:lastModifiedBy/>
  <dcterms:modified xsi:type="dcterms:W3CDTF">2022-09-28T18:08:19Z</dcterms:modified>
  <cp:revision>1</cp:revision>
  <dc:subject/>
  <dc:title/>
</cp:coreProperties>
</file>