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0131" w:leader="none"/>
        </w:tabs>
        <w:bidi w:val="0"/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 w:ascii="Times New Roman" w:hAnsi="Times New Roman"/>
          <w:b/>
          <w:color w:val="000000"/>
          <w:kern w:val="0"/>
          <w:sz w:val="28"/>
          <w:szCs w:val="28"/>
        </w:rPr>
        <w:t xml:space="preserve">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8430" w:leader="none"/>
        </w:tabs>
        <w:bidi w:val="0"/>
        <w:spacing w:lineRule="auto" w:line="360"/>
        <w:ind w:left="3261" w:right="0" w:hanging="0"/>
        <w:jc w:val="left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bidi w:val="0"/>
        <w:jc w:val="center"/>
        <w:rPr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rFonts w:ascii="Times New Roman" w:hAnsi="Times New Roman"/>
          <w:b/>
          <w:color w:val="000000"/>
          <w:kern w:val="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>
          <w:sz w:val="28"/>
          <w:szCs w:val="28"/>
        </w:rPr>
      </w:pPr>
      <w:r>
        <w:rPr>
          <w:rFonts w:eastAsia="Times New Roman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>
                <w:lang w:val="uk-UA"/>
              </w:rPr>
            </w:pP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03.05.2023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00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4680" w:leader="none"/>
          <w:tab w:val="left" w:pos="6804" w:leader="none"/>
        </w:tabs>
        <w:suppressAutoHyphens w:val="true"/>
        <w:bidi w:val="0"/>
        <w:jc w:val="left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4680" w:leader="none"/>
          <w:tab w:val="left" w:pos="6804" w:leader="none"/>
        </w:tabs>
        <w:suppressAutoHyphens w:val="true"/>
        <w:bidi w:val="0"/>
        <w:jc w:val="left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затвердження термінів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проведення та складу журі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щорічної обласної акції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«Корисні переселенці»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 червня 2018 року № 257-р (зі змінами)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29.09.2020 № 239 «Про проведення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щорічної </w:t>
      </w:r>
      <w:r>
        <w:rPr>
          <w:rFonts w:cs="Times New Roman" w:ascii="Times New Roman" w:hAnsi="Times New Roman"/>
          <w:sz w:val="28"/>
          <w:szCs w:val="28"/>
        </w:rPr>
        <w:t>обласної акції «Корисні переселенці», зареєстрованого у Південному міжрегіональному управлінні Міністерства юстиції (м. Одеса) 20.10.2020 за № 222/231,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 метою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вивчення здобувачами освіти біологічних особливостей корисних рослин, сприяння формуванню в учнів інтересу до агротехнічних наук, вивчення природи рідного краю, традицій народної української медицини, формування у молодих громадян відповідального ставлення до здоров’я, </w:t>
      </w:r>
      <w:r>
        <w:rPr>
          <w:rFonts w:eastAsia="Times New Roman" w:cs="Times New Roman" w:ascii="Times New Roman" w:hAnsi="Times New Roman"/>
          <w:sz w:val="28"/>
          <w:szCs w:val="28"/>
        </w:rPr>
        <w:t>активізації пізнавальної, творчої та просвітницької діяльності учнів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щорічної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обласної </w:t>
      </w:r>
      <w:r>
        <w:rPr>
          <w:rFonts w:cs="Times New Roman" w:ascii="Times New Roman" w:hAnsi="Times New Roman"/>
          <w:sz w:val="28"/>
          <w:szCs w:val="28"/>
        </w:rPr>
        <w:t xml:space="preserve">акції «Корисні переселенці» </w:t>
      </w:r>
      <w:r>
        <w:rPr>
          <w:rFonts w:cs="Times New Roman" w:ascii="Times New Roman" w:hAnsi="Times New Roman"/>
          <w:sz w:val="28"/>
          <w:szCs w:val="28"/>
          <w:lang w:val="uk-UA"/>
        </w:rPr>
        <w:t>у 2023 році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spacing w:lineRule="auto" w:line="240" w:before="0"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І етап – направлення робіт </w:t>
      </w:r>
      <w:r>
        <w:rPr>
          <w:spacing w:val="-2"/>
          <w:sz w:val="28"/>
          <w:szCs w:val="28"/>
          <w:lang w:val="uk-UA"/>
        </w:rPr>
        <w:t xml:space="preserve">щорічної </w:t>
      </w:r>
      <w:r>
        <w:rPr>
          <w:spacing w:val="-2"/>
          <w:sz w:val="28"/>
          <w:szCs w:val="28"/>
        </w:rPr>
        <w:t xml:space="preserve">обласної акції «Корисні переселенці»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 xml:space="preserve">бласного еколого-натуралістичного центру учнівської молоді до </w:t>
      </w:r>
      <w:r>
        <w:rPr>
          <w:spacing w:val="-2"/>
          <w:sz w:val="28"/>
          <w:szCs w:val="28"/>
          <w:lang w:val="ru-RU"/>
        </w:rPr>
        <w:t>01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грудня</w:t>
      </w:r>
      <w:r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  <w:lang w:val="ru-RU"/>
        </w:rPr>
        <w:t>23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spacing w:lineRule="auto" w:line="240" w:before="0"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</w:t>
      </w:r>
      <w:r>
        <w:rPr>
          <w:spacing w:val="-2"/>
          <w:sz w:val="28"/>
          <w:szCs w:val="28"/>
          <w:lang w:val="uk-UA"/>
        </w:rPr>
        <w:t xml:space="preserve">щорічної </w:t>
      </w:r>
      <w:r>
        <w:rPr>
          <w:spacing w:val="-2"/>
          <w:sz w:val="28"/>
          <w:szCs w:val="28"/>
        </w:rPr>
        <w:t>обласної акції «Корисні переселенці» з 01грудня по 30 грудня 2023 року.</w:t>
      </w:r>
    </w:p>
    <w:p>
      <w:pPr>
        <w:pStyle w:val="31"/>
        <w:bidi w:val="0"/>
        <w:spacing w:lineRule="auto" w:line="240" w:before="0" w:after="0"/>
        <w:ind w:left="0"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Взяти до уваги, що </w:t>
      </w:r>
      <w:r>
        <w:rPr>
          <w:spacing w:val="-2"/>
          <w:sz w:val="28"/>
          <w:szCs w:val="28"/>
          <w:lang w:val="uk-UA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щорічної обласної акції у 2023 році: «Декоративні дерева».</w:t>
      </w:r>
    </w:p>
    <w:p>
      <w:pPr>
        <w:pStyle w:val="31"/>
        <w:bidi w:val="0"/>
        <w:spacing w:lineRule="auto" w:line="240" w:before="0" w:after="0"/>
        <w:ind w:left="0" w:right="0" w:firstLine="900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щорічної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обласної </w:t>
      </w:r>
      <w:r>
        <w:rPr>
          <w:rFonts w:cs="Times New Roman" w:ascii="Times New Roman" w:hAnsi="Times New Roman"/>
          <w:sz w:val="28"/>
          <w:szCs w:val="28"/>
        </w:rPr>
        <w:t>акції «Корисні переселенці»</w:t>
        <w:br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Normal"/>
        <w:bidi w:val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bidi w:val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Троїцької Т.Б., директора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бласного еколого-натуралістичного центру учнівської молоді;</w:t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Вороніної Н.М., </w:t>
      </w:r>
      <w:r>
        <w:rPr>
          <w:rFonts w:cs="Times New Roman" w:ascii="Times New Roman" w:hAnsi="Times New Roman"/>
          <w:sz w:val="28"/>
          <w:szCs w:val="28"/>
          <w:lang w:val="uk-UA"/>
        </w:rPr>
        <w:t>м</w:t>
      </w:r>
      <w:bookmarkStart w:id="0" w:name="_Hlk132022507"/>
      <w:r>
        <w:rPr>
          <w:rFonts w:cs="Times New Roman" w:ascii="Times New Roman" w:hAnsi="Times New Roman"/>
          <w:sz w:val="28"/>
          <w:szCs w:val="28"/>
        </w:rPr>
        <w:t xml:space="preserve">етодиста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бласного</w:t>
      </w:r>
      <w:r>
        <w:rPr>
          <w:rFonts w:cs="Times New Roman" w:ascii="Times New Roman" w:hAnsi="Times New Roman"/>
          <w:sz w:val="28"/>
          <w:szCs w:val="28"/>
        </w:rPr>
        <w:t xml:space="preserve"> еколого-натуралістичного центру учнівської молоді;</w:t>
      </w:r>
    </w:p>
    <w:p>
      <w:pPr>
        <w:pStyle w:val="ListParagraph"/>
        <w:bidi w:val="0"/>
        <w:ind w:left="57" w:righ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Яворської Н.А., методиста 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бласного еколого-натуралістичного центру учнівської молоді;</w:t>
      </w:r>
    </w:p>
    <w:p>
      <w:pPr>
        <w:pStyle w:val="ListParagraph"/>
        <w:bidi w:val="0"/>
        <w:ind w:left="0" w:hanging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  <w:bookmarkEnd w:id="0"/>
    </w:p>
    <w:p>
      <w:pPr>
        <w:pStyle w:val="31"/>
        <w:bidi w:val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Директор  </w:t>
        <w:tab/>
        <w:tab/>
        <w:tab/>
        <w:tab/>
        <w:tab/>
        <w:tab/>
        <w:tab/>
        <w:tab/>
        <w:t xml:space="preserve">      Алла ВЕЛІХОВСЬКА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  <w:lang w:val="en-US"/>
    </w:rPr>
  </w:style>
  <w:style w:type="character" w:styleId="WW8Num1z1">
    <w:name w:val="WW8Num1z1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hanging="720"/>
    </w:pPr>
    <w:rPr>
      <w:rFonts w:ascii="Times New Roman" w:hAnsi="Times New Roman" w:eastAsia="Times New Roman" w:cs="Times New Roman"/>
      <w:sz w:val="32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2</Pages>
  <Words>276</Words>
  <Characters>2088</Characters>
  <CharactersWithSpaces>2394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2023-05-08T18:16:36Z</dcterms:created>
  <dc:creator/>
  <dc:description/>
  <dc:language>ru-RU</dc:language>
  <cp:lastModifiedBy/>
  <dcterms:modified xsi:type="dcterms:W3CDTF">2023-05-09T21:00:46Z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