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26A9" w14:textId="77777777" w:rsidR="009E1973" w:rsidRDefault="00000000">
      <w:pPr>
        <w:tabs>
          <w:tab w:val="left" w:pos="8647"/>
        </w:tabs>
        <w:ind w:left="3828"/>
        <w:jc w:val="both"/>
        <w:rPr>
          <w:rFonts w:ascii="Bookman Old Style" w:hAnsi="Bookman Old Style"/>
          <w:b/>
          <w:color w:val="auto"/>
          <w:kern w:val="0"/>
          <w:sz w:val="16"/>
          <w:szCs w:val="20"/>
        </w:rPr>
      </w:pPr>
      <w:r>
        <w:rPr>
          <w:rFonts w:ascii="Bookman Old Style" w:hAnsi="Bookman Old Style"/>
          <w:b/>
          <w:color w:val="auto"/>
          <w:kern w:val="0"/>
          <w:sz w:val="16"/>
          <w:szCs w:val="20"/>
        </w:rPr>
        <w:t xml:space="preserve">        </w:t>
      </w:r>
      <w:r>
        <w:rPr>
          <w:rFonts w:ascii="Bookman Old Style" w:hAnsi="Bookman Old Style"/>
          <w:b/>
          <w:noProof/>
          <w:color w:val="auto"/>
          <w:kern w:val="0"/>
          <w:sz w:val="16"/>
          <w:szCs w:val="20"/>
        </w:rPr>
        <w:drawing>
          <wp:inline distT="0" distB="0" distL="0" distR="0" wp14:anchorId="6BBED592" wp14:editId="13143176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color w:val="auto"/>
          <w:kern w:val="0"/>
          <w:sz w:val="16"/>
          <w:szCs w:val="20"/>
        </w:rPr>
        <w:t xml:space="preserve"> </w:t>
      </w:r>
    </w:p>
    <w:p w14:paraId="7B97E49A" w14:textId="77777777" w:rsidR="009E1973" w:rsidRDefault="009E1973">
      <w:pPr>
        <w:tabs>
          <w:tab w:val="left" w:pos="8647"/>
        </w:tabs>
        <w:ind w:left="3828"/>
        <w:jc w:val="both"/>
        <w:rPr>
          <w:rFonts w:ascii="Bookman Old Style" w:hAnsi="Bookman Old Style"/>
          <w:b/>
          <w:color w:val="auto"/>
          <w:kern w:val="0"/>
          <w:sz w:val="16"/>
          <w:szCs w:val="20"/>
        </w:rPr>
      </w:pPr>
    </w:p>
    <w:p w14:paraId="0D29E587" w14:textId="77777777" w:rsidR="009E1973" w:rsidRDefault="00000000">
      <w:pPr>
        <w:tabs>
          <w:tab w:val="left" w:pos="8647"/>
        </w:tabs>
        <w:jc w:val="center"/>
        <w:rPr>
          <w:b/>
          <w:color w:val="auto"/>
          <w:spacing w:val="46"/>
          <w:kern w:val="0"/>
          <w:sz w:val="16"/>
          <w:szCs w:val="16"/>
        </w:rPr>
      </w:pPr>
      <w:r>
        <w:rPr>
          <w:b/>
          <w:color w:val="auto"/>
          <w:spacing w:val="48"/>
          <w:kern w:val="0"/>
          <w:szCs w:val="28"/>
        </w:rPr>
        <w:t>ДЕПАРТАМЕНТ ОСВІТИ І НАУКИ</w:t>
      </w:r>
    </w:p>
    <w:p w14:paraId="1B573001" w14:textId="77777777" w:rsidR="009E1973" w:rsidRDefault="00000000">
      <w:pPr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МИКОЛАЇВСЬКОЇ ОБЛАСНОЇ ДЕРЖАВНОЇ АДМІНІСТРАЦІЇ</w:t>
      </w:r>
    </w:p>
    <w:p w14:paraId="7AD96689" w14:textId="77777777" w:rsidR="009E1973" w:rsidRDefault="00000000">
      <w:pPr>
        <w:jc w:val="center"/>
      </w:pPr>
      <w:r>
        <w:rPr>
          <w:b/>
          <w:kern w:val="0"/>
          <w:szCs w:val="28"/>
        </w:rPr>
        <w:t>МИКОЛАЇВСЬКОЇ ОБЛАСНОЇ В</w:t>
      </w:r>
      <w:r>
        <w:rPr>
          <w:b/>
          <w:kern w:val="0"/>
          <w:szCs w:val="28"/>
          <w:lang w:val="en-US"/>
        </w:rPr>
        <w:t>I</w:t>
      </w:r>
      <w:r>
        <w:rPr>
          <w:b/>
          <w:kern w:val="0"/>
          <w:szCs w:val="28"/>
        </w:rPr>
        <w:t>ЙСЬКОВОЇ АДМІНІСТРАЦІЇ</w:t>
      </w:r>
    </w:p>
    <w:p w14:paraId="013F7D40" w14:textId="77777777" w:rsidR="009E1973" w:rsidRDefault="009E1973">
      <w:pPr>
        <w:tabs>
          <w:tab w:val="left" w:pos="8647"/>
        </w:tabs>
        <w:jc w:val="center"/>
        <w:rPr>
          <w:b/>
          <w:spacing w:val="38"/>
          <w:kern w:val="0"/>
          <w:sz w:val="20"/>
          <w:szCs w:val="20"/>
        </w:rPr>
      </w:pPr>
    </w:p>
    <w:p w14:paraId="7BB4ADE1" w14:textId="77777777" w:rsidR="009E1973" w:rsidRDefault="009E1973">
      <w:pPr>
        <w:jc w:val="center"/>
        <w:rPr>
          <w:b/>
          <w:color w:val="auto"/>
          <w:kern w:val="0"/>
          <w:sz w:val="20"/>
          <w:szCs w:val="20"/>
        </w:rPr>
      </w:pPr>
    </w:p>
    <w:p w14:paraId="5D7F8254" w14:textId="77777777" w:rsidR="009E1973" w:rsidRDefault="009E1973">
      <w:pPr>
        <w:tabs>
          <w:tab w:val="left" w:pos="8647"/>
        </w:tabs>
        <w:jc w:val="both"/>
        <w:rPr>
          <w:color w:val="auto"/>
          <w:spacing w:val="38"/>
          <w:kern w:val="0"/>
          <w:szCs w:val="28"/>
          <w:lang w:val="ru-RU"/>
        </w:rPr>
      </w:pPr>
    </w:p>
    <w:p w14:paraId="7FB7C3FA" w14:textId="77777777" w:rsidR="009E1973" w:rsidRDefault="00000000">
      <w:pPr>
        <w:pStyle w:val="af0"/>
      </w:pPr>
      <w:r>
        <w:rPr>
          <w:spacing w:val="140"/>
          <w:sz w:val="28"/>
          <w:szCs w:val="28"/>
        </w:rPr>
        <w:t>НАКАЗ</w:t>
      </w:r>
    </w:p>
    <w:p w14:paraId="47E64A80" w14:textId="77777777" w:rsidR="009E1973" w:rsidRDefault="009E1973">
      <w:pPr>
        <w:pStyle w:val="af0"/>
        <w:jc w:val="both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5"/>
        <w:gridCol w:w="3134"/>
      </w:tblGrid>
      <w:tr w:rsidR="009E1973" w14:paraId="18F6E142" w14:textId="77777777">
        <w:trPr>
          <w:jc w:val="center"/>
        </w:trPr>
        <w:tc>
          <w:tcPr>
            <w:tcW w:w="3093" w:type="dxa"/>
          </w:tcPr>
          <w:p w14:paraId="68C4F3ED" w14:textId="70FA2A13" w:rsidR="009E1973" w:rsidRDefault="00000000">
            <w:pPr>
              <w:widowControl w:val="0"/>
              <w:tabs>
                <w:tab w:val="left" w:pos="4680"/>
                <w:tab w:val="left" w:pos="6804"/>
              </w:tabs>
              <w:jc w:val="center"/>
              <w:rPr>
                <w:rFonts w:eastAsia="Lucida Sans Unicode"/>
                <w:color w:val="auto"/>
                <w:szCs w:val="28"/>
                <w:lang w:val="en-US" w:eastAsia="ar-SA"/>
              </w:rPr>
            </w:pPr>
            <w:r>
              <w:rPr>
                <w:rFonts w:eastAsia="Lucida Sans Unicode"/>
                <w:color w:val="auto"/>
                <w:szCs w:val="28"/>
                <w:lang w:eastAsia="ar-SA"/>
              </w:rPr>
              <w:t>від</w:t>
            </w:r>
            <w:r>
              <w:rPr>
                <w:rFonts w:eastAsia="Lucida Sans Unicode"/>
                <w:color w:val="auto"/>
                <w:szCs w:val="28"/>
                <w:lang w:val="en-US" w:eastAsia="ar-SA"/>
              </w:rPr>
              <w:t>___</w:t>
            </w:r>
            <w:r w:rsidR="00041FEA">
              <w:rPr>
                <w:rFonts w:eastAsia="Lucida Sans Unicode"/>
                <w:color w:val="auto"/>
                <w:szCs w:val="28"/>
                <w:lang w:val="en-US" w:eastAsia="ar-SA"/>
              </w:rPr>
              <w:t>16.02.2024</w:t>
            </w:r>
            <w:r>
              <w:rPr>
                <w:rFonts w:eastAsia="Lucida Sans Unicode"/>
                <w:color w:val="auto"/>
                <w:szCs w:val="28"/>
                <w:lang w:val="en-US" w:eastAsia="ar-SA"/>
              </w:rPr>
              <w:t>____</w:t>
            </w:r>
          </w:p>
        </w:tc>
        <w:tc>
          <w:tcPr>
            <w:tcW w:w="3095" w:type="dxa"/>
          </w:tcPr>
          <w:p w14:paraId="66CECCB9" w14:textId="77777777" w:rsidR="009E1973" w:rsidRDefault="00000000">
            <w:pPr>
              <w:widowControl w:val="0"/>
              <w:tabs>
                <w:tab w:val="left" w:pos="4680"/>
                <w:tab w:val="left" w:pos="6804"/>
              </w:tabs>
              <w:jc w:val="center"/>
              <w:rPr>
                <w:rFonts w:eastAsia="Lucida Sans Unicode"/>
                <w:color w:val="auto"/>
                <w:szCs w:val="28"/>
                <w:lang w:eastAsia="ar-SA"/>
              </w:rPr>
            </w:pPr>
            <w:r>
              <w:rPr>
                <w:rFonts w:eastAsia="Lucida Sans Unicode"/>
                <w:color w:val="auto"/>
                <w:szCs w:val="28"/>
                <w:lang w:eastAsia="ar-SA"/>
              </w:rPr>
              <w:t>Миколаїв</w:t>
            </w:r>
          </w:p>
        </w:tc>
        <w:tc>
          <w:tcPr>
            <w:tcW w:w="3134" w:type="dxa"/>
          </w:tcPr>
          <w:p w14:paraId="2690B830" w14:textId="204CD698" w:rsidR="009E1973" w:rsidRDefault="00000000">
            <w:pPr>
              <w:widowControl w:val="0"/>
              <w:tabs>
                <w:tab w:val="left" w:pos="4680"/>
                <w:tab w:val="left" w:pos="6804"/>
              </w:tabs>
              <w:jc w:val="center"/>
              <w:rPr>
                <w:rFonts w:eastAsia="Lucida Sans Unicode"/>
                <w:color w:val="auto"/>
                <w:szCs w:val="28"/>
                <w:lang w:val="en-US" w:eastAsia="ar-SA"/>
              </w:rPr>
            </w:pPr>
            <w:r>
              <w:rPr>
                <w:rFonts w:eastAsia="Lucida Sans Unicode"/>
                <w:color w:val="auto"/>
                <w:szCs w:val="28"/>
                <w:lang w:eastAsia="ar-SA"/>
              </w:rPr>
              <w:t>№</w:t>
            </w:r>
            <w:r>
              <w:rPr>
                <w:rFonts w:eastAsia="Lucida Sans Unicode"/>
                <w:color w:val="auto"/>
                <w:szCs w:val="28"/>
                <w:lang w:val="en-US" w:eastAsia="ar-SA"/>
              </w:rPr>
              <w:t>__</w:t>
            </w:r>
            <w:r w:rsidR="00041FEA">
              <w:rPr>
                <w:rFonts w:eastAsia="Lucida Sans Unicode"/>
                <w:color w:val="auto"/>
                <w:szCs w:val="28"/>
                <w:lang w:val="en-US" w:eastAsia="ar-SA"/>
              </w:rPr>
              <w:t>52</w:t>
            </w:r>
            <w:r>
              <w:rPr>
                <w:rFonts w:eastAsia="Lucida Sans Unicode"/>
                <w:color w:val="auto"/>
                <w:szCs w:val="28"/>
                <w:lang w:val="en-US" w:eastAsia="ar-SA"/>
              </w:rPr>
              <w:t>____________</w:t>
            </w:r>
          </w:p>
        </w:tc>
      </w:tr>
    </w:tbl>
    <w:p w14:paraId="522C4FF5" w14:textId="77777777" w:rsidR="009E1973" w:rsidRDefault="009E1973">
      <w:pPr>
        <w:jc w:val="center"/>
        <w:rPr>
          <w:color w:val="auto"/>
          <w:kern w:val="0"/>
          <w:szCs w:val="28"/>
          <w:lang w:val="ru-RU"/>
        </w:rPr>
      </w:pPr>
    </w:p>
    <w:p w14:paraId="09043F93" w14:textId="77777777" w:rsidR="009E1973" w:rsidRDefault="009E1973">
      <w:pPr>
        <w:jc w:val="both"/>
        <w:rPr>
          <w:color w:val="auto"/>
          <w:kern w:val="0"/>
          <w:szCs w:val="28"/>
          <w:lang w:val="ru-RU"/>
        </w:rPr>
      </w:pPr>
    </w:p>
    <w:p w14:paraId="0307AE84" w14:textId="77777777" w:rsidR="009E1973" w:rsidRDefault="009E1973">
      <w:pPr>
        <w:jc w:val="both"/>
        <w:rPr>
          <w:color w:val="auto"/>
          <w:kern w:val="0"/>
          <w:szCs w:val="28"/>
          <w:lang w:val="ru-RU"/>
        </w:rPr>
      </w:pPr>
    </w:p>
    <w:p w14:paraId="58BEB5B3" w14:textId="77777777" w:rsidR="009E1973" w:rsidRDefault="009E1973">
      <w:pPr>
        <w:jc w:val="both"/>
        <w:rPr>
          <w:color w:val="auto"/>
          <w:kern w:val="0"/>
          <w:szCs w:val="28"/>
          <w:lang w:val="ru-RU"/>
        </w:rPr>
      </w:pPr>
    </w:p>
    <w:p w14:paraId="274D7344" w14:textId="77777777" w:rsidR="009E1973" w:rsidRDefault="00000000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Про</w:t>
      </w:r>
      <w:r>
        <w:rPr>
          <w:color w:val="auto"/>
          <w:kern w:val="0"/>
          <w:szCs w:val="28"/>
        </w:rPr>
        <w:t xml:space="preserve"> підсумки </w:t>
      </w:r>
      <w:r>
        <w:rPr>
          <w:color w:val="auto"/>
          <w:kern w:val="0"/>
          <w:szCs w:val="28"/>
          <w:lang w:val="ru-RU"/>
        </w:rPr>
        <w:t>проведення</w:t>
      </w:r>
    </w:p>
    <w:p w14:paraId="614BBD03" w14:textId="77777777" w:rsidR="009E1973" w:rsidRDefault="00000000">
      <w:pPr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>щорічної обласно</w:t>
      </w:r>
      <w:r>
        <w:rPr>
          <w:color w:val="auto"/>
          <w:kern w:val="0"/>
          <w:szCs w:val="28"/>
        </w:rPr>
        <w:t>ї акції</w:t>
      </w:r>
    </w:p>
    <w:p w14:paraId="319EF69B" w14:textId="77777777" w:rsidR="009E1973" w:rsidRDefault="00000000">
      <w:pPr>
        <w:jc w:val="both"/>
      </w:pPr>
      <w:r>
        <w:rPr>
          <w:color w:val="auto"/>
          <w:kern w:val="0"/>
          <w:szCs w:val="28"/>
        </w:rPr>
        <w:t>«Корисні переселенці»</w:t>
      </w:r>
    </w:p>
    <w:p w14:paraId="3A675BF8" w14:textId="77777777" w:rsidR="009E1973" w:rsidRDefault="009E1973">
      <w:pPr>
        <w:jc w:val="both"/>
      </w:pPr>
    </w:p>
    <w:p w14:paraId="2A4013C2" w14:textId="77777777" w:rsidR="009E1973" w:rsidRDefault="009E1973">
      <w:pPr>
        <w:jc w:val="both"/>
      </w:pPr>
    </w:p>
    <w:p w14:paraId="7742CB12" w14:textId="77777777" w:rsidR="009E1973" w:rsidRDefault="00000000">
      <w:pPr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color w:val="auto"/>
          <w:kern w:val="0"/>
          <w:szCs w:val="28"/>
        </w:rPr>
        <w:br/>
        <w:t xml:space="preserve">від 21.06.2018 № 257-р (зі змінами), наказу департаменту освіти і науки Миколаївської облдержадміністрації від 20.10.2022 № 129 «Про проведення щорічної обласної акції «Корисні переселенці» зареєстрованого у Південному міжрегіональному управлінні Міністерства юстиції (м. Одеса) 20.10.2022 за </w:t>
      </w:r>
      <w:r>
        <w:rPr>
          <w:color w:val="auto"/>
          <w:kern w:val="0"/>
          <w:szCs w:val="28"/>
        </w:rPr>
        <w:br/>
        <w:t>№ 222/231, з метою вивчення здобувачами освіти біологічних особливостей корисних рослин, сприяння формуванню в учнів інтересу до агротехнічних наук, вивчення природи рідного краю, традицій народної української медицини, формування у молодих громадян відповідального ставлення до здоров’я, активізації пізнавальної, творчої та просвітницької діяльності учнів Обласним еколого-натуралістичним центром учнівської молоді у 2023 році була проведена щорічна обласна акція «Корисні переселенці».</w:t>
      </w:r>
    </w:p>
    <w:p w14:paraId="58756A53" w14:textId="77777777" w:rsidR="009E1973" w:rsidRDefault="00000000">
      <w:pPr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На розгляд журі представлено 47 робіт здобувачів освіти закладів загальної середньої та позашкільної освіти Воскресенської,</w:t>
      </w:r>
      <w:bookmarkStart w:id="0" w:name="_Hlk94865545"/>
      <w:bookmarkEnd w:id="0"/>
      <w:r>
        <w:rPr>
          <w:color w:val="auto"/>
          <w:kern w:val="0"/>
          <w:szCs w:val="28"/>
        </w:rPr>
        <w:t xml:space="preserve"> Ольшанської, Кривоозерської селищних рад, Мішково-Погорілівської, Горохівської сільських рад, Новобузької, Миколаївської та Баштанської міських рад, Первомайської  станції юних натуралістів Первомайської міської ради та Миколаївського обласного еколого-натуралістичного центру учнівської молоді.</w:t>
      </w:r>
    </w:p>
    <w:p w14:paraId="2B7CC480" w14:textId="77777777" w:rsidR="009E1973" w:rsidRDefault="0000000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Учасники конкурсу представили роботи природоохоронного спрямування: авторські дитячі вірші, легенди, вікторини, рецепти народної медицини також </w:t>
      </w:r>
      <w:r>
        <w:rPr>
          <w:color w:val="auto"/>
          <w:kern w:val="0"/>
          <w:szCs w:val="28"/>
        </w:rPr>
        <w:lastRenderedPageBreak/>
        <w:t>провели спостереження та дослідження за декоративними  деревами, зокрема: софори, клена, верби, туї, яблуні, робінії (біла акація) альбіції тощо.</w:t>
      </w:r>
    </w:p>
    <w:p w14:paraId="6C8B2DE0" w14:textId="77777777" w:rsidR="009E1973" w:rsidRDefault="009E1973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</w:p>
    <w:p w14:paraId="326BE03D" w14:textId="77777777" w:rsidR="009E1973" w:rsidRDefault="0000000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На підставі рішення журі  </w:t>
      </w:r>
    </w:p>
    <w:p w14:paraId="6F86535B" w14:textId="77777777" w:rsidR="009E1973" w:rsidRDefault="00000000">
      <w:pPr>
        <w:spacing w:line="276" w:lineRule="auto"/>
        <w:jc w:val="both"/>
        <w:rPr>
          <w:bCs/>
          <w:color w:val="auto"/>
          <w:kern w:val="0"/>
          <w:szCs w:val="28"/>
        </w:rPr>
      </w:pPr>
      <w:r>
        <w:rPr>
          <w:bCs/>
          <w:color w:val="auto"/>
          <w:kern w:val="0"/>
          <w:szCs w:val="28"/>
        </w:rPr>
        <w:t xml:space="preserve"> </w:t>
      </w:r>
    </w:p>
    <w:p w14:paraId="0F38CA0A" w14:textId="77777777" w:rsidR="009E1973" w:rsidRDefault="00000000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  <w:r>
        <w:rPr>
          <w:bCs/>
          <w:color w:val="auto"/>
          <w:kern w:val="0"/>
          <w:szCs w:val="28"/>
          <w:lang w:val="ru-RU"/>
        </w:rPr>
        <w:t>НАКАЗУЮ:</w:t>
      </w:r>
    </w:p>
    <w:p w14:paraId="10AB9E67" w14:textId="77777777" w:rsidR="009E1973" w:rsidRDefault="009E1973">
      <w:pPr>
        <w:ind w:right="113" w:firstLine="900"/>
        <w:jc w:val="both"/>
        <w:rPr>
          <w:szCs w:val="28"/>
        </w:rPr>
      </w:pPr>
    </w:p>
    <w:p w14:paraId="22E894CF" w14:textId="77777777" w:rsidR="009E1973" w:rsidRDefault="00000000">
      <w:pPr>
        <w:pStyle w:val="af1"/>
        <w:numPr>
          <w:ilvl w:val="0"/>
          <w:numId w:val="1"/>
        </w:numPr>
        <w:ind w:left="142" w:right="113" w:firstLine="709"/>
        <w:jc w:val="both"/>
      </w:pPr>
      <w:r>
        <w:t>Затвердити список переможців щорічної обласної акції «Корисні переселенці» (додаток) та нагородити їх грамотами департаменту освіти і науки облвійськадміністраціїї.</w:t>
      </w:r>
    </w:p>
    <w:p w14:paraId="4FA1964D" w14:textId="77777777" w:rsidR="009E1973" w:rsidRDefault="009E1973">
      <w:pPr>
        <w:spacing w:line="276" w:lineRule="auto"/>
        <w:ind w:right="113" w:firstLine="284"/>
        <w:jc w:val="both"/>
      </w:pPr>
    </w:p>
    <w:p w14:paraId="050FDE4B" w14:textId="77777777" w:rsidR="009E1973" w:rsidRDefault="00000000">
      <w:pPr>
        <w:pStyle w:val="af1"/>
        <w:numPr>
          <w:ilvl w:val="0"/>
          <w:numId w:val="1"/>
        </w:numPr>
        <w:ind w:left="0" w:firstLine="851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</w:rPr>
        <w:t xml:space="preserve">  </w:t>
      </w:r>
      <w:r>
        <w:rPr>
          <w:color w:val="auto"/>
          <w:kern w:val="0"/>
          <w:szCs w:val="28"/>
          <w:lang w:val="ru-RU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4CCFA050" w14:textId="77777777" w:rsidR="009E1973" w:rsidRDefault="009E1973">
      <w:pPr>
        <w:spacing w:line="360" w:lineRule="auto"/>
        <w:jc w:val="both"/>
        <w:rPr>
          <w:color w:val="auto"/>
          <w:kern w:val="0"/>
          <w:szCs w:val="28"/>
          <w:lang w:val="ru-RU"/>
        </w:rPr>
      </w:pPr>
    </w:p>
    <w:p w14:paraId="5445F853" w14:textId="77777777" w:rsidR="009E1973" w:rsidRDefault="009E1973">
      <w:pPr>
        <w:spacing w:line="360" w:lineRule="auto"/>
        <w:jc w:val="both"/>
        <w:rPr>
          <w:color w:val="auto"/>
          <w:kern w:val="0"/>
          <w:szCs w:val="28"/>
          <w:lang w:val="ru-RU"/>
        </w:rPr>
      </w:pPr>
    </w:p>
    <w:p w14:paraId="1B546B23" w14:textId="77777777" w:rsidR="009E1973" w:rsidRDefault="00000000">
      <w:pPr>
        <w:tabs>
          <w:tab w:val="left" w:pos="6840"/>
        </w:tabs>
        <w:spacing w:line="360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>
        <w:rPr>
          <w:color w:val="auto"/>
          <w:kern w:val="0"/>
          <w:szCs w:val="28"/>
          <w:lang w:val="ru-RU"/>
        </w:rPr>
        <w:t>иректор</w:t>
      </w:r>
      <w:r>
        <w:rPr>
          <w:color w:val="auto"/>
          <w:kern w:val="0"/>
          <w:szCs w:val="28"/>
        </w:rPr>
        <w:tab/>
        <w:t>Алла ВЕЛІХОВСЬКА</w:t>
      </w:r>
    </w:p>
    <w:p w14:paraId="109ECF2C" w14:textId="77777777" w:rsidR="009E1973" w:rsidRDefault="009E1973">
      <w:pPr>
        <w:spacing w:line="360" w:lineRule="auto"/>
        <w:jc w:val="both"/>
        <w:rPr>
          <w:color w:val="auto"/>
          <w:kern w:val="0"/>
          <w:szCs w:val="28"/>
          <w:lang w:val="ru-RU"/>
        </w:rPr>
        <w:sectPr w:rsidR="009E1973" w:rsidSect="0002016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14:paraId="377E79F7" w14:textId="77777777" w:rsidR="009E1973" w:rsidRDefault="00000000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lastRenderedPageBreak/>
        <w:t>Додаток</w:t>
      </w:r>
    </w:p>
    <w:p w14:paraId="0A19CE4D" w14:textId="77777777" w:rsidR="009E1973" w:rsidRDefault="00000000">
      <w:pPr>
        <w:spacing w:line="480" w:lineRule="auto"/>
        <w:jc w:val="center"/>
        <w:rPr>
          <w:b/>
          <w:bCs/>
          <w:color w:val="auto"/>
          <w:kern w:val="0"/>
          <w:szCs w:val="28"/>
        </w:rPr>
      </w:pPr>
      <w:r>
        <w:rPr>
          <w:b/>
          <w:bCs/>
          <w:color w:val="auto"/>
          <w:kern w:val="0"/>
          <w:szCs w:val="28"/>
          <w:lang w:val="ru-RU"/>
        </w:rPr>
        <w:t>Список переможців щорічної обласно</w:t>
      </w:r>
      <w:r>
        <w:rPr>
          <w:b/>
          <w:bCs/>
          <w:color w:val="auto"/>
          <w:kern w:val="0"/>
          <w:szCs w:val="28"/>
        </w:rPr>
        <w:t>ї акції «Корисні переселенці»</w:t>
      </w:r>
    </w:p>
    <w:p w14:paraId="1B0C2416" w14:textId="77777777" w:rsidR="009E1973" w:rsidRDefault="00000000">
      <w:pPr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 місце</w:t>
      </w:r>
    </w:p>
    <w:p w14:paraId="3BD117BD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bookmarkStart w:id="1" w:name="_Hlk158113488"/>
      <w:r>
        <w:rPr>
          <w:color w:val="auto"/>
          <w:kern w:val="0"/>
          <w:szCs w:val="28"/>
        </w:rPr>
        <w:t xml:space="preserve">- </w:t>
      </w:r>
      <w:bookmarkEnd w:id="1"/>
      <w:r>
        <w:rPr>
          <w:color w:val="auto"/>
          <w:kern w:val="0"/>
          <w:szCs w:val="28"/>
        </w:rPr>
        <w:t>вихованці гуртка «Юні охоронці природи» учнівського об’єднання «ЕКОС» Миколаївського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5F888CE4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Мирослав Гречин, Кароліна Ковальчук, Роман Бондаренко, Іван Березняк, вихованці гуртка «Природа, творчість і фантазія» Миколаївського обласного еколого-натуралістичного центру учнівської молоді на базі Будинку дитячої та юнацької творчості Баштанської міської ради, керівник Кофан О.О.;</w:t>
      </w:r>
    </w:p>
    <w:p w14:paraId="149201DD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bookmarkStart w:id="2" w:name="_Hlk158113601"/>
      <w:r>
        <w:rPr>
          <w:color w:val="auto"/>
          <w:kern w:val="0"/>
          <w:szCs w:val="28"/>
        </w:rPr>
        <w:t xml:space="preserve">- </w:t>
      </w:r>
      <w:bookmarkEnd w:id="2"/>
      <w:r>
        <w:rPr>
          <w:color w:val="auto"/>
          <w:kern w:val="0"/>
          <w:szCs w:val="28"/>
        </w:rPr>
        <w:t>Каміла Шевчук, учениця 8 класу Баштанського ліцею «ТЕМП» Баштанської міської ради, керівник Міхейкіна О.В.;</w:t>
      </w:r>
    </w:p>
    <w:p w14:paraId="405E3880" w14:textId="7A3B3520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- Тетяна Яворська, Софія Вичалковська, вихованки гуртка «Основи фізіології рослин» </w:t>
      </w:r>
      <w:r w:rsidR="00FD7FB2">
        <w:rPr>
          <w:color w:val="auto"/>
          <w:kern w:val="0"/>
          <w:szCs w:val="28"/>
        </w:rPr>
        <w:t>Миколаївська станція юних натуралістів</w:t>
      </w:r>
      <w:r>
        <w:rPr>
          <w:color w:val="auto"/>
          <w:kern w:val="0"/>
          <w:szCs w:val="28"/>
        </w:rPr>
        <w:t xml:space="preserve"> </w:t>
      </w:r>
      <w:r w:rsidR="00FD7FB2">
        <w:rPr>
          <w:color w:val="auto"/>
          <w:kern w:val="0"/>
          <w:szCs w:val="28"/>
        </w:rPr>
        <w:t>м.Миколаїва</w:t>
      </w:r>
      <w:r>
        <w:rPr>
          <w:color w:val="auto"/>
          <w:kern w:val="0"/>
          <w:szCs w:val="28"/>
        </w:rPr>
        <w:t xml:space="preserve">, керівник </w:t>
      </w:r>
      <w:r w:rsidR="00FD7FB2">
        <w:rPr>
          <w:color w:val="auto"/>
          <w:kern w:val="0"/>
          <w:szCs w:val="28"/>
        </w:rPr>
        <w:t>Миколайчук</w:t>
      </w:r>
      <w:r>
        <w:rPr>
          <w:color w:val="auto"/>
          <w:kern w:val="0"/>
          <w:szCs w:val="28"/>
        </w:rPr>
        <w:t xml:space="preserve"> </w:t>
      </w:r>
      <w:r w:rsidR="00FD7FB2">
        <w:rPr>
          <w:color w:val="auto"/>
          <w:kern w:val="0"/>
          <w:szCs w:val="28"/>
        </w:rPr>
        <w:t>В</w:t>
      </w:r>
      <w:r>
        <w:rPr>
          <w:color w:val="auto"/>
          <w:kern w:val="0"/>
          <w:szCs w:val="28"/>
        </w:rPr>
        <w:t>.</w:t>
      </w:r>
      <w:r w:rsidR="00FD7FB2">
        <w:rPr>
          <w:color w:val="auto"/>
          <w:kern w:val="0"/>
          <w:szCs w:val="28"/>
        </w:rPr>
        <w:t>Г</w:t>
      </w:r>
      <w:r>
        <w:rPr>
          <w:color w:val="auto"/>
          <w:kern w:val="0"/>
          <w:szCs w:val="28"/>
        </w:rPr>
        <w:t>.;</w:t>
      </w:r>
    </w:p>
    <w:p w14:paraId="79AA6FB2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- </w:t>
      </w:r>
      <w:bookmarkStart w:id="3" w:name="_Hlk158296016"/>
      <w:r>
        <w:rPr>
          <w:color w:val="auto"/>
          <w:kern w:val="0"/>
          <w:szCs w:val="28"/>
        </w:rPr>
        <w:t>Анна Семенюк, Надія</w:t>
      </w:r>
      <w:bookmarkStart w:id="4" w:name="_Hlk94869679"/>
      <w:r>
        <w:rPr>
          <w:color w:val="auto"/>
          <w:kern w:val="0"/>
          <w:szCs w:val="28"/>
        </w:rPr>
        <w:t xml:space="preserve"> Богородіченко, вихованки гуртка «Світ навколо нас» Первомайської станції юних натуралістів Первомайської міської ради, керівник ТараненкоІ.С.;</w:t>
      </w:r>
      <w:bookmarkEnd w:id="3"/>
      <w:bookmarkEnd w:id="4"/>
    </w:p>
    <w:p w14:paraId="1A8C00C5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- </w:t>
      </w:r>
      <w:bookmarkStart w:id="5" w:name="_Hlk94869711"/>
      <w:r>
        <w:rPr>
          <w:color w:val="auto"/>
          <w:kern w:val="0"/>
          <w:szCs w:val="28"/>
        </w:rPr>
        <w:t>Даніїл Кохан, Даніїл Міщенко, вихованці гуртка «Світ навколо нас» Первомайської станції юних натуралістів Первомайської міської ради, керівник Тараненко І.С.;</w:t>
      </w:r>
      <w:bookmarkEnd w:id="5"/>
    </w:p>
    <w:p w14:paraId="080637D9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Крістіна Дьоміна, учениця 7 класу Баратівського ліцею Горохівської сільскої ради, керівник Гудзь А.Я.;</w:t>
      </w:r>
    </w:p>
    <w:p w14:paraId="71992EBC" w14:textId="77777777" w:rsidR="009E1973" w:rsidRDefault="009E1973">
      <w:pPr>
        <w:jc w:val="center"/>
        <w:rPr>
          <w:color w:val="auto"/>
          <w:kern w:val="0"/>
          <w:szCs w:val="28"/>
        </w:rPr>
      </w:pPr>
    </w:p>
    <w:p w14:paraId="1CA2D743" w14:textId="77777777" w:rsidR="009E1973" w:rsidRDefault="00000000">
      <w:pPr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 місце</w:t>
      </w:r>
    </w:p>
    <w:p w14:paraId="2E28EDA6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Софія Батовська, учениця 3 класу Кривоозерської гімназії Кривоозерської селищної ради, керівник Довгаленко. І.В.;</w:t>
      </w:r>
    </w:p>
    <w:p w14:paraId="7331B7A4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Ілля Недоступ, Йолана Кіріка, Софія Григоренко, вихованці гуртка «Юні природознавці» Новобузького Центру позашкільної освіти «Твій простір» Новобузької міської ради, керівник Кічіна О.В.;</w:t>
      </w:r>
    </w:p>
    <w:p w14:paraId="555F1393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вихованці гуртка «Рослини-символи України» Новобузького Центру позашкільної освіти «Твій простір» Новобузької міської ради, керівник Художник Н.М.;</w:t>
      </w:r>
    </w:p>
    <w:p w14:paraId="3B7ED820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bookmarkStart w:id="6" w:name="_Hlk158719474"/>
      <w:r>
        <w:rPr>
          <w:color w:val="auto"/>
          <w:kern w:val="0"/>
          <w:szCs w:val="28"/>
        </w:rPr>
        <w:t>- Єгор Бондаренко, вихованець гуртка «Флористика» Міської станції юних натуралістів міста Миколаєва, керівник Генріхсен М.С.;</w:t>
      </w:r>
      <w:bookmarkEnd w:id="6"/>
    </w:p>
    <w:p w14:paraId="0C3628C8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Єлізавета Будункевич, учениця 7 класу Троїцько-Сафонівського ліцею Казанківської селищної ради, керівник ГальченкоІ.С.;</w:t>
      </w:r>
    </w:p>
    <w:p w14:paraId="14C73C61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bookmarkStart w:id="7" w:name="_Hlk158724712"/>
      <w:r>
        <w:rPr>
          <w:color w:val="auto"/>
          <w:kern w:val="0"/>
          <w:szCs w:val="28"/>
        </w:rPr>
        <w:t>- Клим Марущак, учень 9 класу Мішково-Погорілівської гімназії Мішково-Погорілівської сільської ради, керівник Марущак Т.О.;</w:t>
      </w:r>
      <w:bookmarkEnd w:id="7"/>
    </w:p>
    <w:p w14:paraId="3A63FFCC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Анастасія Виноградська, учениця 10 класу Мішково-Погорілівського ліцею Мішково-Погорілівської сільської ради, керівник Сич О.М.;</w:t>
      </w:r>
    </w:p>
    <w:p w14:paraId="2959158B" w14:textId="77777777" w:rsidR="009E1973" w:rsidRDefault="009E1973">
      <w:pPr>
        <w:ind w:firstLine="851"/>
        <w:jc w:val="both"/>
        <w:rPr>
          <w:color w:val="auto"/>
          <w:kern w:val="0"/>
          <w:szCs w:val="28"/>
        </w:rPr>
      </w:pPr>
    </w:p>
    <w:p w14:paraId="599C4691" w14:textId="77777777" w:rsidR="009E1973" w:rsidRDefault="009E1973">
      <w:pPr>
        <w:ind w:firstLine="851"/>
        <w:jc w:val="both"/>
        <w:rPr>
          <w:color w:val="auto"/>
          <w:kern w:val="0"/>
          <w:szCs w:val="28"/>
        </w:rPr>
      </w:pPr>
    </w:p>
    <w:p w14:paraId="5B4C170B" w14:textId="77777777" w:rsidR="009E1973" w:rsidRDefault="00000000">
      <w:pPr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ІІІ місце</w:t>
      </w:r>
    </w:p>
    <w:p w14:paraId="111CF031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колектив вихованців гуртка «Народна творчість» Комунального закладу «Кривоозерський Будинок дитячої творчості Кривоозерської селищної ради», керівник Савранчук Л.;</w:t>
      </w:r>
    </w:p>
    <w:p w14:paraId="1E37508F" w14:textId="77777777" w:rsidR="009E1973" w:rsidRDefault="00000000">
      <w:pPr>
        <w:ind w:firstLine="851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 Сергій Щербіна, учень 8 класу Очеретнянської гімназії Кривоозерської селищної ради, керівник Затяжчук.С.В;</w:t>
      </w:r>
    </w:p>
    <w:p w14:paraId="490BFB91" w14:textId="77777777" w:rsidR="009E1973" w:rsidRDefault="00000000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</w:t>
      </w:r>
    </w:p>
    <w:sectPr w:rsidR="009E197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7335"/>
    <w:multiLevelType w:val="multilevel"/>
    <w:tmpl w:val="FC8AFDF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 w15:restartNumberingAfterBreak="0">
    <w:nsid w:val="76EE6502"/>
    <w:multiLevelType w:val="multilevel"/>
    <w:tmpl w:val="94F4F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9037335">
    <w:abstractNumId w:val="0"/>
  </w:num>
  <w:num w:numId="2" w16cid:durableId="46832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73"/>
    <w:rsid w:val="0002016D"/>
    <w:rsid w:val="00041FEA"/>
    <w:rsid w:val="003D5A59"/>
    <w:rsid w:val="004B3464"/>
    <w:rsid w:val="009E1973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DEA"/>
  <w15:docId w15:val="{389C977B-9900-497C-8C6F-3A8E1C82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A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51F2A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B86472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035C54"/>
    <w:rPr>
      <w:b/>
      <w:bCs/>
      <w:i/>
      <w:iCs/>
      <w:color w:val="4F81BD" w:themeColor="accent1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AB559D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AB559D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заголов"/>
    <w:basedOn w:val="a"/>
    <w:qFormat/>
    <w:rsid w:val="00F51F2A"/>
    <w:pPr>
      <w:widowControl w:val="0"/>
      <w:jc w:val="center"/>
    </w:pPr>
    <w:rPr>
      <w:rFonts w:eastAsia="Lucida Sans Unicode"/>
      <w:b/>
      <w:color w:val="auto"/>
      <w:sz w:val="24"/>
      <w:szCs w:val="24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F51F2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D22EF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AB559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AB559D"/>
    <w:pPr>
      <w:tabs>
        <w:tab w:val="center" w:pos="4677"/>
        <w:tab w:val="right" w:pos="9355"/>
      </w:tabs>
    </w:pPr>
  </w:style>
  <w:style w:type="table" w:styleId="af3">
    <w:name w:val="Table Grid"/>
    <w:basedOn w:val="a1"/>
    <w:uiPriority w:val="59"/>
    <w:rsid w:val="00C4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6E28-8A87-4F1C-98C3-98224E8B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4266</Characters>
  <Application>Microsoft Office Word</Application>
  <DocSecurity>0</DocSecurity>
  <Lines>35</Lines>
  <Paragraphs>10</Paragraphs>
  <ScaleCrop>false</ScaleCrop>
  <Company>Krokoz™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Катя</cp:lastModifiedBy>
  <cp:revision>3</cp:revision>
  <cp:lastPrinted>2024-02-14T07:08:00Z</cp:lastPrinted>
  <dcterms:created xsi:type="dcterms:W3CDTF">2024-02-15T11:14:00Z</dcterms:created>
  <dcterms:modified xsi:type="dcterms:W3CDTF">2024-03-28T08:52:00Z</dcterms:modified>
  <dc:language>ru-RU</dc:language>
</cp:coreProperties>
</file>