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8647" w:leader="none"/>
        </w:tabs>
        <w:bidi w:val="0"/>
        <w:spacing w:lineRule="auto" w:line="240" w:before="0" w:after="0"/>
        <w:ind w:left="0" w:right="0" w:hanging="0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ind w:left="3261" w:hanging="0"/>
        <w:rPr>
          <w:b/>
          <w:b/>
          <w:spacing w:val="46"/>
          <w:sz w:val="24"/>
          <w:szCs w:val="24"/>
        </w:rPr>
      </w:pPr>
      <w:r>
        <w:rPr>
          <w:b/>
          <w:spacing w:val="46"/>
          <w:sz w:val="24"/>
          <w:szCs w:val="24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8647" w:leader="none"/>
        </w:tabs>
        <w:rPr>
          <w:spacing w:val="0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ДЕПАРТАМЕНТ ОСВІТИ І НАУКИ</w:t>
      </w:r>
    </w:p>
    <w:p>
      <w:pPr>
        <w:pStyle w:val="Normal"/>
        <w:jc w:val="center"/>
        <w:rPr>
          <w:rFonts w:ascii="Times New Roman" w:hAnsi="Times New Roman" w:cs="Times New Roman"/>
          <w:spacing w:val="0"/>
        </w:rPr>
      </w:pPr>
      <w:r>
        <w:rPr>
          <w:rFonts w:cs="Times New Roman"/>
          <w:spacing w:val="0"/>
        </w:rPr>
        <w:t>МИКОЛАЇВСЬКОЇ ОБЛАСНОЇ ДЕРЖАВНОЇ АДМІНІСТРАЦІЇ</w:t>
      </w:r>
    </w:p>
    <w:p>
      <w:pPr>
        <w:pStyle w:val="Style15"/>
        <w:keepNext w:val="true"/>
        <w:numPr>
          <w:ilvl w:val="0"/>
          <w:numId w:val="0"/>
        </w:numPr>
        <w:tabs>
          <w:tab w:val="clear" w:pos="708"/>
          <w:tab w:val="left" w:pos="8647" w:leader="none"/>
        </w:tabs>
        <w:spacing w:lineRule="auto" w:line="240" w:before="0" w:after="0"/>
        <w:ind w:left="0" w:hanging="0"/>
        <w:jc w:val="center"/>
        <w:outlineLvl w:val="0"/>
        <w:rPr>
          <w:spacing w:val="0"/>
        </w:rPr>
      </w:pPr>
      <w:r>
        <w:rPr>
          <w:rFonts w:cs="Times New Roman" w:ascii="Times New Roman" w:hAnsi="Times New Roman"/>
          <w:b/>
          <w:spacing w:val="0"/>
          <w:sz w:val="28"/>
          <w:szCs w:val="28"/>
        </w:rPr>
        <w:t>МИКОЛАЇВСЬКОЇ ОБЛАСНОЇ В</w:t>
      </w:r>
      <w:r>
        <w:rPr>
          <w:rFonts w:cs="Times New Roman" w:ascii="Times New Roman" w:hAnsi="Times New Roman"/>
          <w:b/>
          <w:spacing w:val="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pacing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Cs w:val="28"/>
        </w:rPr>
      </w:pPr>
      <w:r>
        <w:rPr>
          <w:spacing w:val="38"/>
          <w:szCs w:val="28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Cs w:val="28"/>
        </w:rPr>
      </w:pPr>
      <w:r>
        <w:rPr>
          <w:spacing w:val="3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b/>
          <w:spacing w:val="140"/>
          <w:kern w:val="2"/>
          <w:szCs w:val="28"/>
          <w:lang w:eastAsia="ar-SA"/>
        </w:rPr>
      </w:pPr>
      <w:r>
        <w:rPr>
          <w:b/>
          <w:spacing w:val="140"/>
          <w:kern w:val="2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jc w:val="center"/>
        <w:rPr>
          <w:b/>
          <w:b/>
          <w:spacing w:val="140"/>
          <w:kern w:val="2"/>
          <w:szCs w:val="28"/>
          <w:lang w:eastAsia="ar-SA"/>
        </w:rPr>
      </w:pPr>
      <w:r>
        <w:rPr>
          <w:b/>
          <w:spacing w:val="140"/>
          <w:kern w:val="2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both"/>
              <w:rPr>
                <w:kern w:val="2"/>
                <w:szCs w:val="28"/>
                <w:u w:val="single"/>
                <w:lang w:eastAsia="ar-SA"/>
              </w:rPr>
            </w:pPr>
            <w:r>
              <w:rPr>
                <w:kern w:val="2"/>
                <w:szCs w:val="28"/>
                <w:u w:val="single"/>
                <w:lang w:eastAsia="ar-SA"/>
              </w:rPr>
              <w:t>15.12.2022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center"/>
              <w:rPr>
                <w:kern w:val="2"/>
                <w:szCs w:val="28"/>
                <w:lang w:eastAsia="ar-SA"/>
              </w:rPr>
            </w:pPr>
            <w:r>
              <w:rPr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rPr>
                <w:kern w:val="2"/>
                <w:szCs w:val="28"/>
                <w:lang w:eastAsia="ar-SA"/>
              </w:rPr>
            </w:pPr>
            <w:r>
              <w:rPr>
                <w:kern w:val="2"/>
                <w:szCs w:val="28"/>
                <w:lang w:eastAsia="ar-SA"/>
              </w:rPr>
              <w:t xml:space="preserve">№ </w:t>
            </w:r>
            <w:r>
              <w:rPr>
                <w:kern w:val="2"/>
                <w:szCs w:val="28"/>
                <w:lang w:eastAsia="ar-SA"/>
              </w:rPr>
              <w:t>180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>Про підсумки проведення</w:t>
      </w:r>
    </w:p>
    <w:p>
      <w:pPr>
        <w:pStyle w:val="Normal"/>
        <w:jc w:val="both"/>
        <w:rPr/>
      </w:pPr>
      <w:r>
        <w:rPr>
          <w:szCs w:val="28"/>
        </w:rPr>
        <w:t>щорічної обласної акції</w:t>
      </w:r>
    </w:p>
    <w:p>
      <w:pPr>
        <w:pStyle w:val="Normal"/>
        <w:jc w:val="both"/>
        <w:rPr/>
      </w:pPr>
      <w:r>
        <w:rPr>
          <w:szCs w:val="28"/>
        </w:rPr>
        <w:t>«Юннатівська толока»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1"/>
        <w:ind w:firstLine="709"/>
        <w:rPr/>
      </w:pPr>
      <w:r>
        <w:rPr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 29.09.2020 № 246 «Про проведення щорічної обласної акції «Юннатівська толока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зареєстрованого у Південному міжрегіональному управлінні Міністерства юстиції (м. Одеса) 20.10.2020 </w:t>
        <w:br/>
        <w:t>за № 219/228, наказу департаменту освіти і науки Миколаївської облдержадміністрації від 26.09.2022 № 114 «</w:t>
      </w:r>
      <w:r>
        <w:rPr>
          <w:sz w:val="28"/>
          <w:szCs w:val="28"/>
          <w:lang w:val="uk-UA"/>
        </w:rPr>
        <w:t>Про затвердження термінів проведення та складу журі щорічної обласної акції «Юннатівська толока»,</w:t>
      </w:r>
      <w:r>
        <w:rPr>
          <w:sz w:val="28"/>
          <w:szCs w:val="28"/>
        </w:rPr>
        <w:t xml:space="preserve"> з метою активізації роботи з учнівською та студентською молоддю щодо формування екологічної культури, залучення до практичної природоохоронної діяльності та інших біологічних напрямів, задоволення потреб у професійному самовизначенні та творчій самореалізації Обласним еколого-натуралістичним центром учнівської молоді у 2022 році була проведена щорічна обласна акція «Юннатівська толока».</w:t>
      </w:r>
      <w:r>
        <w:rPr>
          <w:szCs w:val="28"/>
        </w:rPr>
        <w:t xml:space="preserve"> </w:t>
      </w:r>
    </w:p>
    <w:p>
      <w:pPr>
        <w:pStyle w:val="31"/>
        <w:ind w:firstLine="709"/>
        <w:rPr/>
      </w:pPr>
      <w:r>
        <w:rPr>
          <w:rFonts w:cs="Times New Roman"/>
          <w:sz w:val="28"/>
          <w:szCs w:val="28"/>
        </w:rPr>
        <w:t xml:space="preserve">В конкурсі взяли участь 25 колективів закладів загальної середньої та позашкільної освіти </w:t>
      </w:r>
      <w:r>
        <w:rPr>
          <w:sz w:val="28"/>
          <w:szCs w:val="28"/>
        </w:rPr>
        <w:t>Кривоозерської, Воскресенської, Казанківської, Ольшанської селищних рад, Веснянської,  Мішково-Погорілівської, Галицинівської сільських рад, Снігурівської, Новобузької міських рад, Первомайської станції юних натуралістів та Обласного еколого-натуралістичного центру учнівської молоді.</w:t>
      </w:r>
      <w:r>
        <w:rPr>
          <w:szCs w:val="28"/>
        </w:rPr>
        <w:t xml:space="preserve"> </w:t>
      </w:r>
    </w:p>
    <w:p>
      <w:pPr>
        <w:pStyle w:val="31"/>
        <w:ind w:firstLine="709"/>
        <w:rPr/>
      </w:pPr>
      <w:r>
        <w:rPr>
          <w:sz w:val="28"/>
          <w:szCs w:val="28"/>
        </w:rPr>
        <w:t>Учасники Акції представили звіти, які включали фотоматеріали, відеоматеріали, презентації, сценарії заходів, конспекти виховних годин, копії статей в місцевих засобах масової інформації, матеріали трудові акції з впорядкуванням певних територій; просвітницькі природоохоронні заходи; дитячі науково-практичні конференції; екскурсії; матеріали посвяти в юннати.</w:t>
      </w:r>
    </w:p>
    <w:p>
      <w:pPr>
        <w:pStyle w:val="31"/>
        <w:spacing w:lineRule="auto" w:line="276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20"/>
        <w:jc w:val="both"/>
        <w:rPr/>
      </w:pPr>
      <w:r>
        <w:rPr>
          <w:color w:val="auto"/>
          <w:szCs w:val="28"/>
        </w:rPr>
        <w:t>На підставі рішення журі</w:t>
      </w:r>
    </w:p>
    <w:p>
      <w:pPr>
        <w:pStyle w:val="Normal"/>
        <w:spacing w:lineRule="auto" w:line="276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Cs/>
          <w:szCs w:val="28"/>
        </w:rPr>
        <w:t>НАКАЗУЮ: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1. Затвердити список переможців щорічної обласної акції «Юннатівська толока» (додаток) та нагородити їх грамотами департаменту освіти і науки облдержадміністрації.</w:t>
      </w:r>
    </w:p>
    <w:p>
      <w:pPr>
        <w:pStyle w:val="Style20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ind w:firstLine="900"/>
        <w:jc w:val="both"/>
        <w:rPr/>
      </w:pPr>
      <w:r>
        <w:rPr>
          <w:szCs w:val="28"/>
        </w:rPr>
        <w:t>2. Контроль за виконанням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spacing w:lineRule="auto" w:line="276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lineRule="auto" w:line="276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lineRule="auto" w:line="276"/>
        <w:rPr/>
      </w:pPr>
      <w:r>
        <w:rPr>
          <w:color w:val="auto"/>
          <w:kern w:val="0"/>
          <w:szCs w:val="28"/>
        </w:rPr>
        <w:t>Директор                                                                                 Алла ВЕЛІХОВСЬКА</w:t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Додаток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Список переможців щорічної обласної акції «Юннатівська толока»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kern w:val="0"/>
          <w:szCs w:val="28"/>
        </w:rPr>
        <w:t>І місце</w:t>
      </w:r>
    </w:p>
    <w:p>
      <w:pPr>
        <w:pStyle w:val="Normal"/>
        <w:spacing w:lineRule="auto" w:line="240"/>
        <w:ind w:firstLine="851"/>
        <w:jc w:val="both"/>
        <w:rPr/>
      </w:pPr>
      <w:r>
        <w:rPr>
          <w:bCs/>
          <w:szCs w:val="28"/>
        </w:rPr>
        <w:t xml:space="preserve">- </w:t>
      </w:r>
      <w:r>
        <w:rPr>
          <w:szCs w:val="28"/>
        </w:rPr>
        <w:t>Лукович Катерина, Хлистова Валентина, вихованці гуртка «Юні екологи»</w:t>
      </w:r>
      <w:r>
        <w:rPr>
          <w:color w:val="auto"/>
          <w:szCs w:val="28"/>
        </w:rPr>
        <w:t xml:space="preserve"> Обласного еколого-натуралістичного центру учнівської молоді, </w:t>
        <w:br/>
        <w:t>учні 11 класу Кир'яківського ліцею з початковою школою та гімназією Веснянської сільської ради, керівник Хлистова Алла Андріївна;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firstLine="850"/>
        <w:jc w:val="both"/>
        <w:rPr/>
      </w:pPr>
      <w:r>
        <w:rPr>
          <w:szCs w:val="28"/>
        </w:rPr>
        <w:t>- Александрова Ірина Григорівна, керівник гуртка «Юні природоохоронці» Павлівського ліцею Снігурівської міської ради Баштанського району;</w:t>
      </w:r>
    </w:p>
    <w:p>
      <w:pPr>
        <w:pStyle w:val="ListParagraph"/>
        <w:widowControl/>
        <w:tabs>
          <w:tab w:val="clear" w:pos="708"/>
          <w:tab w:val="left" w:pos="804" w:leader="none"/>
        </w:tabs>
        <w:bidi w:val="0"/>
        <w:spacing w:lineRule="auto" w:line="240" w:before="0" w:after="0"/>
        <w:ind w:left="0" w:right="0" w:firstLine="850"/>
        <w:contextualSpacing w:val="false"/>
        <w:jc w:val="both"/>
        <w:rPr/>
      </w:pPr>
      <w:r>
        <w:rPr>
          <w:szCs w:val="28"/>
        </w:rPr>
        <w:t>- колектив вихованці гуртка «Екологічний театр» Мішково-Погорілівської гімназії Мішково-Погорілівської сільської ради Миколаївського району, керівник Катеренюк Тетяна Федорівна;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29"/>
        <w:ind w:left="0" w:firstLine="709"/>
        <w:contextualSpacing w:val="false"/>
        <w:jc w:val="both"/>
        <w:rPr/>
      </w:pPr>
      <w:r>
        <w:rPr>
          <w:szCs w:val="28"/>
        </w:rPr>
        <w:t>Брижатий Богдан, вихованець гуртка «Паросток» Обласного еколого-натуралістичного центру учнівської молоді при Кривобалківському ліцеї з початковою школою та гімназією Веснянської сільської ради Миколаївського району, керівник Вербицька Зоя Володимирівна;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ind w:left="0" w:firstLine="709"/>
        <w:contextualSpacing/>
        <w:jc w:val="both"/>
        <w:rPr/>
      </w:pPr>
      <w:r>
        <w:rPr>
          <w:szCs w:val="28"/>
        </w:rPr>
        <w:t>Костенко Інна Миколаївна, керівник гуртків Первомайської станції юних натуралістів міста Первомайська;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ind w:left="0" w:firstLine="709"/>
        <w:contextualSpacing/>
        <w:jc w:val="both"/>
        <w:rPr/>
      </w:pPr>
      <w:r>
        <w:rPr>
          <w:szCs w:val="28"/>
        </w:rPr>
        <w:t>Бойко Алла Миколаївна, завідувачка еколого-натуралістичним відділом Новобузького центру позашкільної освіти «Твій простір» Новобузької міської ради;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57" w:right="0" w:hanging="0"/>
        <w:contextualSpacing/>
        <w:jc w:val="center"/>
        <w:rPr/>
      </w:pPr>
      <w:r>
        <w:rPr>
          <w:szCs w:val="28"/>
        </w:rPr>
        <w:t>ІІ місце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ind w:left="0" w:firstLine="709"/>
        <w:contextualSpacing/>
        <w:jc w:val="both"/>
        <w:rPr/>
      </w:pPr>
      <w:r>
        <w:rPr>
          <w:szCs w:val="28"/>
        </w:rPr>
        <w:t xml:space="preserve">колектив учнів 6-11 класів Прибузького ліцею Галицинівської сільської ради Миколаївського району, керівник Сизоненко Наталя Олександрівна; 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ind w:left="0" w:firstLine="709"/>
        <w:contextualSpacing/>
        <w:jc w:val="both"/>
        <w:rPr/>
      </w:pPr>
      <w:r>
        <w:rPr>
          <w:szCs w:val="28"/>
        </w:rPr>
        <w:t>колектив учнів 5 класу Костуватської гімназії Новомар'їнської сільської ради Вознесенського району, керівник Шаталова Наталія Василівна;</w:t>
      </w:r>
    </w:p>
    <w:p>
      <w:pPr>
        <w:pStyle w:val="ListParagraph"/>
        <w:widowControl/>
        <w:bidi w:val="0"/>
        <w:spacing w:lineRule="auto" w:line="240" w:before="0" w:after="200"/>
        <w:ind w:left="57" w:right="0" w:hanging="0"/>
        <w:contextualSpacing/>
        <w:jc w:val="center"/>
        <w:rPr/>
      </w:pPr>
      <w:r>
        <w:rPr>
          <w:szCs w:val="28"/>
        </w:rPr>
        <w:t>ІІІ місце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ind w:left="0" w:firstLine="709"/>
        <w:contextualSpacing/>
        <w:jc w:val="both"/>
        <w:rPr/>
      </w:pPr>
      <w:r>
        <w:rPr>
          <w:szCs w:val="28"/>
        </w:rPr>
        <w:t>Суха Вікторія Володимирівна, керівник гуртків Первомайської станції юних натуралістів міста Первомайська;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Кузнєцова Ангеліна, учениця 9 класу Зеленоярського ліцею з початковою школою та гімназією Веснянської сільської ради Миколаївського району, керівник Коверко Ірина Олександрівна;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колектив учнів 9 класу Михайлівської гімназії Казанківської селищної ради, керівник Слободзян Вікторія Олегівна;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Нагнибіда Віра, учениця 7 класу Кривоозерської гімназії Кривоозерської селищної ради, керівник Шаргородська Тетяна Віталіївна;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колектив учнів 10 класу Ольшанського ліцею Ольшанської селищної ради Миколаївського району, керівник Самохвалова Лариса Іванівна;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колектив вихованців гуртка «Юні природознавці» Обласного еколого-натуралістичного центру учнівської молоді на базі Михайло-Ларинського ліцею Воскресенської селищної ради, керівник Тлуста Любов Миколаївна;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0" w:firstLine="709"/>
        <w:contextualSpacing/>
        <w:jc w:val="both"/>
        <w:rPr/>
      </w:pPr>
      <w:r>
        <w:rPr>
          <w:szCs w:val="28"/>
        </w:rPr>
        <w:t>колектив учнів 2, 4 та 6 класів Голосківської гімназії Кривоозерської селищної ради, керівник Барган Оксана Станіславівна;</w:t>
      </w:r>
    </w:p>
    <w:p>
      <w:pPr>
        <w:pStyle w:val="ListParagraph"/>
        <w:spacing w:lineRule="auto" w:line="276" w:before="0" w:after="200"/>
        <w:ind w:left="709" w:hanging="0"/>
        <w:contextualSpacing/>
        <w:jc w:val="both"/>
        <w:rPr/>
      </w:pPr>
      <w:r>
        <w:rPr>
          <w:szCs w:val="28"/>
        </w:rPr>
        <w:t>____________________________________________________________</w:t>
      </w:r>
    </w:p>
    <w:p>
      <w:pPr>
        <w:pStyle w:val="Normal"/>
        <w:ind w:firstLine="851"/>
        <w:jc w:val="both"/>
        <w:rPr>
          <w:color w:val="auto"/>
          <w:szCs w:val="28"/>
        </w:rPr>
      </w:pPr>
      <w:r>
        <w:rPr>
          <w:color w:val="auto"/>
          <w:szCs w:val="28"/>
        </w:rPr>
      </w:r>
    </w:p>
    <w:p>
      <w:pPr>
        <w:pStyle w:val="Normal"/>
        <w:jc w:val="both"/>
        <w:rPr>
          <w:color w:val="auto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7e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9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3d67e2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67e2"/>
    <w:rPr>
      <w:rFonts w:ascii="Tahoma" w:hAnsi="Tahoma" w:eastAsia="Times New Roman" w:cs="Tahoma"/>
      <w:color w:val="000000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Body Text Indent"/>
    <w:basedOn w:val="Normal"/>
    <w:link w:val="Style13"/>
    <w:rsid w:val="003d67e2"/>
    <w:pPr>
      <w:ind w:right="113" w:firstLine="900"/>
      <w:jc w:val="both"/>
    </w:pPr>
    <w:rPr/>
  </w:style>
  <w:style w:type="paragraph" w:styleId="31" w:customStyle="1">
    <w:name w:val="Основной текст 31"/>
    <w:basedOn w:val="Normal"/>
    <w:qFormat/>
    <w:rsid w:val="003d67e2"/>
    <w:pPr>
      <w:suppressAutoHyphens w:val="true"/>
      <w:jc w:val="both"/>
    </w:pPr>
    <w:rPr>
      <w:rFonts w:cs="Calibri"/>
      <w:color w:val="auto"/>
      <w:kern w:val="0"/>
      <w:sz w:val="24"/>
      <w:szCs w:val="24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6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614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Application>LibreOffice/7.3.5.2$Windows_X86_64 LibreOffice_project/184fe81b8c8c30d8b5082578aee2fed2ea847c01</Application>
  <AppVersion>15.0000</AppVersion>
  <Pages>4</Pages>
  <Words>561</Words>
  <Characters>4425</Characters>
  <CharactersWithSpaces>5028</CharactersWithSpaces>
  <Paragraphs>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2019-11-25T09:01:00Z</dcterms:created>
  <dc:creator>Пользователь Windows</dc:creator>
  <dc:description/>
  <dc:language>ru-RU</dc:language>
  <cp:lastModifiedBy/>
  <cp:lastPrinted>2020-12-07T11:08:00Z</cp:lastPrinted>
  <dcterms:modified xsi:type="dcterms:W3CDTF">2023-01-03T14:58:00Z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