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rFonts w:ascii="Times New Roman" w:hAnsi="Times New Roman" w:cs="Times New Roman"/>
          <w:b/>
          <w:b/>
          <w:szCs w:val="28"/>
          <w:lang w:val="ru-RU" w:eastAsia="ru-RU"/>
        </w:rPr>
      </w:pPr>
      <w:r>
        <w:rPr/>
        <w:drawing>
          <wp:inline distT="0" distB="0" distL="0" distR="0">
            <wp:extent cx="522605" cy="6248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81" t="-932" r="-1181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8430" w:leader="none"/>
        </w:tabs>
        <w:bidi w:val="0"/>
        <w:spacing w:lineRule="auto" w:line="360"/>
        <w:ind w:left="3261" w:right="0" w:hanging="0"/>
        <w:jc w:val="left"/>
        <w:rPr>
          <w:rFonts w:ascii="Times New Roman" w:hAnsi="Times New Roman" w:eastAsia="Times New Roman" w:cs="Times New Roman"/>
          <w:b/>
          <w:b/>
          <w:spacing w:val="46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pacing w:val="46"/>
          <w:sz w:val="16"/>
          <w:szCs w:val="16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8647" w:leader="none"/>
        </w:tabs>
        <w:bidi w:val="0"/>
        <w:ind w:left="0" w:right="0" w:hanging="0"/>
        <w:jc w:val="center"/>
        <w:outlineLvl w:val="0"/>
        <w:rPr>
          <w:rFonts w:ascii="Times New Roman" w:hAnsi="Times New Roman" w:cs="Times New Roman"/>
          <w:b/>
          <w:b/>
          <w:spacing w:val="48"/>
          <w:sz w:val="28"/>
          <w:szCs w:val="28"/>
        </w:rPr>
      </w:pPr>
      <w:r>
        <w:rPr>
          <w:rFonts w:cs="Times New Roman" w:ascii="Times New Roman" w:hAnsi="Times New Roman"/>
          <w:b/>
          <w:spacing w:val="48"/>
          <w:sz w:val="28"/>
          <w:szCs w:val="28"/>
        </w:rPr>
        <w:t xml:space="preserve">ДЕПАРТАМЕНТ ОСВІТИ І НАУКИ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spacing w:val="140"/>
          <w:kern w:val="2"/>
          <w:sz w:val="28"/>
          <w:szCs w:val="28"/>
          <w:lang w:eastAsia="ar-SA"/>
        </w:rPr>
        <w:t xml:space="preserve">                   </w:t>
      </w:r>
      <w:r>
        <w:rPr>
          <w:rFonts w:eastAsia="Times New Roman" w:cs="Times New Roman" w:ascii="Times New Roman" w:hAnsi="Times New Roman"/>
          <w:b/>
          <w:spacing w:val="140"/>
          <w:kern w:val="2"/>
          <w:sz w:val="28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bidi w:val="0"/>
        <w:jc w:val="center"/>
        <w:rPr>
          <w:rFonts w:ascii="Times New Roman" w:hAnsi="Times New Roman" w:eastAsia="Times New Roman" w:cs="Times New Roman"/>
          <w:b/>
          <w:b/>
          <w:spacing w:val="140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140"/>
          <w:kern w:val="2"/>
          <w:sz w:val="28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snapToGrid w:val="false"/>
              <w:jc w:val="both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u w:val="none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u w:val="none"/>
                <w:lang w:val="ru-RU" w:eastAsia="ar-SA"/>
              </w:rPr>
              <w:t>в</w:t>
            </w: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u w:val="none"/>
                <w:lang w:val="uk-UA" w:eastAsia="ar-SA"/>
              </w:rPr>
              <w:t xml:space="preserve">ід </w:t>
            </w: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u w:val="none"/>
                <w:lang w:val="uk-UA" w:eastAsia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u w:val="none"/>
                <w:lang w:val="ru-RU" w:eastAsia="ar-SA"/>
              </w:rPr>
              <w:t>7.02.2024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snapToGrid w:val="false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u w:val="none"/>
                <w:lang w:eastAsia="ar-SA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u w:val="none"/>
                <w:lang w:val="ru-RU" w:eastAsia="ar-SA"/>
              </w:rPr>
              <w:t>64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проведення обласного семінару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вчителів, методистів та керівників гуртків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еколого-натуралістичного напряму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«Методика досліджень у природі» 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облдержадміністрації від 21.06.2018 </w:t>
        <w:br/>
        <w:t>№ 257-р (зі змінами)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плану роботи департаменту освіти і науки Миколаївської облдержадміністрації на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рік, з метою підвищення якості позашкільної еколого-натуралістичної освіти, професійної майстерності керівників гуртків еколого-натуралістичного напряму, надання практичної та методичної допомоги щодо впровадження і практичного використання сучасних підходів до реалізації позашкільної освіти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НАКАЗУЮ:</w:t>
      </w:r>
    </w:p>
    <w:p>
      <w:pPr>
        <w:pStyle w:val="Normal"/>
        <w:bidi w:val="0"/>
        <w:spacing w:lineRule="auto" w:line="240" w:before="0" w:after="0"/>
        <w:ind w:left="0" w:right="0"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Провести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5 березня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року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режимі онлайн обласний семінар для вчителів, методистів та керівників гуртків еколого-натуралістичного напряму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«Методика досліджень у природі»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Затвердити програму роботи обласного семінару (додаток).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Для участі в обласному семінарі підєднатись до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Zoom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конференції</w:t>
      </w:r>
      <w:r>
        <w:rPr>
          <w:rFonts w:cs="Times New Roman" w:ascii="Times New Roman" w:hAnsi="Times New Roman"/>
          <w:sz w:val="28"/>
          <w:szCs w:val="28"/>
        </w:rPr>
        <w:t xml:space="preserve"> </w:t>
        <w:br/>
      </w:r>
      <w:r>
        <w:rPr>
          <w:rFonts w:cs="Times New Roman" w:ascii="Times New Roman" w:hAnsi="Times New Roman"/>
          <w:sz w:val="28"/>
          <w:szCs w:val="28"/>
          <w:lang w:val="uk-UA"/>
        </w:rPr>
        <w:t>5 березня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року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о 14.00 </w:t>
      </w:r>
      <w:r>
        <w:rPr>
          <w:rFonts w:cs="Times New Roman" w:ascii="Times New Roman" w:hAnsi="Times New Roman"/>
          <w:sz w:val="28"/>
          <w:szCs w:val="28"/>
        </w:rPr>
        <w:t>за посиланням: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hyperlink r:id="rId3">
        <w:r>
          <w:rPr>
            <w:rFonts w:cs="Times New Roman" w:ascii="Times New Roman" w:hAnsi="Times New Roman"/>
            <w:b w:val="false"/>
            <w:i w:val="false"/>
            <w:caps w:val="false"/>
            <w:smallCaps w:val="false"/>
            <w:color w:val="222222"/>
            <w:spacing w:val="0"/>
            <w:sz w:val="24"/>
            <w:szCs w:val="24"/>
          </w:rPr>
          <w:t>https://us04web.zoom.us/j/79373218184?pwd=1motyavv81YTMaaVJXtuNFdyvpqCaP.1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uk-UA"/>
        </w:rPr>
        <w:t>Ідентифікатор семінару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: 793 7321 8184 Код доступ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:  6PmHat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Начальникам управлінь, відділів освіти міських рад, районних державних адміністрацій, об’єднаних територіальних громад сприяти участі зазначеної категорії педагогічних працівників у роботі обласного семінару.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5. </w:t>
      </w:r>
      <w:r>
        <w:rPr>
          <w:rFonts w:cs="Times New Roman" w:ascii="Times New Roman" w:hAnsi="Times New Roman"/>
          <w:spacing w:val="-2"/>
          <w:sz w:val="28"/>
          <w:szCs w:val="28"/>
        </w:rPr>
        <w:t>Контроль за виконанням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Директор</w:t>
        <w:tab/>
        <w:tab/>
        <w:tab/>
        <w:tab/>
        <w:tab/>
        <w:tab/>
        <w:tab/>
        <w:t xml:space="preserve"> </w:t>
        <w:tab/>
        <w:t xml:space="preserve">      Алла ВЕЛІХОВСЬКА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ПРОГРАМА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обласного семінару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для вчителів, методистів та керівників гуртків еколого-натуралістичного напряму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«Методика досліджень у природі»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</w:t>
      </w:r>
    </w:p>
    <w:tbl>
      <w:tblPr>
        <w:tblW w:w="9577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7878"/>
      </w:tblGrid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Час проведення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202124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202124"/>
                <w:sz w:val="28"/>
                <w:szCs w:val="28"/>
                <w:shd w:fill="FFFFFF" w:val="clear"/>
              </w:rPr>
              <w:t>Миколаївський обласний еколого-натуралістичний центр учнівської молоді, Проспект героїв України, 1, м. Миколаїв</w:t>
            </w:r>
          </w:p>
        </w:tc>
      </w:tr>
      <w:tr>
        <w:trPr/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ru-RU" w:eastAsia="ru-RU"/>
              </w:rPr>
              <w:t xml:space="preserve">00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- 1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>5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Вступне слово. Вітання учасників семінару.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2794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Троїцька Т.Б., 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>директор Миколаївського о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>бласного еколого-натуралістичного центру учнівської молоді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- 1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>30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94" w:right="0" w:hanging="0"/>
              <w:jc w:val="both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Особливості біології, методики досліджень, середовища існування та розповсюдження на Півдні України птаха року 2024 — Горобця Хатнього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(Passer domesticus)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2614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8"/>
                <w:szCs w:val="28"/>
                <w:lang w:val="uk-UA" w:eastAsia="ru-RU" w:bidi="ar-SA"/>
              </w:rPr>
              <w:t>Редінов К.О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8"/>
                <w:lang w:val="uk-UA" w:eastAsia="ru-RU" w:bidi="ar-SA"/>
              </w:rPr>
              <w:t>, науковий співробітник РЛП «Кінбурнська коса». (за узгодженням)</w:t>
            </w:r>
          </w:p>
        </w:tc>
      </w:tr>
      <w:tr>
        <w:trPr/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 xml:space="preserve">30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- 1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>50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94" w:right="0" w:hanging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Методичні рекомендації щодо участі у обласній акції «Птах року 2024 — Горобець Хатній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(Passer domesticus)»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. Організація та проведення досліджень за птахом року 2024 — Горобцем Хатнім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(Passer domesticus)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2948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8"/>
                <w:szCs w:val="28"/>
                <w:lang w:val="ru-RU" w:eastAsia="ru-RU" w:bidi="ar-SA"/>
              </w:rPr>
              <w:t>Коваль І.В.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8"/>
                <w:szCs w:val="28"/>
                <w:lang w:val="ru-RU" w:eastAsia="ru-RU" w:bidi="ar-SA"/>
              </w:rPr>
              <w:t>, завідуюча організаційно-масовим відділом Миколаївського обласного еколого-натуралістичного центру учнівської молоді.</w:t>
            </w:r>
          </w:p>
        </w:tc>
      </w:tr>
      <w:tr>
        <w:trPr/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uk-UA" w:eastAsia="ru-RU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 xml:space="preserve">50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- 1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uk-UA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>15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94" w:right="0" w:hanging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Вивчення і дослідження одиночних бджіл осмій.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2665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Сподорик С.О.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8"/>
                <w:szCs w:val="28"/>
                <w:lang w:bidi="ar-SA"/>
              </w:rPr>
              <w:t>з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8"/>
                <w:szCs w:val="28"/>
                <w:lang w:val="uk-UA" w:bidi="ar-SA"/>
              </w:rPr>
              <w:t xml:space="preserve">авідуюча методичним відділом Волинськогоеколого-натуралістичного центру </w:t>
              <w:br/>
            </w:r>
            <w:r>
              <w:rPr>
                <w:rFonts w:cs="Times New Roman" w:ascii="Times New Roman" w:hAnsi="Times New Roman"/>
                <w:i/>
                <w:kern w:val="0"/>
                <w:sz w:val="28"/>
                <w:szCs w:val="28"/>
                <w:lang w:val="uk-UA" w:bidi="ar-SA"/>
              </w:rPr>
              <w:t>(за узгодженням)</w:t>
            </w:r>
          </w:p>
        </w:tc>
      </w:tr>
      <w:tr>
        <w:trPr/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uk-UA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eastAsia="ru-RU"/>
              </w:rPr>
              <w:t>- 1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uk-UA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>40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94" w:right="0" w:hanging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Організація та проведення досліджень за пряними рослинами. Методичні рекомендації щодо участі у щ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орічній обласній акції «Корисні переселенці» тема: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«Пряні трав’янисті рослини»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2794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8"/>
                <w:szCs w:val="28"/>
                <w:lang w:val="uk-UA" w:eastAsia="ru-RU" w:bidi="ar-SA"/>
              </w:rPr>
              <w:t>Троїцька Т.Б.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8"/>
                <w:lang w:val="uk-UA" w:eastAsia="ru-RU" w:bidi="ar-SA"/>
              </w:rPr>
              <w:t>, директор Миколаївського о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бласного еколого-натуралістичного центру учнівської молоді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uk-UA" w:eastAsia="ru-RU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 xml:space="preserve">40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ru-RU"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position w:val="0"/>
                <w:sz w:val="28"/>
                <w:sz w:val="28"/>
                <w:szCs w:val="28"/>
                <w:vertAlign w:val="baseline"/>
                <w:lang w:val="uk-UA" w:eastAsia="ru-RU"/>
              </w:rPr>
              <w:t xml:space="preserve">6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Відповіді на питання та п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ідбиття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підсумків обласного семінару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firstLine="737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us04web.zoom.us/j/79373218184?pwd=1motyavv81YTMaaVJXtuNFdyvpqCaP.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LibreOffice/7.3.5.2$Windows_X86_64 LibreOffice_project/184fe81b8c8c30d8b5082578aee2fed2ea847c01</Application>
  <AppVersion>15.0000</AppVersion>
  <Pages>3</Pages>
  <Words>394</Words>
  <Characters>2968</Characters>
  <CharactersWithSpaces>3379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2024-02-05T13:26:11Z</dcterms:created>
  <dc:creator/>
  <dc:description/>
  <dc:language>ru-RU</dc:language>
  <cp:lastModifiedBy/>
  <dcterms:modified xsi:type="dcterms:W3CDTF">2024-02-29T12:25:45Z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