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10" w:rsidRDefault="00B61710" w:rsidP="00B61710">
      <w:pPr>
        <w:pStyle w:val="a3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ротокол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</w:p>
    <w:p w:rsidR="00B61710" w:rsidRDefault="00B61710" w:rsidP="00B61710">
      <w:pPr>
        <w:pStyle w:val="a3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засідання педагогічної ради</w:t>
      </w:r>
    </w:p>
    <w:p w:rsidR="00B61710" w:rsidRDefault="00B61710" w:rsidP="00B61710">
      <w:pPr>
        <w:pStyle w:val="a3"/>
        <w:jc w:val="center"/>
        <w:rPr>
          <w:rFonts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Мислятинської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загальноосвітньої школи І-ІІІ ступенів</w:t>
      </w:r>
    </w:p>
    <w:p w:rsidR="00B61710" w:rsidRDefault="00B61710" w:rsidP="00B61710">
      <w:pPr>
        <w:pStyle w:val="a3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21 лютого 2021 року</w:t>
      </w:r>
    </w:p>
    <w:p w:rsidR="00B61710" w:rsidRDefault="00B61710" w:rsidP="00B6171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1710" w:rsidRDefault="00B61710" w:rsidP="00B61710">
      <w:pPr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  Янкова Р.  О.</w:t>
      </w:r>
    </w:p>
    <w:p w:rsidR="00B61710" w:rsidRDefault="00B61710" w:rsidP="00B61710">
      <w:pPr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B61710" w:rsidRDefault="00B61710" w:rsidP="00B61710">
      <w:pPr>
        <w:jc w:val="both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32"/>
          <w:lang w:val="uk-UA"/>
        </w:rPr>
        <w:t xml:space="preserve">Янкова Р.О.,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Царук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Т.А., Довбиш І.А.,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Дисяк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В.Л.,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Жуняк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Н.Д, Франкова С.С., Жуковська А.А.,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Путінцова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Гримак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Л.М.,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Жиліховська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Киданюк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М.В., Луцик В.М., Горда В.М., Петренко Р.С.,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Никитюк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Лобачук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Карун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32"/>
          <w:lang w:val="uk-UA"/>
        </w:rPr>
        <w:t>Ящук</w:t>
      </w:r>
      <w:proofErr w:type="spellEnd"/>
      <w:r>
        <w:rPr>
          <w:rFonts w:ascii="Times New Roman" w:hAnsi="Times New Roman" w:cs="Times New Roman"/>
          <w:sz w:val="28"/>
          <w:szCs w:val="32"/>
          <w:lang w:val="uk-UA"/>
        </w:rPr>
        <w:t xml:space="preserve"> О.М.</w:t>
      </w:r>
    </w:p>
    <w:p w:rsidR="00B61710" w:rsidRDefault="00B61710" w:rsidP="00B61710">
      <w:pPr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61710" w:rsidRDefault="00B61710" w:rsidP="00B61710">
      <w:pPr>
        <w:shd w:val="clear" w:color="auto" w:fill="FFFFFF"/>
        <w:textAlignment w:val="baseline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B61710" w:rsidRDefault="00B61710" w:rsidP="00B61710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 визнання  результатів  підвищення  кваліфікації  педагогічних працівників  закладу.</w:t>
      </w:r>
    </w:p>
    <w:p w:rsidR="00B61710" w:rsidRDefault="00B61710" w:rsidP="00B61710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B61710" w:rsidRDefault="00B61710" w:rsidP="00B61710">
      <w:pPr>
        <w:ind w:firstLine="708"/>
        <w:jc w:val="both"/>
        <w:rPr>
          <w:rFonts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Валентину Леонідівну, вчителя математики та інформатики, яка прозвітувала  про результати підвищення кваліфікації у суб’єкта освітньої діяльності ТОВ «Академія цифрового розвитку» за напрямком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темі «Цифрові інструменти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ефективного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між учасниками освітнього процесу під час дистанційного навчання».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softHyphen/>
        <w:t xml:space="preserve">Інформація про </w:t>
      </w:r>
      <w:r>
        <w:rPr>
          <w:rFonts w:ascii="Times New Roman" w:hAnsi="Times New Roman" w:cs="Times New Roman"/>
          <w:sz w:val="28"/>
          <w:szCs w:val="28"/>
          <w:lang w:val="uk-UA"/>
        </w:rPr>
        <w:t>ТОВ «Академія цифрового розвитку»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 у Єдиному державному реєстрі юридичних осіб, фізичних осіб-підприємців та громадських формувань присутня.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викладеного матеріалу співпадав з програмою підвищення кваліфікації. Навчальний матеріал подавався на доступному науковому рівні. </w:t>
      </w:r>
    </w:p>
    <w:p w:rsidR="00B61710" w:rsidRDefault="00B61710" w:rsidP="00B61710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B61710" w:rsidRDefault="00B61710" w:rsidP="00B61710">
      <w:pPr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Янкова Раїса Олексіївна, директор школи, яка прозвітувала  про результати підвищення кваліфікації у суб’єкта освітньої діяльності НЦ «Мала Академія наук України» за навчальним модулем з біології «Основи генної інженерії». Даний суб’єкт зареєстрований у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Єдиному державному реєстрі юридичних осіб, фізичних осіб-підприємців та громадських формувань. За результатами підвищення кваліфікації навчилася: застосовувати отримані знання і навички у професійній діяльності, упроваджувати комплексний і діяльнісний підходи при вивченні біології, самостійно планувати, виконувати, аналізувати експеримент, упроваджувати в освітній процес методи генної інженерії. Навчання проходило у дистанційній формі обсягом 15 год (0,5 кредиту ЄКТС). Програму підвищення кваліфікації суб’єкт виконав  в повному обсязі.</w:t>
      </w:r>
    </w:p>
    <w:p w:rsidR="00B61710" w:rsidRPr="00B61710" w:rsidRDefault="00B61710" w:rsidP="00B61710">
      <w:pPr>
        <w:ind w:firstLine="708"/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Луцик Валентина Миколаївна, вчитель початкових класів, яка прозвітувала  про результати підвищення кваліфікації у суб’єкта освітньої діяльності видавництва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 на теми: «Інклюзивні аспекти викладання математики: індивідуальна освітня траєкторія дитини з ООП» (1,5 год), «Методичні прийоми викладання мистецтва в 3-4 класах НУШ: особливості форм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(1,5 год), «Дистанційне навчання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«Я досліджую світ»: методи організації при проведенні спостережень, дослідів, експериментів в умовах карантину» (1,5 год). Даний суб’єкт зареєстрований у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>Єдиному державному реєстрі юридичних осіб, фізичних осіб-підприємців та громадських формувань. Навчальний матеріал відповідав програмі підвищення кваліфікації.</w:t>
      </w:r>
    </w:p>
    <w:p w:rsidR="00B61710" w:rsidRPr="00B61710" w:rsidRDefault="00B61710" w:rsidP="00B61710">
      <w:pPr>
        <w:jc w:val="both"/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УХВАЛИЛИ:</w:t>
      </w:r>
    </w:p>
    <w:p w:rsidR="00B61710" w:rsidRPr="00B61710" w:rsidRDefault="00B61710" w:rsidP="00B61710">
      <w:pPr>
        <w:rPr>
          <w:rFonts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Визнати результати підвищення кваліфікації педагогічних працівників за основними напрямами підвищення кваліфікації у різних суб’єктів освітньої діяльності, фізичних та юридичних осіб відповідно до поданих клопотань вчителів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В.Л., Луцик В.М., Янкової Р.О.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1558"/>
        <w:gridCol w:w="2551"/>
        <w:gridCol w:w="1419"/>
        <w:gridCol w:w="1277"/>
        <w:gridCol w:w="872"/>
        <w:gridCol w:w="1358"/>
      </w:tblGrid>
      <w:tr w:rsidR="00B61710" w:rsidTr="008819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ПІБ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Назвва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курсу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Суб’єкт підвищення кваліфікації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Форма проведення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годин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Дата,  № сертифіката</w:t>
            </w:r>
          </w:p>
        </w:tc>
      </w:tr>
      <w:tr w:rsidR="00B61710" w:rsidTr="008819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Янкова Р.О.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«Основи генної інженерії»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НЦ «Мала Академія наук України»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онлайн-курси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21.02.2021</w:t>
            </w:r>
          </w:p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 000468</w:t>
            </w:r>
          </w:p>
        </w:tc>
      </w:tr>
      <w:tr w:rsidR="00B61710" w:rsidTr="008819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61710" w:rsidRDefault="00B61710" w:rsidP="008819A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Луцик В.М.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«Методичні прийоми викладання мистецтва в 3-4 класах НУШ: особливості форм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уроці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Видавництво 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вебінар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21.01.2021</w:t>
            </w:r>
          </w:p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#gen</w:t>
            </w:r>
            <w:r>
              <w:rPr>
                <w:rFonts w:ascii="Times New Roman" w:hAnsi="Times New Roman" w:cs="Times New Roman"/>
                <w:lang w:val="uk-UA"/>
              </w:rPr>
              <w:t>-8829</w:t>
            </w:r>
          </w:p>
        </w:tc>
      </w:tr>
      <w:tr w:rsidR="00B61710" w:rsidTr="008819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«Дистанційне навчання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«Я досліджую світ»: методи організації при проведенні спостережень, дослідів, експериментів в умовах карантину»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Видавництво 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вебінар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18.01.2021</w:t>
            </w:r>
          </w:p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#gen</w:t>
            </w:r>
            <w:r>
              <w:rPr>
                <w:rFonts w:ascii="Times New Roman" w:hAnsi="Times New Roman" w:cs="Times New Roman"/>
                <w:lang w:val="uk-UA"/>
              </w:rPr>
              <w:t>-5531</w:t>
            </w:r>
          </w:p>
        </w:tc>
      </w:tr>
      <w:tr w:rsidR="00B61710" w:rsidTr="008819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Pr="00B61710" w:rsidRDefault="00B61710" w:rsidP="008819A0">
            <w:pPr>
              <w:rPr>
                <w:rFonts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«Інклюзивні аспекти викладання математики: індивідуальна освітня траєкторія дитини з ООП»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Видавництво 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вібінар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18.01.2021</w:t>
            </w:r>
          </w:p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#gen</w:t>
            </w:r>
            <w:r>
              <w:rPr>
                <w:rFonts w:ascii="Times New Roman" w:hAnsi="Times New Roman" w:cs="Times New Roman"/>
                <w:lang w:val="uk-UA"/>
              </w:rPr>
              <w:t>-15163</w:t>
            </w:r>
          </w:p>
        </w:tc>
      </w:tr>
      <w:tr w:rsidR="00B61710" w:rsidTr="008819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Дисяк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«Цифрові інструменти </w:t>
            </w:r>
            <w:r>
              <w:rPr>
                <w:rFonts w:ascii="Times New Roman" w:hAnsi="Times New Roman" w:cs="Times New Roman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lang w:val="uk-UA"/>
              </w:rPr>
              <w:t xml:space="preserve"> для організації ефективного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зворотнього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зв’язку між учасниками освітнього процесу під час дистанційного навчання».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«Академія цифрового розвитку»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вебінар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1710" w:rsidRDefault="00B61710" w:rsidP="008819A0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18.01.2021</w:t>
            </w:r>
          </w:p>
        </w:tc>
      </w:tr>
    </w:tbl>
    <w:p w:rsidR="00B61710" w:rsidRDefault="00B61710" w:rsidP="00B61710">
      <w:pPr>
        <w:rPr>
          <w:rFonts w:ascii="Times New Roman" w:hAnsi="Times New Roman" w:cs="Times New Roman"/>
          <w:lang w:val="uk-UA"/>
        </w:rPr>
      </w:pPr>
    </w:p>
    <w:p w:rsidR="00B61710" w:rsidRDefault="00B61710" w:rsidP="00B61710">
      <w:pPr>
        <w:shd w:val="clear" w:color="auto" w:fill="FFFFFF"/>
        <w:ind w:firstLine="3780"/>
        <w:textAlignment w:val="baseline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педради:  ______  Раїса Янкова</w:t>
      </w:r>
    </w:p>
    <w:p w:rsidR="00B61710" w:rsidRDefault="00B61710" w:rsidP="00B61710">
      <w:pPr>
        <w:shd w:val="clear" w:color="auto" w:fill="FFFFFF"/>
        <w:ind w:firstLine="3780"/>
        <w:textAlignment w:val="baseline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______ Оксана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Карун</w:t>
      </w:r>
      <w:proofErr w:type="spellEnd"/>
    </w:p>
    <w:p w:rsidR="003403AA" w:rsidRDefault="003403AA">
      <w:bookmarkStart w:id="0" w:name="_GoBack"/>
      <w:bookmarkEnd w:id="0"/>
    </w:p>
    <w:sectPr w:rsidR="003403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10"/>
    <w:rsid w:val="000253F2"/>
    <w:rsid w:val="003403AA"/>
    <w:rsid w:val="00B6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DBE81-3E8B-4098-9A11-FC2F7FDC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1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ru-RU" w:eastAsia="uk-U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1710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ru-RU"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2021-05-13T07:09:00Z</dcterms:created>
  <dcterms:modified xsi:type="dcterms:W3CDTF">2021-05-13T07:09:00Z</dcterms:modified>
</cp:coreProperties>
</file>