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47" w:rsidRDefault="00100147" w:rsidP="00100147">
      <w:pPr>
        <w:contextualSpacing/>
        <w:jc w:val="center"/>
        <w:rPr>
          <w:rFonts w:cs="Times New Roman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Протокол  №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100147" w:rsidRDefault="00100147" w:rsidP="00100147">
      <w:pPr>
        <w:contextualSpacing/>
        <w:jc w:val="center"/>
        <w:rPr>
          <w:rFonts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100147" w:rsidRDefault="00100147" w:rsidP="00100147">
      <w:pPr>
        <w:contextualSpacing/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Мислятинської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– 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</w:p>
    <w:p w:rsidR="00100147" w:rsidRDefault="00100147" w:rsidP="00100147">
      <w:pPr>
        <w:contextualSpacing/>
        <w:jc w:val="center"/>
        <w:rPr>
          <w:rFonts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лютого  2021 року</w:t>
      </w:r>
    </w:p>
    <w:p w:rsidR="00100147" w:rsidRDefault="00100147" w:rsidP="00100147">
      <w:pPr>
        <w:ind w:right="-908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147" w:rsidRDefault="00100147" w:rsidP="00100147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100147" w:rsidRDefault="00100147" w:rsidP="00100147">
      <w:pPr>
        <w:pStyle w:val="a4"/>
        <w:spacing w:after="0" w:line="240" w:lineRule="auto"/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педагогічної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Карун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00147" w:rsidRDefault="00100147" w:rsidP="00100147">
      <w:pPr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Янкова Р.О.,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Т.А., Довбиш І.А.,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Жуняк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Н.Д, Франкова С.С., Жуковська А.А.,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Гримак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Жиліховська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Киданюк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М.В., Луцик В.М., Горда В.М., Петренко Р.С.,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Лобачук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О.М.</w:t>
      </w:r>
    </w:p>
    <w:p w:rsidR="00100147" w:rsidRDefault="00100147" w:rsidP="0010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147" w:rsidRDefault="00100147" w:rsidP="00100147">
      <w:pPr>
        <w:ind w:right="-908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</w:p>
    <w:p w:rsidR="00100147" w:rsidRDefault="00100147" w:rsidP="00100147">
      <w:pPr>
        <w:pStyle w:val="a3"/>
        <w:ind w:left="284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147" w:rsidRDefault="00100147" w:rsidP="00100147">
      <w:pPr>
        <w:pStyle w:val="a3"/>
        <w:ind w:left="284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структури навчального року для учнів 1 класу.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47" w:rsidRDefault="00100147" w:rsidP="00100147">
      <w:pPr>
        <w:spacing w:after="20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СЛУХАЛИ: </w:t>
      </w:r>
    </w:p>
    <w:p w:rsidR="00100147" w:rsidRDefault="00100147" w:rsidP="0010014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Янкову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Р.О., директора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Мислятинської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ЗОШ І – ІІІ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ознайомила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МОН № 1/9-609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02.11.20 року</w:t>
      </w:r>
      <w:r>
        <w:rPr>
          <w:rFonts w:cs="Times New Roman"/>
          <w:bCs/>
          <w:i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дистанційну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наказом МОН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року 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№ 1115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2020 року за № 941/35224,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пункту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використовуватися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рішенням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педагогічної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(як до початку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року, так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00147" w:rsidRDefault="00100147" w:rsidP="00100147">
      <w:pPr>
        <w:shd w:val="clear" w:color="auto" w:fill="FFFFFF"/>
        <w:spacing w:after="225" w:line="270" w:lineRule="atLeast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Петренко Р.С., вчитель початкових класів, яка запропонувала організувати дистанційне навчання відповідно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 прогнозу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 на період з 12.02.21 по 15.02.2021.</w:t>
      </w:r>
    </w:p>
    <w:p w:rsidR="00100147" w:rsidRDefault="00100147" w:rsidP="00100147">
      <w:pPr>
        <w:ind w:left="426"/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0147" w:rsidRDefault="00100147" w:rsidP="00100147">
      <w:pPr>
        <w:pStyle w:val="a3"/>
        <w:spacing w:after="0"/>
        <w:ind w:left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12.02.2021 року та 15.02.2021 року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погіршенням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12.02. по 15.02.2021 року.</w:t>
      </w:r>
    </w:p>
    <w:p w:rsidR="00100147" w:rsidRDefault="00100147" w:rsidP="00100147">
      <w:pPr>
        <w:pStyle w:val="a3"/>
        <w:spacing w:after="0"/>
        <w:ind w:left="-567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журналах.</w:t>
      </w:r>
    </w:p>
    <w:p w:rsidR="00100147" w:rsidRDefault="00100147" w:rsidP="00100147">
      <w:pPr>
        <w:pStyle w:val="a3"/>
        <w:spacing w:after="0"/>
        <w:ind w:left="-567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Класоводам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учителям-предметникам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00147" w:rsidRDefault="00100147" w:rsidP="00100147">
      <w:pPr>
        <w:pStyle w:val="a3"/>
        <w:spacing w:after="0"/>
        <w:ind w:left="-207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  та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0147" w:rsidRDefault="00100147" w:rsidP="00100147">
      <w:pPr>
        <w:pStyle w:val="a3"/>
        <w:spacing w:after="0"/>
        <w:ind w:left="-207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00147" w:rsidRDefault="00100147" w:rsidP="00100147">
      <w:pPr>
        <w:ind w:left="36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2.2.При проведенні дистанційного навчання дотримуватися норм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Санітарного регламенту для закладів загальної середньої освіти.</w:t>
      </w:r>
    </w:p>
    <w:p w:rsidR="00100147" w:rsidRDefault="00100147" w:rsidP="001001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47" w:rsidRDefault="00100147" w:rsidP="00100147">
      <w:pPr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Слухали:</w:t>
      </w:r>
    </w:p>
    <w:p w:rsidR="00100147" w:rsidRDefault="00100147" w:rsidP="00100147">
      <w:pPr>
        <w:contextualSpacing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В.Л., заступника директора з навчально-виховної роботи, 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повідомида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на педагогічній раді в серпні 2020 р. (Протокол №1) було затверджено структуру навчального року, згідно якої для учнів 1 класу мають бути організовані додаткові канікули </w:t>
      </w:r>
      <w:r>
        <w:rPr>
          <w:rFonts w:ascii="Times New Roman" w:hAnsi="Times New Roman" w:cs="Times New Roman"/>
          <w:sz w:val="28"/>
          <w:szCs w:val="28"/>
        </w:rPr>
        <w:t>у лютому 2021 року.</w:t>
      </w:r>
    </w:p>
    <w:p w:rsidR="00100147" w:rsidRDefault="00100147" w:rsidP="00100147">
      <w:pPr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Т.А., класовод 1 класу, яка внесла пропозицію не проводити додаткові канікули для учнів 1 класу у зв’язку з тим, що багато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пропущено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уроків та у зв’язку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погодніми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умовами та підвезенням дітей.</w:t>
      </w:r>
    </w:p>
    <w:p w:rsidR="00100147" w:rsidRDefault="00100147" w:rsidP="00100147">
      <w:pPr>
        <w:contextualSpacing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100147" w:rsidRDefault="00100147" w:rsidP="00100147">
      <w:pPr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 канікули</w:t>
      </w:r>
      <w:r>
        <w:rPr>
          <w:rFonts w:ascii="Times New Roman" w:hAnsi="Times New Roman" w:cs="Times New Roman"/>
          <w:sz w:val="28"/>
          <w:szCs w:val="28"/>
        </w:rPr>
        <w:t xml:space="preserve"> в лютому 2021 р. </w:t>
      </w:r>
      <w:r>
        <w:rPr>
          <w:rFonts w:ascii="Times New Roman" w:hAnsi="Times New Roman" w:cs="Times New Roman"/>
          <w:sz w:val="28"/>
          <w:szCs w:val="28"/>
          <w:lang w:val="uk-UA"/>
        </w:rPr>
        <w:t>у 1 класі не проводити.</w:t>
      </w:r>
    </w:p>
    <w:p w:rsidR="00100147" w:rsidRDefault="00100147" w:rsidP="001001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147" w:rsidRDefault="00100147" w:rsidP="00100147">
      <w:pPr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Р.О.Янкова</w:t>
      </w:r>
      <w:proofErr w:type="spellEnd"/>
    </w:p>
    <w:p w:rsidR="00100147" w:rsidRDefault="00100147" w:rsidP="00100147">
      <w:pPr>
        <w:contextualSpacing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О.В.Карун</w:t>
      </w:r>
      <w:proofErr w:type="spellEnd"/>
    </w:p>
    <w:p w:rsidR="003403AA" w:rsidRDefault="003403AA">
      <w:bookmarkStart w:id="0" w:name="_GoBack"/>
      <w:bookmarkEnd w:id="0"/>
    </w:p>
    <w:sectPr w:rsidR="003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7"/>
    <w:rsid w:val="000253F2"/>
    <w:rsid w:val="00100147"/>
    <w:rsid w:val="003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EED0-449D-439F-B212-CA2EAA1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4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0147"/>
    <w:pPr>
      <w:spacing w:after="160"/>
      <w:ind w:left="720"/>
      <w:contextualSpacing/>
    </w:pPr>
  </w:style>
  <w:style w:type="paragraph" w:styleId="a4">
    <w:name w:val="Normal (Web)"/>
    <w:basedOn w:val="a"/>
    <w:uiPriority w:val="99"/>
    <w:rsid w:val="00100147"/>
    <w:pPr>
      <w:spacing w:after="200" w:line="276" w:lineRule="auto"/>
    </w:pPr>
    <w:rPr>
      <w:rFonts w:asci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77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2021-05-13T07:09:00Z</dcterms:created>
  <dcterms:modified xsi:type="dcterms:W3CDTF">2021-05-13T07:09:00Z</dcterms:modified>
</cp:coreProperties>
</file>