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F78" w:rsidRPr="00C42F78" w:rsidRDefault="00C42F78" w:rsidP="00C42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r w:rsidRPr="00C42F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кувати</w:t>
        </w:r>
      </w:hyperlink>
      <w:r w:rsidRPr="00C42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2F78" w:rsidRPr="00C42F78" w:rsidRDefault="00C42F78" w:rsidP="00C42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30 ЗУ Про освіту від 05.09.2017 № 2145-VIII </w:t>
      </w:r>
    </w:p>
    <w:p w:rsidR="00C42F78" w:rsidRPr="00C42F78" w:rsidRDefault="00C42F78" w:rsidP="00C42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F78" w:rsidRPr="00C42F78" w:rsidRDefault="00C42F78" w:rsidP="00C42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F78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Чинний зі змінами. Перевірено 08.07.2019</w:t>
      </w:r>
    </w:p>
    <w:p w:rsidR="00C42F78" w:rsidRPr="00C42F78" w:rsidRDefault="00C42F78" w:rsidP="00C42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F78">
        <w:rPr>
          <w:rFonts w:ascii="Tahoma" w:eastAsia="Times New Roman" w:hAnsi="Tahoma" w:cs="Tahoma"/>
          <w:sz w:val="24"/>
          <w:szCs w:val="24"/>
          <w:lang w:eastAsia="ru-RU"/>
        </w:rPr>
        <w:t>﻿</w:t>
      </w:r>
      <w:r w:rsidRPr="00C42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2F78" w:rsidRPr="00C42F78" w:rsidRDefault="00C42F78" w:rsidP="00C42F7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42F7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 освіту</w:t>
      </w:r>
      <w:r w:rsidRPr="00C42F7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br/>
        <w:t>Стаття 30. Прозорість та інформаційна відкритість закладу освіти</w:t>
      </w:r>
    </w:p>
    <w:p w:rsidR="00C42F78" w:rsidRPr="00C42F78" w:rsidRDefault="00C42F78" w:rsidP="00C42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F78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Заклади освіти формують відкриті та загальнодоступні ресурси з інформацією про свою діяльність та оприлюднюють таку інформацію. Доступ до такої інформації осіб з порушенням зору може забезпечуватися в різних формах та з урахуванням можливостей закладу освіти.</w:t>
      </w:r>
    </w:p>
    <w:p w:rsidR="00C42F78" w:rsidRPr="00C42F78" w:rsidRDefault="00C42F78" w:rsidP="00C42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F78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Заклади освіти, що мають ліцензію на провадження освітньої діяльності, зобов’язані забезпечувати на своїх веб-сайтах (у разі їх відсутності - на веб-сайтах своїх засновників) відкритий доступ до такої інформації та документів:</w:t>
      </w:r>
    </w:p>
    <w:p w:rsidR="00C42F78" w:rsidRPr="00C42F78" w:rsidRDefault="00C42F78" w:rsidP="00C42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F7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статут закладу освіти;</w:t>
      </w:r>
    </w:p>
    <w:p w:rsidR="00C42F78" w:rsidRPr="00C42F78" w:rsidRDefault="00C42F78" w:rsidP="00C42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F78">
        <w:rPr>
          <w:rFonts w:ascii="Times New Roman" w:eastAsia="Times New Roman" w:hAnsi="Times New Roman" w:cs="Times New Roman"/>
          <w:sz w:val="24"/>
          <w:szCs w:val="24"/>
          <w:lang w:eastAsia="ru-RU"/>
        </w:rPr>
        <w:t>ліцензії на провадження освітньої діяльності;</w:t>
      </w:r>
    </w:p>
    <w:p w:rsidR="00C42F78" w:rsidRPr="00C42F78" w:rsidRDefault="00C42F78" w:rsidP="00C42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F7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сертифікати про акредитацію освітніх програм, сертифікат про інституційну акредитацію закладу вищої освіти;</w:t>
      </w:r>
    </w:p>
    <w:p w:rsidR="00C42F78" w:rsidRPr="00C42F78" w:rsidRDefault="00C42F78" w:rsidP="00C42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F7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та органи управління закладу освіти;</w:t>
      </w:r>
    </w:p>
    <w:p w:rsidR="00C42F78" w:rsidRPr="00C42F78" w:rsidRDefault="00C42F78" w:rsidP="00C42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F7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кадровий склад закладу освіти згідно з ліцензійними умовами;</w:t>
      </w:r>
    </w:p>
    <w:p w:rsidR="00C42F78" w:rsidRPr="00C42F78" w:rsidRDefault="00C42F78" w:rsidP="00C42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F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 програми, що реалізуються в закладі освіти, та перелік освітніх компонентів, що передбачені відповідною освітньою програмою;</w:t>
      </w:r>
    </w:p>
    <w:p w:rsidR="00C42F78" w:rsidRPr="00C42F78" w:rsidRDefault="00C42F78" w:rsidP="00C42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F7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територія обслуговування, закріплена за закладом освіти його засновником (для закладів дошкільної та загальної середньої освіти);</w:t>
      </w:r>
    </w:p>
    <w:p w:rsidR="00C42F78" w:rsidRPr="00C42F78" w:rsidRDefault="00C42F78" w:rsidP="00C42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F78">
        <w:rPr>
          <w:rFonts w:ascii="Times New Roman" w:eastAsia="Times New Roman" w:hAnsi="Times New Roman" w:cs="Times New Roman"/>
          <w:sz w:val="24"/>
          <w:szCs w:val="24"/>
          <w:lang w:eastAsia="ru-RU"/>
        </w:rPr>
        <w:t>ліцензований обсяг та фактична кількість осіб, які навчаються у закладі освіти;</w:t>
      </w:r>
    </w:p>
    <w:p w:rsidR="00C42F78" w:rsidRPr="00C42F78" w:rsidRDefault="00C42F78" w:rsidP="00C42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F7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мова (мови) освітнього процесу;</w:t>
      </w:r>
    </w:p>
    <w:p w:rsidR="00C42F78" w:rsidRPr="00C42F78" w:rsidRDefault="00C42F78" w:rsidP="00C42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F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наявність вакантних посад, порядок і умови проведення конкурсу на їх заміщення (у разі його проведення);</w:t>
      </w:r>
    </w:p>
    <w:p w:rsidR="00C42F78" w:rsidRPr="00C42F78" w:rsidRDefault="00C42F78" w:rsidP="00C42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F7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матеріально-технічне забезпечення закладу освіти (згідно з ліцензійними умовами);</w:t>
      </w:r>
    </w:p>
    <w:p w:rsidR="00C42F78" w:rsidRPr="00C42F78" w:rsidRDefault="00C42F78" w:rsidP="00C42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F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напрями наукової та/або мистецької діяльності (для закладів вищої освіти);</w:t>
      </w:r>
    </w:p>
    <w:p w:rsidR="00C42F78" w:rsidRPr="00C42F78" w:rsidRDefault="00C42F78" w:rsidP="00C42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F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наявність гуртожитків та вільних місць у них, розмір плати за проживання;</w:t>
      </w:r>
    </w:p>
    <w:p w:rsidR="00C42F78" w:rsidRPr="00C42F78" w:rsidRDefault="00C42F78" w:rsidP="00C42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F7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 моніторингу якості освіти;</w:t>
      </w:r>
    </w:p>
    <w:p w:rsidR="00C42F78" w:rsidRPr="00C42F78" w:rsidRDefault="00C42F78" w:rsidP="00C42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F78">
        <w:rPr>
          <w:rFonts w:ascii="Times New Roman" w:eastAsia="Times New Roman" w:hAnsi="Times New Roman" w:cs="Times New Roman"/>
          <w:sz w:val="24"/>
          <w:szCs w:val="24"/>
          <w:lang w:eastAsia="ru-RU"/>
        </w:rPr>
        <w:t>річний звіт про діяльність закладу освіти;</w:t>
      </w:r>
    </w:p>
    <w:p w:rsidR="00C42F78" w:rsidRPr="00C42F78" w:rsidRDefault="00C42F78" w:rsidP="00C42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F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прийому до закладу освіти;</w:t>
      </w:r>
    </w:p>
    <w:p w:rsidR="00C42F78" w:rsidRPr="00C42F78" w:rsidRDefault="00C42F78" w:rsidP="00C42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F7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умови доступності закладу освіти для навчання осіб з особливими освітніми потребами;</w:t>
      </w:r>
    </w:p>
    <w:p w:rsidR="00C42F78" w:rsidRPr="00C42F78" w:rsidRDefault="00C42F78" w:rsidP="00C42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F7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 плати за навчання, підготовку, перепідготовку, підвищення кваліфікації здобувачів освіти;</w:t>
      </w:r>
    </w:p>
    <w:p w:rsidR="00C42F78" w:rsidRPr="00C42F78" w:rsidRDefault="00C42F78" w:rsidP="00C42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F7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перелік додаткових освітніх та інших послуг, їх вартість, порядок надання та оплати;</w:t>
      </w:r>
    </w:p>
    <w:p w:rsidR="00C42F78" w:rsidRPr="00C42F78" w:rsidRDefault="00C42F78" w:rsidP="00C42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F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поведінки здобувача освіти в закладі освіти;</w:t>
      </w:r>
    </w:p>
    <w:p w:rsidR="00C42F78" w:rsidRPr="00C42F78" w:rsidRDefault="00C42F78" w:rsidP="00C42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F7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заходів, спрямованих на запобігання та протидію булінгу (цькуванню) в закладі освіти;</w:t>
      </w:r>
    </w:p>
    <w:p w:rsidR="00C42F78" w:rsidRPr="00C42F78" w:rsidRDefault="00C42F78" w:rsidP="00C42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F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подання та розгляду (з дотриманням конфіденційності) заяв про випадки булінгу (цькування) в закладі освіти;</w:t>
      </w:r>
    </w:p>
    <w:p w:rsidR="00C42F78" w:rsidRPr="00C42F78" w:rsidRDefault="00C42F78" w:rsidP="00C42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F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реагування на доведені випадки булінгу (цькування) в закладі освіти та відповідальність осіб, причетних до булінгу (цькування);</w:t>
      </w:r>
    </w:p>
    <w:p w:rsidR="00C42F78" w:rsidRPr="00C42F78" w:rsidRDefault="00C42F78" w:rsidP="00C42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F78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інша інформація, що оприлюднюється за рішенням закладу освіти або на вимогу законодавства.</w:t>
      </w:r>
    </w:p>
    <w:p w:rsidR="00C42F78" w:rsidRPr="00C42F78" w:rsidRDefault="00C42F78" w:rsidP="00C42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F78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Заклади освіти, що отримують публічні кошти, та їх засновники зобов’язані оприлюднювати на своїх веб-сайтах кошторис і фінансовий звіт про надходження та використання всіх отриманих коштів, інформацію про перелік товарів, робіт і послуг, отриманих як благодійна допомога, із зазначенням їх вартості, а також про кошти, отримані з інших джерел, не заборонених законодавством.</w:t>
      </w:r>
    </w:p>
    <w:p w:rsidR="00C42F78" w:rsidRPr="00C42F78" w:rsidRDefault="00C42F78" w:rsidP="00C42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F78">
        <w:rPr>
          <w:rFonts w:ascii="Times New Roman" w:eastAsia="Times New Roman" w:hAnsi="Times New Roman" w:cs="Times New Roman"/>
          <w:sz w:val="24"/>
          <w:szCs w:val="24"/>
          <w:lang w:eastAsia="ru-RU"/>
        </w:rPr>
        <w:t>4. Інформація та документи, передбачені частинами другою і третьою цієї статті, якщо вони не віднесені до категорії інформації з обмеженим доступом, розміщуються для відкритого доступу не пізніше ніж через десять робочих днів з дня їх затвердження чи внесення змін до них, якщо інше не визначено законом.</w:t>
      </w:r>
    </w:p>
    <w:p w:rsidR="00C42F78" w:rsidRPr="00C42F78" w:rsidRDefault="00C42F78" w:rsidP="00C42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F78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Перелік додаткової інформації, обов’язкової для оприлюднення закладами освіти, може визначатися спеціальними законами.</w:t>
      </w:r>
    </w:p>
    <w:p w:rsidR="00C42F78" w:rsidRPr="00C42F78" w:rsidRDefault="00C42F78" w:rsidP="00C42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F78">
        <w:rPr>
          <w:rFonts w:ascii="Tahoma" w:eastAsia="Times New Roman" w:hAnsi="Tahoma" w:cs="Tahoma"/>
          <w:sz w:val="24"/>
          <w:szCs w:val="24"/>
          <w:lang w:eastAsia="ru-RU"/>
        </w:rPr>
        <w:t>﻿</w:t>
      </w:r>
      <w:r w:rsidRPr="00C42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2F78" w:rsidRPr="00C42F78" w:rsidRDefault="00C42F78" w:rsidP="00C42F7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Стаття </w:t>
      </w:r>
      <w:hyperlink r:id="rId6" w:history="1">
        <w:r w:rsidRPr="00C42F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</w:t>
        </w:r>
      </w:hyperlink>
      <w:r w:rsidRPr="00C42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...</w:t>
      </w:r>
      <w:hyperlink r:id="rId7" w:history="1">
        <w:r w:rsidRPr="00C42F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28</w:t>
        </w:r>
      </w:hyperlink>
      <w:r w:rsidRPr="00C42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Pr="00C42F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29</w:t>
        </w:r>
      </w:hyperlink>
      <w:r w:rsidRPr="00C42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F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</w:t>
      </w:r>
      <w:r w:rsidRPr="00C42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history="1">
        <w:r w:rsidRPr="00C42F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31</w:t>
        </w:r>
      </w:hyperlink>
      <w:r w:rsidRPr="00C42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history="1">
        <w:r w:rsidRPr="00C42F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32</w:t>
        </w:r>
      </w:hyperlink>
      <w:r w:rsidRPr="00C42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...</w:t>
      </w:r>
      <w:hyperlink r:id="rId11" w:history="1">
        <w:r w:rsidRPr="00C42F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Прикінцеві та перехідні положення</w:t>
        </w:r>
      </w:hyperlink>
      <w:r w:rsidRPr="00C42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2F78" w:rsidRPr="00C42F78" w:rsidRDefault="00C42F78" w:rsidP="00C42F7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42F78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C42F78" w:rsidRPr="00C42F78" w:rsidRDefault="00C42F78" w:rsidP="00C42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42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Перейти до статті </w:t>
      </w:r>
      <w:bookmarkStart w:id="0" w:name="_GoBack"/>
      <w:r w:rsidRPr="00C42F78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9.5pt;height:18pt" o:ole="">
            <v:imagedata r:id="rId12" o:title=""/>
          </v:shape>
          <w:control r:id="rId13" w:name="DefaultOcxName" w:shapeid="_x0000_i1028"/>
        </w:object>
      </w:r>
      <w:bookmarkEnd w:id="0"/>
      <w:r w:rsidRPr="00C42F7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https://kodeksy.com.ua/pro_osvitu/statja-30.htm</w:t>
      </w:r>
    </w:p>
    <w:p w:rsidR="00C42F78" w:rsidRPr="00C42F78" w:rsidRDefault="00C42F78" w:rsidP="00C42F7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42F78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BC1C55" w:rsidRDefault="00C42F78"/>
    <w:sectPr w:rsidR="00BC1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F78"/>
    <w:rsid w:val="003C48F3"/>
    <w:rsid w:val="003F6C4D"/>
    <w:rsid w:val="00C4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8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0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3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9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089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9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deksy.com.ua/pro_osvitu/statja-29.htm" TargetMode="External"/><Relationship Id="rId13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hyperlink" Target="https://kodeksy.com.ua/pro_osvitu/statja-28.htm" TargetMode="External"/><Relationship Id="rId12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odeksy.com.ua/pro_osvitu/statja-1.htm" TargetMode="External"/><Relationship Id="rId11" Type="http://schemas.openxmlformats.org/officeDocument/2006/relationships/hyperlink" Target="https://kodeksy.com.ua/pro_osvitu/zp.htm" TargetMode="External"/><Relationship Id="rId5" Type="http://schemas.openxmlformats.org/officeDocument/2006/relationships/hyperlink" Target="https://kodeksy.com.ua/print/pro_osvitu/statja-30.ht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kodeksy.com.ua/pro_osvitu/statja-32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odeksy.com.ua/pro_osvitu/statja-31.htm" TargetMode="Externa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596</Words>
  <Characters>3399</Characters>
  <Application>Microsoft Office Word</Application>
  <DocSecurity>0</DocSecurity>
  <Lines>28</Lines>
  <Paragraphs>7</Paragraphs>
  <ScaleCrop>false</ScaleCrop>
  <Company/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2021-08-18T18:18:00Z</dcterms:created>
  <dcterms:modified xsi:type="dcterms:W3CDTF">2021-08-18T18:20:00Z</dcterms:modified>
</cp:coreProperties>
</file>