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42" w:rsidRDefault="003C3D42" w:rsidP="003C3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0EC8">
        <w:rPr>
          <w:rFonts w:ascii="Times New Roman" w:hAnsi="Times New Roman" w:cs="Times New Roman"/>
          <w:b/>
          <w:sz w:val="24"/>
          <w:szCs w:val="24"/>
        </w:rPr>
        <w:t>Завдання для дистанційного навчання на період карантину</w:t>
      </w:r>
    </w:p>
    <w:p w:rsidR="003C3D42" w:rsidRPr="00201EAE" w:rsidRDefault="003C3D42" w:rsidP="003C3D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Філії Михайлівський</w:t>
      </w:r>
      <w:r w:rsidRPr="00E80EC8">
        <w:rPr>
          <w:rFonts w:ascii="Times New Roman" w:hAnsi="Times New Roman" w:cs="Times New Roman"/>
          <w:b/>
          <w:sz w:val="24"/>
          <w:szCs w:val="24"/>
        </w:rPr>
        <w:t xml:space="preserve"> ЗЗСО І-ІІ ступенів</w:t>
      </w:r>
      <w:r w:rsidRPr="00E80EC8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</w:t>
      </w:r>
      <w:r w:rsidRPr="00E80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Опорного закладу Очеретинський  ЗЗСО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0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І-ІІІ ступенів</w:t>
      </w:r>
    </w:p>
    <w:p w:rsidR="003C3D42" w:rsidRPr="00E80EC8" w:rsidRDefault="003C3D42" w:rsidP="003C3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C8">
        <w:rPr>
          <w:rFonts w:ascii="Times New Roman" w:hAnsi="Times New Roman" w:cs="Times New Roman"/>
          <w:b/>
          <w:sz w:val="24"/>
          <w:szCs w:val="24"/>
        </w:rPr>
        <w:t xml:space="preserve">вчителя   </w:t>
      </w:r>
      <w:r w:rsidRPr="005027C6">
        <w:rPr>
          <w:rFonts w:ascii="Times New Roman" w:hAnsi="Times New Roman" w:cs="Times New Roman"/>
          <w:b/>
          <w:sz w:val="28"/>
          <w:szCs w:val="28"/>
        </w:rPr>
        <w:t>П</w:t>
      </w:r>
      <w:r w:rsidRPr="005027C6">
        <w:rPr>
          <w:rFonts w:ascii="Times New Roman" w:hAnsi="Times New Roman" w:cs="Times New Roman"/>
          <w:b/>
          <w:sz w:val="28"/>
          <w:szCs w:val="28"/>
          <w:lang w:val="ru-RU"/>
        </w:rPr>
        <w:t>огор</w:t>
      </w:r>
      <w:r w:rsidRPr="005027C6">
        <w:rPr>
          <w:rFonts w:ascii="Times New Roman" w:hAnsi="Times New Roman" w:cs="Times New Roman"/>
          <w:b/>
          <w:sz w:val="28"/>
          <w:szCs w:val="28"/>
        </w:rPr>
        <w:t>єлової Юлії Миколаївни</w:t>
      </w:r>
    </w:p>
    <w:p w:rsidR="0016612D" w:rsidRPr="0016612D" w:rsidRDefault="003C3D42" w:rsidP="001661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201EA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Дорогі учні! Прошу надсилати виконані завдання на ел. адресу</w:t>
      </w:r>
      <w:r w:rsidRPr="00201EAE">
        <w:rPr>
          <w:color w:val="FF0000"/>
          <w:sz w:val="32"/>
          <w:szCs w:val="32"/>
        </w:rPr>
        <w:t xml:space="preserve"> </w:t>
      </w:r>
      <w:hyperlink r:id="rId5" w:history="1">
        <w:r w:rsidRPr="00201EAE">
          <w:rPr>
            <w:rStyle w:val="a4"/>
            <w:sz w:val="32"/>
            <w:szCs w:val="32"/>
          </w:rPr>
          <w:t xml:space="preserve">juliapogorelova89@gmail.com </w:t>
        </w:r>
      </w:hyperlink>
      <w:r w:rsidRPr="00201EAE">
        <w:rPr>
          <w:sz w:val="32"/>
          <w:szCs w:val="32"/>
          <w:lang w:val="ru-RU"/>
        </w:rPr>
        <w:t xml:space="preserve"> </w:t>
      </w:r>
      <w:r w:rsidRPr="00201E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01EA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або у Вайбер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(0669664572) до кінця тижня (</w:t>
      </w:r>
      <w:r w:rsidR="006433C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01.03 – 06.03</w:t>
      </w:r>
      <w:r w:rsidRPr="00201EA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. </w:t>
      </w:r>
      <w:r w:rsidRPr="005027C6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  <w:t>Якщо виникнуть запитання телефонуйте</w:t>
      </w:r>
      <w:r w:rsidRPr="00201EAE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</w:p>
    <w:p w:rsidR="003C3D42" w:rsidRPr="009576F2" w:rsidRDefault="006433C4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01.03</w:t>
      </w:r>
      <w:r w:rsidR="003C3D42" w:rsidRPr="009576F2"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.2022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551"/>
        <w:gridCol w:w="1843"/>
        <w:gridCol w:w="7938"/>
        <w:gridCol w:w="850"/>
      </w:tblGrid>
      <w:tr w:rsidR="003C3D42" w:rsidRPr="00E80EC8" w:rsidTr="004123EC">
        <w:trPr>
          <w:trHeight w:val="1725"/>
        </w:trPr>
        <w:tc>
          <w:tcPr>
            <w:tcW w:w="1559" w:type="dxa"/>
          </w:tcPr>
          <w:p w:rsidR="003C3D42" w:rsidRPr="005027C6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51" w:type="dxa"/>
          </w:tcPr>
          <w:p w:rsidR="003C3D42" w:rsidRPr="005027C6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551" w:type="dxa"/>
          </w:tcPr>
          <w:p w:rsidR="003C3D42" w:rsidRPr="005027C6" w:rsidRDefault="003C3D42" w:rsidP="008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Тема вивчення, </w:t>
            </w:r>
          </w:p>
          <w:p w:rsidR="003C3D42" w:rsidRPr="005027C6" w:rsidRDefault="003C3D42" w:rsidP="008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форми пояснення</w:t>
            </w:r>
          </w:p>
        </w:tc>
        <w:tc>
          <w:tcPr>
            <w:tcW w:w="1843" w:type="dxa"/>
          </w:tcPr>
          <w:p w:rsidR="003C3D42" w:rsidRPr="005027C6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Джерела інформації </w:t>
            </w:r>
          </w:p>
          <w:p w:rsidR="003C3D42" w:rsidRPr="005027C6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(підручник, посібник, Інтернет – ресурс)</w:t>
            </w:r>
          </w:p>
        </w:tc>
        <w:tc>
          <w:tcPr>
            <w:tcW w:w="7938" w:type="dxa"/>
          </w:tcPr>
          <w:p w:rsidR="003C3D42" w:rsidRPr="005027C6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850" w:type="dxa"/>
          </w:tcPr>
          <w:p w:rsidR="003C3D42" w:rsidRPr="00E80EC8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роботи</w:t>
            </w:r>
          </w:p>
        </w:tc>
      </w:tr>
      <w:tr w:rsidR="003C3D42" w:rsidRPr="00E80EC8" w:rsidTr="0016612D">
        <w:trPr>
          <w:trHeight w:val="1479"/>
        </w:trPr>
        <w:tc>
          <w:tcPr>
            <w:tcW w:w="1559" w:type="dxa"/>
          </w:tcPr>
          <w:p w:rsidR="003C3D42" w:rsidRPr="005027C6" w:rsidRDefault="003C3D42" w:rsidP="00864D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864D35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77500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6</w:t>
            </w:r>
          </w:p>
        </w:tc>
        <w:tc>
          <w:tcPr>
            <w:tcW w:w="2551" w:type="dxa"/>
          </w:tcPr>
          <w:p w:rsidR="003C3D42" w:rsidRPr="0016612D" w:rsidRDefault="00542164" w:rsidP="00864D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5442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Мацуо Басьо (1644-1694). Хайку. </w:t>
            </w:r>
            <w:r w:rsidRPr="00A544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Відображення японських уявлень про красу в поезії митця. Лаконізм форми та широта художнього змісту хайку.</w:t>
            </w:r>
          </w:p>
        </w:tc>
        <w:tc>
          <w:tcPr>
            <w:tcW w:w="1843" w:type="dxa"/>
          </w:tcPr>
          <w:p w:rsidR="003C3D42" w:rsidRPr="005027C6" w:rsidRDefault="003C3D42" w:rsidP="00864D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BE6F16" w:rsidRDefault="00D45C75" w:rsidP="00D45C75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 </w:t>
            </w:r>
            <w:hyperlink r:id="rId6" w:history="1">
              <w:r w:rsidRPr="005E3E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https://www.youtube.com/watch?v=aCfpFOUL7TU</w:t>
              </w:r>
            </w:hyperlink>
          </w:p>
          <w:p w:rsidR="00D45C75" w:rsidRPr="00D45C75" w:rsidRDefault="00D45C75" w:rsidP="00D45C75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Записати і вивчити визначення ХАЙКУ.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     Після закінчення </w:t>
            </w: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карантину</w:t>
            </w:r>
          </w:p>
          <w:p w:rsidR="003C3D42" w:rsidRPr="00E80EC8" w:rsidRDefault="003C3D42" w:rsidP="00864D3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16612D">
        <w:trPr>
          <w:trHeight w:val="3669"/>
        </w:trPr>
        <w:tc>
          <w:tcPr>
            <w:tcW w:w="1559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77500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5</w:t>
            </w:r>
          </w:p>
        </w:tc>
        <w:tc>
          <w:tcPr>
            <w:tcW w:w="2551" w:type="dxa"/>
          </w:tcPr>
          <w:p w:rsidR="003C3D42" w:rsidRPr="0016612D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Л. Керролл </w:t>
            </w:r>
            <w:r w:rsidRPr="00996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«Аліса в Країні Див»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996CB9">
              <w:rPr>
                <w:rFonts w:ascii="Times New Roman" w:hAnsi="Times New Roman" w:cs="Times New Roman"/>
                <w:sz w:val="28"/>
                <w:szCs w:val="28"/>
              </w:rPr>
              <w:t>Особливості художньої мови твору. Організація казки як гри (гра з часом і простором, гра зі словами (назвами), гра з правилами)</w:t>
            </w:r>
            <w:r w:rsidRPr="00996C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96C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96C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C3D42" w:rsidRPr="005027C6" w:rsidRDefault="003C3D42" w:rsidP="0041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3C3D42" w:rsidRPr="003F2C87" w:rsidRDefault="003F2C87" w:rsidP="003F2C87">
            <w:pPr>
              <w:pStyle w:val="a7"/>
              <w:numPr>
                <w:ilvl w:val="0"/>
                <w:numId w:val="15"/>
              </w:num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 </w:t>
            </w:r>
            <w:hyperlink r:id="rId7" w:history="1"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https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www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youtube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com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watch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v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Fo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Jfxht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40143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uc</w:t>
              </w:r>
            </w:hyperlink>
          </w:p>
          <w:p w:rsidR="003F2C87" w:rsidRPr="003F2C87" w:rsidRDefault="00A02048" w:rsidP="003F2C87">
            <w:pPr>
              <w:pStyle w:val="a7"/>
              <w:numPr>
                <w:ilvl w:val="0"/>
                <w:numId w:val="15"/>
              </w:numPr>
              <w:spacing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 вправу «Чиє крісло?»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16612D">
        <w:trPr>
          <w:trHeight w:val="286"/>
        </w:trPr>
        <w:tc>
          <w:tcPr>
            <w:tcW w:w="1559" w:type="dxa"/>
          </w:tcPr>
          <w:p w:rsidR="003C3D42" w:rsidRPr="005027C6" w:rsidRDefault="003C3D42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02048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77500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8</w:t>
            </w:r>
          </w:p>
        </w:tc>
        <w:tc>
          <w:tcPr>
            <w:tcW w:w="2551" w:type="dxa"/>
          </w:tcPr>
          <w:p w:rsidR="003C3D42" w:rsidRPr="00A02048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«Донкіхотство». Широта філософського змісту твору, можливість його різних тлумачень. Популярність вічних образів.</w:t>
            </w:r>
          </w:p>
        </w:tc>
        <w:tc>
          <w:tcPr>
            <w:tcW w:w="1843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448CF" w:rsidRDefault="00A448CF" w:rsidP="00A448C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 </w:t>
            </w:r>
            <w:hyperlink r:id="rId8" w:history="1">
              <w:r w:rsidRPr="005E3E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https://www.youtube.com/watch?v=4rCQ0Z7USi4</w:t>
              </w:r>
            </w:hyperlink>
          </w:p>
          <w:p w:rsidR="00D84A6D" w:rsidRPr="00D84A6D" w:rsidRDefault="00A448CF" w:rsidP="00A448C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Письмово дати відповідь на запитання: Що таке Донкіхотство? 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189"/>
        </w:trPr>
        <w:tc>
          <w:tcPr>
            <w:tcW w:w="1559" w:type="dxa"/>
          </w:tcPr>
          <w:p w:rsidR="003C3D42" w:rsidRPr="005027C6" w:rsidRDefault="003C3D42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77500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551" w:type="dxa"/>
          </w:tcPr>
          <w:p w:rsidR="003C3D42" w:rsidRPr="00486C7F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 пректу статті до Вікіпедії «Безсполучникове складне речення»</w:t>
            </w:r>
          </w:p>
        </w:tc>
        <w:tc>
          <w:tcPr>
            <w:tcW w:w="1843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82382" w:rsidRDefault="00A448CF" w:rsidP="0048238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п.25-28</w:t>
            </w:r>
          </w:p>
          <w:p w:rsidR="007D6B8E" w:rsidRPr="00482382" w:rsidRDefault="007D6B8E" w:rsidP="0048238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313 (стор. 175)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299"/>
        </w:trPr>
        <w:tc>
          <w:tcPr>
            <w:tcW w:w="1559" w:type="dxa"/>
          </w:tcPr>
          <w:p w:rsidR="003C3D42" w:rsidRPr="005027C6" w:rsidRDefault="003C3D42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 w:rsidRPr="00775001"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551" w:type="dxa"/>
          </w:tcPr>
          <w:p w:rsidR="003C3D42" w:rsidRPr="00486C7F" w:rsidRDefault="00EF4D82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</w:rPr>
              <w:t xml:space="preserve">Проблематика поеми «Кавказ». Художні особливості твору, </w:t>
            </w:r>
            <w:r w:rsidR="006665E2" w:rsidRPr="00486C7F">
              <w:rPr>
                <w:rFonts w:ascii="Times New Roman" w:hAnsi="Times New Roman" w:cs="Times New Roman"/>
                <w:sz w:val="28"/>
                <w:szCs w:val="28"/>
              </w:rPr>
              <w:t>актуальність його.</w:t>
            </w:r>
          </w:p>
        </w:tc>
        <w:tc>
          <w:tcPr>
            <w:tcW w:w="1843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665E2" w:rsidRPr="006665E2" w:rsidRDefault="006665E2" w:rsidP="006665E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 </w:t>
            </w:r>
          </w:p>
          <w:p w:rsidR="006665E2" w:rsidRDefault="006665E2" w:rsidP="006665E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hyperlink r:id="rId9" w:history="1">
              <w:r w:rsidRPr="005E3ED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https://www.youtube.com/watch?v=k9cYSSj3Tlc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22B" w:rsidRDefault="006665E2" w:rsidP="006665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hyperlink r:id="rId10" w:history="1">
              <w:r w:rsidRPr="005E3E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https://www.youtube.com/watch?v=1dltbFQmHQQ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5E2" w:rsidRDefault="006665E2" w:rsidP="006665E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поему «Кавказ» (скласти паспорт поеми)</w:t>
            </w:r>
          </w:p>
          <w:p w:rsidR="006665E2" w:rsidRPr="00323520" w:rsidRDefault="006665E2" w:rsidP="006665E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2" w:rsidRPr="00323520" w:rsidRDefault="003C3D42" w:rsidP="0016612D">
      <w:pPr>
        <w:spacing w:after="0" w:line="240" w:lineRule="auto"/>
        <w:rPr>
          <w:rFonts w:ascii="Times New Roman" w:hAnsi="Times New Roman" w:cs="Times New Roman"/>
          <w:b/>
          <w:color w:val="FF0066"/>
          <w:sz w:val="36"/>
          <w:szCs w:val="36"/>
        </w:rPr>
      </w:pPr>
    </w:p>
    <w:p w:rsidR="003C3D42" w:rsidRPr="009576F2" w:rsidRDefault="003C3D42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  <w:r w:rsidRPr="009576F2"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02.</w:t>
      </w:r>
      <w:r w:rsidR="006433C4"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03.</w:t>
      </w:r>
      <w:r w:rsidRPr="009576F2"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2022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409"/>
        <w:gridCol w:w="1985"/>
        <w:gridCol w:w="7938"/>
        <w:gridCol w:w="850"/>
      </w:tblGrid>
      <w:tr w:rsidR="003C3D42" w:rsidRPr="00E80EC8" w:rsidTr="004123EC">
        <w:trPr>
          <w:trHeight w:val="1725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51" w:type="dxa"/>
          </w:tcPr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409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Тема вивчення, </w:t>
            </w:r>
          </w:p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форми пояснення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Джерела інформації </w:t>
            </w:r>
          </w:p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(підручник, посібник, Інтернет – ресурс)</w:t>
            </w:r>
          </w:p>
        </w:tc>
        <w:tc>
          <w:tcPr>
            <w:tcW w:w="7938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850" w:type="dxa"/>
          </w:tcPr>
          <w:p w:rsidR="003C3D42" w:rsidRPr="00E80EC8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роботи</w:t>
            </w:r>
          </w:p>
        </w:tc>
      </w:tr>
      <w:tr w:rsidR="003C3D42" w:rsidRPr="00E80EC8" w:rsidTr="004123EC">
        <w:trPr>
          <w:trHeight w:val="2024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6</w:t>
            </w:r>
          </w:p>
        </w:tc>
        <w:tc>
          <w:tcPr>
            <w:tcW w:w="2409" w:type="dxa"/>
          </w:tcPr>
          <w:p w:rsidR="003C3D42" w:rsidRPr="0016612D" w:rsidRDefault="00542164" w:rsidP="003C3D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4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Відображення станів природи в ліриці М.Басьо. Роль художньої деталі в хайку. Підтекст.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B44477" w:rsidRPr="00BE6F16" w:rsidRDefault="0008134C" w:rsidP="00D45C75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напам’ять 2 хайку М.Басьо</w:t>
            </w:r>
            <w:r w:rsidR="00D4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     Після закінчення </w:t>
            </w: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карантину</w:t>
            </w: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16612D">
        <w:trPr>
          <w:trHeight w:val="286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8</w:t>
            </w:r>
          </w:p>
        </w:tc>
        <w:tc>
          <w:tcPr>
            <w:tcW w:w="2409" w:type="dxa"/>
          </w:tcPr>
          <w:p w:rsidR="003C3D42" w:rsidRPr="0016612D" w:rsidRDefault="00542164" w:rsidP="00A44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FF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КР№4 Твір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48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«Почуття, що сильніше за 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смерть» (за трагедією В.Шекспіра «Ромео і Джульєтта»), або </w:t>
            </w:r>
            <w:r w:rsidR="00A448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«Чи потрібні сьогодні Дон Кіхоти?»</w:t>
            </w:r>
            <w:r w:rsidR="00A448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(за романом Сервантеса «Дон Кіхот»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A448CF" w:rsidRDefault="00A448CF" w:rsidP="00A448C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контрольний твір на одну з тем </w:t>
            </w:r>
          </w:p>
          <w:p w:rsidR="00A448CF" w:rsidRDefault="00A448CF" w:rsidP="00A448C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«Почуття, що сильніше за смерть» (за трагедією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В.Шекспіра «Ромео і Джульєтта»).</w:t>
            </w:r>
          </w:p>
          <w:p w:rsidR="00A448CF" w:rsidRDefault="00A448CF" w:rsidP="00A448C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або </w:t>
            </w:r>
          </w:p>
          <w:p w:rsidR="0016612D" w:rsidRDefault="00A448CF" w:rsidP="00A448C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«Чи потрібні сьогодні Дон Кіхоти?»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5F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(за романом Сервантеса «Дон Кіхот»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A448CF" w:rsidRPr="0016612D" w:rsidRDefault="00A448CF" w:rsidP="00A448C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Обсяг  1,5-2 сторінки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1758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409" w:type="dxa"/>
          </w:tcPr>
          <w:p w:rsidR="00542164" w:rsidRPr="0016612D" w:rsidRDefault="00EF4D82" w:rsidP="003C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A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164" w:rsidRPr="00402A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«Стара» і «нова драма». Зміни в драматургії кінця XIX – початку XX ст.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4D82" w:rsidRPr="00EF4D82" w:rsidRDefault="00EF4D82" w:rsidP="00EF4D8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Напишіть контрольний твір-роздум «Вплив грошей, багатства на людину в часи Бальзака та Гоголя й у наш час». Обсяг 2-2,5 сторінки (на подвійних листочках).</w:t>
            </w:r>
          </w:p>
          <w:p w:rsidR="00CB17D9" w:rsidRPr="00CB17D9" w:rsidRDefault="00CB17D9" w:rsidP="00EF4D8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189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7</w:t>
            </w:r>
          </w:p>
        </w:tc>
        <w:tc>
          <w:tcPr>
            <w:tcW w:w="2409" w:type="dxa"/>
          </w:tcPr>
          <w:p w:rsidR="003C3D42" w:rsidRPr="00542164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Сутність «дедуктивного методу» Шерлока Холмса, сила його інтелекту і моральні якості у розв’язанні сімейного конфлікту в оповіданні </w:t>
            </w:r>
            <w:r w:rsidRPr="00B77CAD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«Пістрява стрічка»</w:t>
            </w:r>
            <w:r w:rsidRPr="00B77CA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44477" w:rsidRPr="0008134C" w:rsidRDefault="0008134C" w:rsidP="0008134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 </w:t>
            </w:r>
            <w:hyperlink r:id="rId11" w:history="1">
              <w:r w:rsidRPr="000813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https://www.youtube.com/watch?v=-fDtqdUY6CU</w:t>
              </w:r>
            </w:hyperlink>
            <w:r w:rsidRPr="00081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2" w:rsidRPr="003C3D42" w:rsidRDefault="003C3D42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</w:rPr>
      </w:pPr>
    </w:p>
    <w:p w:rsidR="00486C7F" w:rsidRDefault="00486C7F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</w:p>
    <w:p w:rsidR="00486C7F" w:rsidRDefault="00486C7F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</w:p>
    <w:p w:rsidR="00486C7F" w:rsidRDefault="00486C7F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</w:p>
    <w:p w:rsidR="00486C7F" w:rsidRDefault="00486C7F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</w:p>
    <w:p w:rsidR="003C3D42" w:rsidRDefault="006433C4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lastRenderedPageBreak/>
        <w:t>03.03</w:t>
      </w:r>
      <w:r w:rsidR="003C3D42" w:rsidRPr="009576F2"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  <w:t>.2022</w:t>
      </w:r>
    </w:p>
    <w:p w:rsidR="00486C7F" w:rsidRPr="00E05A8B" w:rsidRDefault="00486C7F" w:rsidP="003C3D42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6"/>
          <w:szCs w:val="36"/>
          <w:lang w:val="ru-RU"/>
        </w:rPr>
      </w:pP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409"/>
        <w:gridCol w:w="1985"/>
        <w:gridCol w:w="7938"/>
        <w:gridCol w:w="850"/>
      </w:tblGrid>
      <w:tr w:rsidR="003C3D42" w:rsidRPr="00E80EC8" w:rsidTr="004123EC">
        <w:trPr>
          <w:trHeight w:val="1725"/>
        </w:trPr>
        <w:tc>
          <w:tcPr>
            <w:tcW w:w="1559" w:type="dxa"/>
          </w:tcPr>
          <w:p w:rsidR="003C3D42" w:rsidRPr="005027C6" w:rsidRDefault="003C3D42" w:rsidP="0041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51" w:type="dxa"/>
          </w:tcPr>
          <w:p w:rsidR="003C3D42" w:rsidRPr="005027C6" w:rsidRDefault="003C3D42" w:rsidP="0041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409" w:type="dxa"/>
          </w:tcPr>
          <w:p w:rsidR="003C3D42" w:rsidRPr="005027C6" w:rsidRDefault="003C3D42" w:rsidP="0041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Тема вивчення, </w:t>
            </w:r>
          </w:p>
          <w:p w:rsidR="003C3D42" w:rsidRPr="005027C6" w:rsidRDefault="003C3D42" w:rsidP="0041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форми пояснення</w:t>
            </w:r>
          </w:p>
        </w:tc>
        <w:tc>
          <w:tcPr>
            <w:tcW w:w="1985" w:type="dxa"/>
          </w:tcPr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Джерела інформації </w:t>
            </w:r>
          </w:p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(підручник, посібник, Інтернет – ресурс)</w:t>
            </w:r>
          </w:p>
        </w:tc>
        <w:tc>
          <w:tcPr>
            <w:tcW w:w="7938" w:type="dxa"/>
          </w:tcPr>
          <w:p w:rsidR="003C3D42" w:rsidRPr="005027C6" w:rsidRDefault="003C3D42" w:rsidP="0041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850" w:type="dxa"/>
          </w:tcPr>
          <w:p w:rsidR="003C3D42" w:rsidRPr="00E80EC8" w:rsidRDefault="003C3D42" w:rsidP="0041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роботи</w:t>
            </w:r>
          </w:p>
        </w:tc>
      </w:tr>
      <w:tr w:rsidR="003C3D42" w:rsidRPr="00E80EC8" w:rsidTr="004123EC">
        <w:trPr>
          <w:trHeight w:val="2024"/>
        </w:trPr>
        <w:tc>
          <w:tcPr>
            <w:tcW w:w="1559" w:type="dxa"/>
          </w:tcPr>
          <w:p w:rsidR="003C3D42" w:rsidRPr="005027C6" w:rsidRDefault="003C3D42" w:rsidP="00412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7</w:t>
            </w:r>
          </w:p>
        </w:tc>
        <w:tc>
          <w:tcPr>
            <w:tcW w:w="2409" w:type="dxa"/>
          </w:tcPr>
          <w:p w:rsidR="003C3D42" w:rsidRPr="0016612D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CAD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Доктор Ватсон як оповідач. Різні точки зору на події як художній прийом створення атмосфери таємничості.</w:t>
            </w:r>
          </w:p>
        </w:tc>
        <w:tc>
          <w:tcPr>
            <w:tcW w:w="1985" w:type="dxa"/>
          </w:tcPr>
          <w:p w:rsidR="003C3D42" w:rsidRPr="00E80EC8" w:rsidRDefault="003C3D42" w:rsidP="004123E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1FC1" w:rsidRPr="0016612D" w:rsidRDefault="0008134C" w:rsidP="0008134C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«Пістрява стрічка» Артура Конан Дойла (підручник стор. 205-215) 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     Після закінчення </w:t>
            </w: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>карантину</w:t>
            </w:r>
          </w:p>
          <w:p w:rsidR="003C3D42" w:rsidRPr="00E80EC8" w:rsidRDefault="003C3D42" w:rsidP="004123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2024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5</w:t>
            </w:r>
          </w:p>
        </w:tc>
        <w:tc>
          <w:tcPr>
            <w:tcW w:w="2409" w:type="dxa"/>
          </w:tcPr>
          <w:p w:rsidR="003C3D42" w:rsidRPr="0016612D" w:rsidRDefault="00542164" w:rsidP="004C7D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Втілення сюжету повісті-казки Л. Керролла «Аліса в Країні Див» у різних видах мистецтва (кіно, мультиплікація, музика та </w:t>
            </w:r>
            <w:r w:rsidRPr="00996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pgNum/>
            </w:r>
            <w:r w:rsidRPr="00996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н..).</w:t>
            </w:r>
          </w:p>
        </w:tc>
        <w:tc>
          <w:tcPr>
            <w:tcW w:w="1985" w:type="dxa"/>
          </w:tcPr>
          <w:p w:rsidR="003C3D42" w:rsidRPr="00E80EC8" w:rsidRDefault="003C3D42" w:rsidP="004123E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3C3D42" w:rsidRPr="004C7DFA" w:rsidRDefault="00A02048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мультфільм або кінофільм </w:t>
            </w:r>
            <w:r w:rsidRPr="00996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«Аліса в Країні Див»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1758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2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 література</w:t>
            </w: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409" w:type="dxa"/>
          </w:tcPr>
          <w:p w:rsidR="003C3D42" w:rsidRPr="0016612D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A5B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Генрік Ібсен (1828</w:t>
            </w:r>
            <w:r w:rsidRPr="00402A5B">
              <w:rPr>
                <w:rFonts w:ascii="Times New Roman" w:eastAsia="MS Mincho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402A5B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1906). </w:t>
            </w:r>
            <w:r w:rsidRPr="00402A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ru-RU"/>
              </w:rPr>
              <w:t>Роль Г. Ібсена в розвитку світової драматургії, його новаторство.</w:t>
            </w:r>
          </w:p>
        </w:tc>
        <w:tc>
          <w:tcPr>
            <w:tcW w:w="1985" w:type="dxa"/>
          </w:tcPr>
          <w:p w:rsidR="003C3D42" w:rsidRPr="00E80EC8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F4D82" w:rsidRDefault="00EF4D82" w:rsidP="00412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Переглянути відео-урок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8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посиланням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8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17D9" w:rsidRPr="00EF4D82" w:rsidRDefault="0045480F" w:rsidP="00EF4D82">
            <w:pPr>
              <w:pStyle w:val="a7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4D82" w:rsidRPr="00EF4D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https://www.youtube.com/watch?v=KgiW-9ld3kw</w:t>
              </w:r>
            </w:hyperlink>
          </w:p>
          <w:p w:rsidR="00EF4D82" w:rsidRPr="00EF4D82" w:rsidRDefault="0045480F" w:rsidP="004123EC">
            <w:pPr>
              <w:pStyle w:val="a7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F4D82" w:rsidRPr="00EF4D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https://www.youtube.com/watch?v=Fh7d5tcZ2LM</w:t>
              </w:r>
            </w:hyperlink>
          </w:p>
          <w:p w:rsidR="00EF4D82" w:rsidRPr="007F78EF" w:rsidRDefault="00EF4D8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0E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189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409" w:type="dxa"/>
          </w:tcPr>
          <w:p w:rsidR="003C3D42" w:rsidRPr="00486C7F" w:rsidRDefault="00542164" w:rsidP="00412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РМ. Контрольний твір-роздум на морально-етичну тему в </w:t>
            </w: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публіцистичному стилі «Як відшукати свій шлях у житті» з використанням безсполучникових складних речень</w:t>
            </w:r>
          </w:p>
        </w:tc>
        <w:tc>
          <w:tcPr>
            <w:tcW w:w="1985" w:type="dxa"/>
          </w:tcPr>
          <w:p w:rsidR="003C3D42" w:rsidRPr="00E80EC8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82382" w:rsidRPr="007D6B8E" w:rsidRDefault="007D6B8E" w:rsidP="007D6B8E">
            <w:pPr>
              <w:pStyle w:val="a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 контрольний твір-роздум на морально-етичну тему в публіцистичному стилі «Як відшукати свій шлях у житті» з використанням безсполучникових складних речень.</w:t>
            </w:r>
          </w:p>
          <w:p w:rsidR="007D6B8E" w:rsidRPr="00482382" w:rsidRDefault="007D6B8E" w:rsidP="007D6B8E">
            <w:pPr>
              <w:pStyle w:val="a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Обсяг 2-2,5 сторінки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подвійних листочках)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2" w:rsidRPr="00E80EC8" w:rsidTr="004123EC">
        <w:trPr>
          <w:trHeight w:val="299"/>
        </w:trPr>
        <w:tc>
          <w:tcPr>
            <w:tcW w:w="1559" w:type="dxa"/>
          </w:tcPr>
          <w:p w:rsidR="003C3D42" w:rsidRPr="005027C6" w:rsidRDefault="003C3D42" w:rsidP="004123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Українська література</w:t>
            </w:r>
          </w:p>
        </w:tc>
        <w:tc>
          <w:tcPr>
            <w:tcW w:w="851" w:type="dxa"/>
          </w:tcPr>
          <w:p w:rsidR="003C3D42" w:rsidRPr="00775001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color w:val="FF0066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FF0066"/>
                <w:sz w:val="44"/>
                <w:szCs w:val="44"/>
              </w:rPr>
              <w:t>9</w:t>
            </w:r>
          </w:p>
        </w:tc>
        <w:tc>
          <w:tcPr>
            <w:tcW w:w="2409" w:type="dxa"/>
          </w:tcPr>
          <w:p w:rsidR="003C3D42" w:rsidRPr="00486C7F" w:rsidRDefault="006665E2" w:rsidP="00962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 мертвим, і живим, і ненародженим…». Продовження теми «землячків» у посланні. Викриття конформізму значної частини української еліти. Засудження комплексу меншовартості, національного безпам'ятства та байдужості до рідної мови.</w:t>
            </w:r>
          </w:p>
        </w:tc>
        <w:tc>
          <w:tcPr>
            <w:tcW w:w="1985" w:type="dxa"/>
          </w:tcPr>
          <w:p w:rsidR="003C3D42" w:rsidRPr="00E80EC8" w:rsidRDefault="003C3D42" w:rsidP="004123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665E2" w:rsidRPr="00486C7F" w:rsidRDefault="006665E2" w:rsidP="00486C7F">
            <w:pPr>
              <w:pStyle w:val="a7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Переглянути відео-урок за посиланнями </w:t>
            </w:r>
          </w:p>
          <w:p w:rsidR="0096222B" w:rsidRPr="00486C7F" w:rsidRDefault="0045480F" w:rsidP="00486C7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6C7F" w:rsidRPr="00486C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https://www.youtube.com/watch?v=hQCpSpdhiig</w:t>
              </w:r>
            </w:hyperlink>
            <w:r w:rsidR="00486C7F" w:rsidRPr="0048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C7F" w:rsidRPr="00486C7F" w:rsidRDefault="00486C7F" w:rsidP="00486C7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 мертвим, і живим, і ненародженим…».</w:t>
            </w:r>
          </w:p>
          <w:p w:rsidR="00486C7F" w:rsidRPr="00486C7F" w:rsidRDefault="00486C7F" w:rsidP="00486C7F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Уривок вивчити напам'ять</w:t>
            </w:r>
          </w:p>
        </w:tc>
        <w:tc>
          <w:tcPr>
            <w:tcW w:w="850" w:type="dxa"/>
            <w:textDirection w:val="tbRl"/>
            <w:vAlign w:val="center"/>
          </w:tcPr>
          <w:p w:rsidR="003C3D42" w:rsidRPr="00E80EC8" w:rsidRDefault="003C3D42" w:rsidP="004123E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2" w:rsidRDefault="003C3D42" w:rsidP="003C3D42"/>
    <w:p w:rsidR="00BF0972" w:rsidRDefault="00BF0972"/>
    <w:sectPr w:rsidR="00BF0972" w:rsidSect="004E728D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D32"/>
    <w:multiLevelType w:val="hybridMultilevel"/>
    <w:tmpl w:val="4D76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947"/>
    <w:multiLevelType w:val="hybridMultilevel"/>
    <w:tmpl w:val="424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69F"/>
    <w:multiLevelType w:val="hybridMultilevel"/>
    <w:tmpl w:val="D7348BD4"/>
    <w:lvl w:ilvl="0" w:tplc="E1483B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4A26"/>
    <w:multiLevelType w:val="hybridMultilevel"/>
    <w:tmpl w:val="EC5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823B8"/>
    <w:multiLevelType w:val="hybridMultilevel"/>
    <w:tmpl w:val="5604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6592"/>
    <w:multiLevelType w:val="hybridMultilevel"/>
    <w:tmpl w:val="5130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7443B"/>
    <w:multiLevelType w:val="hybridMultilevel"/>
    <w:tmpl w:val="2986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A27F9"/>
    <w:multiLevelType w:val="hybridMultilevel"/>
    <w:tmpl w:val="E0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AC2"/>
    <w:multiLevelType w:val="hybridMultilevel"/>
    <w:tmpl w:val="015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870CD"/>
    <w:multiLevelType w:val="hybridMultilevel"/>
    <w:tmpl w:val="86CA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2500"/>
    <w:multiLevelType w:val="hybridMultilevel"/>
    <w:tmpl w:val="E5A4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8311B"/>
    <w:multiLevelType w:val="hybridMultilevel"/>
    <w:tmpl w:val="FDFAF578"/>
    <w:lvl w:ilvl="0" w:tplc="2758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F2ABC"/>
    <w:multiLevelType w:val="hybridMultilevel"/>
    <w:tmpl w:val="D27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35E84"/>
    <w:multiLevelType w:val="hybridMultilevel"/>
    <w:tmpl w:val="84F4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10E7B"/>
    <w:multiLevelType w:val="hybridMultilevel"/>
    <w:tmpl w:val="B258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D5AB2"/>
    <w:multiLevelType w:val="hybridMultilevel"/>
    <w:tmpl w:val="A392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A4977"/>
    <w:multiLevelType w:val="hybridMultilevel"/>
    <w:tmpl w:val="EA84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61CF"/>
    <w:multiLevelType w:val="hybridMultilevel"/>
    <w:tmpl w:val="9DD8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42"/>
    <w:rsid w:val="000154E8"/>
    <w:rsid w:val="0004247E"/>
    <w:rsid w:val="0008134C"/>
    <w:rsid w:val="0016612D"/>
    <w:rsid w:val="00241FC1"/>
    <w:rsid w:val="00323520"/>
    <w:rsid w:val="003C3D42"/>
    <w:rsid w:val="003F2C87"/>
    <w:rsid w:val="0045480F"/>
    <w:rsid w:val="00482382"/>
    <w:rsid w:val="00486C7F"/>
    <w:rsid w:val="004C7DFA"/>
    <w:rsid w:val="00510750"/>
    <w:rsid w:val="00542164"/>
    <w:rsid w:val="00643000"/>
    <w:rsid w:val="006433C4"/>
    <w:rsid w:val="006665E2"/>
    <w:rsid w:val="007D6B8E"/>
    <w:rsid w:val="00864D35"/>
    <w:rsid w:val="0096222B"/>
    <w:rsid w:val="00A02048"/>
    <w:rsid w:val="00A448CF"/>
    <w:rsid w:val="00AB3BF0"/>
    <w:rsid w:val="00B11CE0"/>
    <w:rsid w:val="00B44477"/>
    <w:rsid w:val="00B87564"/>
    <w:rsid w:val="00BD0BCE"/>
    <w:rsid w:val="00BE6F16"/>
    <w:rsid w:val="00BF0972"/>
    <w:rsid w:val="00CB17D9"/>
    <w:rsid w:val="00D45C75"/>
    <w:rsid w:val="00D84A6D"/>
    <w:rsid w:val="00E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71471-0934-4488-87D7-6F2D3C48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4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4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3D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7E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430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B1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rCQ0Z7USi4" TargetMode="External"/><Relationship Id="rId13" Type="http://schemas.openxmlformats.org/officeDocument/2006/relationships/hyperlink" Target="https://www.youtube.com/watch?v=Fh7d5tcZ2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o_Jfxht5uc" TargetMode="External"/><Relationship Id="rId12" Type="http://schemas.openxmlformats.org/officeDocument/2006/relationships/hyperlink" Target="https://www.youtube.com/watch?v=KgiW-9ld3k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CfpFOUL7TU" TargetMode="External"/><Relationship Id="rId11" Type="http://schemas.openxmlformats.org/officeDocument/2006/relationships/hyperlink" Target="https://www.youtube.com/watch?v=-fDtqdUY6CU" TargetMode="External"/><Relationship Id="rId5" Type="http://schemas.openxmlformats.org/officeDocument/2006/relationships/hyperlink" Target="mailto:juliapogorelova89@gmail.com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dltbFQmH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9cYSSj3Tlc" TargetMode="External"/><Relationship Id="rId14" Type="http://schemas.openxmlformats.org/officeDocument/2006/relationships/hyperlink" Target="https://www.youtube.com/watch?v=hQCpSpdhi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Юра</cp:lastModifiedBy>
  <cp:revision>2</cp:revision>
  <dcterms:created xsi:type="dcterms:W3CDTF">2022-03-01T07:04:00Z</dcterms:created>
  <dcterms:modified xsi:type="dcterms:W3CDTF">2022-03-01T07:04:00Z</dcterms:modified>
</cp:coreProperties>
</file>