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F2" w:rsidRPr="005678F2" w:rsidRDefault="005678F2" w:rsidP="005678F2">
      <w:pPr>
        <w:shd w:val="clear" w:color="auto" w:fill="FFFFFF"/>
        <w:spacing w:after="225" w:line="270" w:lineRule="atLeast"/>
        <w:outlineLvl w:val="2"/>
        <w:rPr>
          <w:rFonts w:ascii="Arial" w:eastAsia="Times New Roman" w:hAnsi="Arial" w:cs="Arial"/>
          <w:b/>
          <w:bCs/>
          <w:i/>
          <w:iCs/>
          <w:color w:val="000000"/>
          <w:sz w:val="21"/>
          <w:szCs w:val="21"/>
          <w:lang w:eastAsia="uk-UA"/>
        </w:rPr>
      </w:pPr>
    </w:p>
    <w:p w:rsidR="005678F2" w:rsidRPr="005678F2" w:rsidRDefault="005678F2" w:rsidP="005678F2">
      <w:pPr>
        <w:shd w:val="clear" w:color="auto" w:fill="FFFFFF"/>
        <w:spacing w:after="210" w:line="240" w:lineRule="auto"/>
        <w:jc w:val="center"/>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МІНІСТЕРСТВО ОСВІТИ І НАУКИ УКРАЇНИ</w:t>
      </w:r>
    </w:p>
    <w:p w:rsidR="005678F2" w:rsidRPr="005678F2" w:rsidRDefault="005678F2" w:rsidP="005678F2">
      <w:pPr>
        <w:shd w:val="clear" w:color="auto" w:fill="FFFFFF"/>
        <w:spacing w:after="210" w:line="240" w:lineRule="auto"/>
        <w:jc w:val="center"/>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1/9-414 від 27 червня 2019 року</w:t>
      </w:r>
    </w:p>
    <w:p w:rsidR="005678F2" w:rsidRPr="005678F2" w:rsidRDefault="005678F2" w:rsidP="005678F2">
      <w:pPr>
        <w:shd w:val="clear" w:color="auto" w:fill="FFFFFF"/>
        <w:spacing w:after="0" w:line="240" w:lineRule="auto"/>
        <w:jc w:val="right"/>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Департаменти (управління) освіти і науки</w:t>
      </w:r>
      <w:r w:rsidRPr="005678F2">
        <w:rPr>
          <w:rFonts w:ascii="Arial" w:eastAsia="Times New Roman" w:hAnsi="Arial" w:cs="Arial"/>
          <w:color w:val="000000"/>
          <w:sz w:val="21"/>
          <w:szCs w:val="21"/>
          <w:lang w:eastAsia="uk-UA"/>
        </w:rPr>
        <w:br/>
        <w:t>обласних, Київської міської державних</w:t>
      </w:r>
      <w:r w:rsidRPr="005678F2">
        <w:rPr>
          <w:rFonts w:ascii="Arial" w:eastAsia="Times New Roman" w:hAnsi="Arial" w:cs="Arial"/>
          <w:color w:val="000000"/>
          <w:sz w:val="21"/>
          <w:szCs w:val="21"/>
          <w:lang w:eastAsia="uk-UA"/>
        </w:rPr>
        <w:br/>
        <w:t>адміністрацій</w:t>
      </w:r>
    </w:p>
    <w:p w:rsidR="005678F2" w:rsidRPr="005678F2" w:rsidRDefault="005678F2" w:rsidP="005678F2">
      <w:pPr>
        <w:shd w:val="clear" w:color="auto" w:fill="FFFFFF"/>
        <w:spacing w:after="210" w:line="240" w:lineRule="auto"/>
        <w:jc w:val="right"/>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Заклади післядипломної педагогічної освіти</w:t>
      </w:r>
    </w:p>
    <w:p w:rsidR="005678F2" w:rsidRPr="005678F2" w:rsidRDefault="005678F2" w:rsidP="005678F2">
      <w:pPr>
        <w:shd w:val="clear" w:color="auto" w:fill="FFFFFF"/>
        <w:spacing w:after="0" w:line="240" w:lineRule="auto"/>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Деякі питання щодо створення</w:t>
      </w:r>
      <w:r w:rsidRPr="005678F2">
        <w:rPr>
          <w:rFonts w:ascii="Arial" w:eastAsia="Times New Roman" w:hAnsi="Arial" w:cs="Arial"/>
          <w:b/>
          <w:bCs/>
          <w:color w:val="000000"/>
          <w:sz w:val="21"/>
          <w:szCs w:val="21"/>
          <w:bdr w:val="none" w:sz="0" w:space="0" w:color="auto" w:frame="1"/>
          <w:lang w:eastAsia="uk-UA"/>
        </w:rPr>
        <w:br/>
      </w:r>
      <w:r w:rsidRPr="005678F2">
        <w:rPr>
          <w:rFonts w:ascii="Arial" w:eastAsia="Times New Roman" w:hAnsi="Arial" w:cs="Arial"/>
          <w:b/>
          <w:bCs/>
          <w:color w:val="000000"/>
          <w:sz w:val="21"/>
          <w:lang w:eastAsia="uk-UA"/>
        </w:rPr>
        <w:t>у 2019/2020 н. р. безпечного освітнього</w:t>
      </w:r>
      <w:r w:rsidRPr="005678F2">
        <w:rPr>
          <w:rFonts w:ascii="Arial" w:eastAsia="Times New Roman" w:hAnsi="Arial" w:cs="Arial"/>
          <w:b/>
          <w:bCs/>
          <w:color w:val="000000"/>
          <w:sz w:val="21"/>
          <w:szCs w:val="21"/>
          <w:bdr w:val="none" w:sz="0" w:space="0" w:color="auto" w:frame="1"/>
          <w:lang w:eastAsia="uk-UA"/>
        </w:rPr>
        <w:br/>
      </w:r>
      <w:r w:rsidRPr="005678F2">
        <w:rPr>
          <w:rFonts w:ascii="Arial" w:eastAsia="Times New Roman" w:hAnsi="Arial" w:cs="Arial"/>
          <w:b/>
          <w:bCs/>
          <w:color w:val="000000"/>
          <w:sz w:val="21"/>
          <w:lang w:eastAsia="uk-UA"/>
        </w:rPr>
        <w:t>середовища, формування в дітей та</w:t>
      </w:r>
      <w:r w:rsidRPr="005678F2">
        <w:rPr>
          <w:rFonts w:ascii="Arial" w:eastAsia="Times New Roman" w:hAnsi="Arial" w:cs="Arial"/>
          <w:b/>
          <w:bCs/>
          <w:color w:val="000000"/>
          <w:sz w:val="21"/>
          <w:szCs w:val="21"/>
          <w:bdr w:val="none" w:sz="0" w:space="0" w:color="auto" w:frame="1"/>
          <w:lang w:eastAsia="uk-UA"/>
        </w:rPr>
        <w:br/>
      </w:r>
      <w:r w:rsidRPr="005678F2">
        <w:rPr>
          <w:rFonts w:ascii="Arial" w:eastAsia="Times New Roman" w:hAnsi="Arial" w:cs="Arial"/>
          <w:b/>
          <w:bCs/>
          <w:color w:val="000000"/>
          <w:sz w:val="21"/>
          <w:lang w:eastAsia="uk-UA"/>
        </w:rPr>
        <w:t>учнівської молоді ціннісних життєвих навичок</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Міністерство надсилає інформаційні матеріали щодо створення у 2019/2020 н. р. безпечного освітнього середовища, формування в дітей та учнівської молоді ціннісних життєвих навичок.</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Зміст листа просимо довести до відома керівників органів управління освітою різного рівня, керівників та педагогічних працівників закладів освіти з метою організації діяльності щодо захисту прав та інтересів дітей, врахування при плануванні роботи з учнівськими колективами, беручи до уваги потенціал закладу і залучаючи до освітнього процесу партнерів.</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Перший заступник Міністра Павло </w:t>
      </w:r>
      <w:proofErr w:type="spellStart"/>
      <w:r w:rsidRPr="005678F2">
        <w:rPr>
          <w:rFonts w:ascii="Arial" w:eastAsia="Times New Roman" w:hAnsi="Arial" w:cs="Arial"/>
          <w:color w:val="000000"/>
          <w:sz w:val="21"/>
          <w:szCs w:val="21"/>
          <w:lang w:eastAsia="uk-UA"/>
        </w:rPr>
        <w:t>Хобзей</w:t>
      </w:r>
      <w:proofErr w:type="spellEnd"/>
    </w:p>
    <w:p w:rsidR="005678F2" w:rsidRPr="005678F2" w:rsidRDefault="005678F2" w:rsidP="005678F2">
      <w:pPr>
        <w:shd w:val="clear" w:color="auto" w:fill="FFFFFF"/>
        <w:spacing w:after="0" w:line="240" w:lineRule="auto"/>
        <w:jc w:val="right"/>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Додаток до листа Міністерства освіти і</w:t>
      </w:r>
      <w:r w:rsidRPr="005678F2">
        <w:rPr>
          <w:rFonts w:ascii="Arial" w:eastAsia="Times New Roman" w:hAnsi="Arial" w:cs="Arial"/>
          <w:color w:val="000000"/>
          <w:sz w:val="21"/>
          <w:szCs w:val="21"/>
          <w:lang w:eastAsia="uk-UA"/>
        </w:rPr>
        <w:br/>
        <w:t>науки України від 27.06.2019 №» 1/9-414</w:t>
      </w:r>
    </w:p>
    <w:p w:rsidR="005678F2" w:rsidRPr="005678F2" w:rsidRDefault="005678F2" w:rsidP="005678F2">
      <w:pPr>
        <w:shd w:val="clear" w:color="auto" w:fill="FFFFFF"/>
        <w:spacing w:after="0" w:line="240" w:lineRule="auto"/>
        <w:jc w:val="center"/>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Інформаційні матеріали щодо створення безпечного освітнього середовища,</w:t>
      </w:r>
      <w:r w:rsidRPr="005678F2">
        <w:rPr>
          <w:rFonts w:ascii="Arial" w:eastAsia="Times New Roman" w:hAnsi="Arial" w:cs="Arial"/>
          <w:b/>
          <w:bCs/>
          <w:color w:val="000000"/>
          <w:sz w:val="21"/>
          <w:szCs w:val="21"/>
          <w:bdr w:val="none" w:sz="0" w:space="0" w:color="auto" w:frame="1"/>
          <w:lang w:eastAsia="uk-UA"/>
        </w:rPr>
        <w:br/>
      </w:r>
      <w:r w:rsidRPr="005678F2">
        <w:rPr>
          <w:rFonts w:ascii="Arial" w:eastAsia="Times New Roman" w:hAnsi="Arial" w:cs="Arial"/>
          <w:b/>
          <w:bCs/>
          <w:color w:val="000000"/>
          <w:sz w:val="21"/>
          <w:lang w:eastAsia="uk-UA"/>
        </w:rPr>
        <w:t>формування в дітей та учнівської молоді ціннісних життєвих навичок у 2019/2020 н. р.</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Завдання освітян робити все, аби сучасні діти могли навчатися без страху і насилля, отримувати ціннісні життєві навички, які відповідають світу що змінюється.</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Програма «Нова українська школа» у поступі до цінностей»</w:t>
      </w:r>
      <w:r w:rsidRPr="005678F2">
        <w:rPr>
          <w:rFonts w:ascii="Arial" w:eastAsia="Times New Roman" w:hAnsi="Arial" w:cs="Arial"/>
          <w:color w:val="000000"/>
          <w:sz w:val="21"/>
          <w:szCs w:val="21"/>
          <w:lang w:eastAsia="uk-UA"/>
        </w:rPr>
        <w:t>,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буде в нагоді педагогічним працівникам, класним керівникам, вихователям, адміністрації закладів освіти, щоб усвідомити сучасні виклики виховання та його головні засади, базові моральні цінності сучасного виховання, з обов’язковим урахуванням вікових особливостей учнів. Режим доступу: </w:t>
      </w:r>
      <w:hyperlink r:id="rId5" w:history="1">
        <w:r w:rsidRPr="005678F2">
          <w:rPr>
            <w:rFonts w:ascii="Arial" w:eastAsia="Times New Roman" w:hAnsi="Arial" w:cs="Arial"/>
            <w:color w:val="8C8282"/>
            <w:sz w:val="21"/>
            <w:lang w:eastAsia="uk-UA"/>
          </w:rPr>
          <w:t>https://ipv.org.ua/prohrama-nova-ukrainska-shkola/</w:t>
        </w:r>
      </w:hyperlink>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Конвенція ООН про права дитини</w:t>
      </w:r>
      <w:r w:rsidRPr="005678F2">
        <w:rPr>
          <w:rFonts w:ascii="Arial" w:eastAsia="Times New Roman" w:hAnsi="Arial" w:cs="Arial"/>
          <w:color w:val="000000"/>
          <w:sz w:val="21"/>
          <w:szCs w:val="21"/>
          <w:lang w:eastAsia="uk-UA"/>
        </w:rPr>
        <w:t> (режим доступу </w:t>
      </w:r>
      <w:hyperlink r:id="rId6" w:history="1">
        <w:r w:rsidRPr="005678F2">
          <w:rPr>
            <w:rFonts w:ascii="Arial" w:eastAsia="Times New Roman" w:hAnsi="Arial" w:cs="Arial"/>
            <w:color w:val="8C8282"/>
            <w:sz w:val="21"/>
            <w:lang w:eastAsia="uk-UA"/>
          </w:rPr>
          <w:t>https://zakon.rada.gov.ua/laws/show/995_021</w:t>
        </w:r>
      </w:hyperlink>
      <w:r w:rsidRPr="005678F2">
        <w:rPr>
          <w:rFonts w:ascii="Arial" w:eastAsia="Times New Roman" w:hAnsi="Arial" w:cs="Arial"/>
          <w:color w:val="000000"/>
          <w:sz w:val="21"/>
          <w:szCs w:val="21"/>
          <w:lang w:eastAsia="uk-UA"/>
        </w:rPr>
        <w:t>) вказує на те, що кожна дитина в усьому світі має право жити, рости і бути захищеною від усіх форм насилля.</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Насильство над дітьми - це глобальне проблема, яке стала очевидною лише протягом останніх двадцяти років. Насильство над дітьми ставить під загрозу глобальний розвиток людства. Коли діти стають свідками або жертвами емоційного, сексуального чи фізичного насилля, це завдає шкоди їх здоров'ю, добробуту та майбутньому. Проблема насильства стосується не лише для окремих дітей або сімей, а є загрозою сталому розвитку суспільства в цілому.</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Принцип запобігання та реагування на насилля, жорстоке поводження та експлуатацію дітей має бути ключовим у організації освітнього процесу закладів освіти.</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Дані по Україні свідчать, що проблема насилля над дітьми лишається значною мірою недооціненою в країні. Деякі форми домашнього насильства приймаються як соціальна норма. Згідно зі звітом ЮНІСЕФ 2018 року, 42% батьків вважають, що емоційне насилля є допустимим задля навчання. Частка тих, хто допускає застосування фізичної сили до дитини у якості дисциплінарної міри, становить 14%. ЮНІСЕФ захищає права та інтереси дітей в 190 країнах світу, щоб перевести ці зобов'язання у практичні дії, прикладаючи особливі зусилля для досягнення найбільш вразливих дітей у всьому світі.</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Більше інформації </w:t>
      </w:r>
      <w:hyperlink r:id="rId7" w:history="1">
        <w:r w:rsidRPr="005678F2">
          <w:rPr>
            <w:rFonts w:ascii="Arial" w:eastAsia="Times New Roman" w:hAnsi="Arial" w:cs="Arial"/>
            <w:color w:val="8C8282"/>
            <w:sz w:val="21"/>
            <w:lang w:eastAsia="uk-UA"/>
          </w:rPr>
          <w:t>http://www.unicef.ora/ukraine</w:t>
        </w:r>
      </w:hyperlink>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МОН отримало від Представництва Дитячого фонду ООН в Україні в серні 2016 року </w:t>
      </w:r>
      <w:hyperlink r:id="rId8" w:history="1">
        <w:r w:rsidRPr="005678F2">
          <w:rPr>
            <w:rFonts w:ascii="Arial" w:eastAsia="Times New Roman" w:hAnsi="Arial" w:cs="Arial"/>
            <w:color w:val="8C8282"/>
            <w:sz w:val="21"/>
            <w:lang w:eastAsia="uk-UA"/>
          </w:rPr>
          <w:t>концептуальну записку «Безпечні школи в Україні»</w:t>
        </w:r>
      </w:hyperlink>
      <w:r w:rsidRPr="005678F2">
        <w:rPr>
          <w:rFonts w:ascii="Arial" w:eastAsia="Times New Roman" w:hAnsi="Arial" w:cs="Arial"/>
          <w:color w:val="000000"/>
          <w:sz w:val="21"/>
          <w:szCs w:val="21"/>
          <w:lang w:eastAsia="uk-UA"/>
        </w:rPr>
        <w:t xml:space="preserve">, у якій було запропоновано можливі компоненти програмного підходу до створення безпечних шкіл. Наслідком цього стало створення </w:t>
      </w:r>
      <w:proofErr w:type="spellStart"/>
      <w:r w:rsidRPr="005678F2">
        <w:rPr>
          <w:rFonts w:ascii="Arial" w:eastAsia="Times New Roman" w:hAnsi="Arial" w:cs="Arial"/>
          <w:color w:val="000000"/>
          <w:sz w:val="21"/>
          <w:szCs w:val="21"/>
          <w:lang w:eastAsia="uk-UA"/>
        </w:rPr>
        <w:lastRenderedPageBreak/>
        <w:t>міжсекторальної</w:t>
      </w:r>
      <w:proofErr w:type="spellEnd"/>
      <w:r w:rsidRPr="005678F2">
        <w:rPr>
          <w:rFonts w:ascii="Arial" w:eastAsia="Times New Roman" w:hAnsi="Arial" w:cs="Arial"/>
          <w:color w:val="000000"/>
          <w:sz w:val="21"/>
          <w:szCs w:val="21"/>
          <w:lang w:eastAsia="uk-UA"/>
        </w:rPr>
        <w:t xml:space="preserve"> і регіональних робочих груп з питань адаптації та пілотування концепції «Безпечна школа» у пілотних закладах Донецької та Луганської області. На прохання МОН України ця група розробила концепцію «Безпечної і дружної до дитини школи», Представництво ЮНІСЕФ в Україні забезпечило ресурси для впровадження відповідного проекту у 10 пілотних навчальних закладах Донецької та Луганської області. </w:t>
      </w:r>
      <w:hyperlink r:id="rId9" w:history="1">
        <w:r w:rsidRPr="005678F2">
          <w:rPr>
            <w:rFonts w:ascii="Arial" w:eastAsia="Times New Roman" w:hAnsi="Arial" w:cs="Arial"/>
            <w:color w:val="8C8282"/>
            <w:sz w:val="21"/>
            <w:lang w:eastAsia="uk-UA"/>
          </w:rPr>
          <w:t>Листом № 1/9-204 від 04.04.2018 МОН України</w:t>
        </w:r>
      </w:hyperlink>
      <w:r w:rsidRPr="005678F2">
        <w:rPr>
          <w:rFonts w:ascii="Arial" w:eastAsia="Times New Roman" w:hAnsi="Arial" w:cs="Arial"/>
          <w:color w:val="000000"/>
          <w:sz w:val="21"/>
          <w:szCs w:val="21"/>
          <w:lang w:eastAsia="uk-UA"/>
        </w:rPr>
        <w:t> затвердило план заходів щодо реалізації спільного проекту «Безпечна і дружня до дитини школа» протягом 2018-2019 рр.</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В березні 2018 р. МОН залучило всесвітньо відомого оратора Ніка </w:t>
      </w:r>
      <w:proofErr w:type="spellStart"/>
      <w:r w:rsidRPr="005678F2">
        <w:rPr>
          <w:rFonts w:ascii="Arial" w:eastAsia="Times New Roman" w:hAnsi="Arial" w:cs="Arial"/>
          <w:color w:val="000000"/>
          <w:sz w:val="21"/>
          <w:szCs w:val="21"/>
          <w:lang w:eastAsia="uk-UA"/>
        </w:rPr>
        <w:t>Вуйчича</w:t>
      </w:r>
      <w:proofErr w:type="spellEnd"/>
      <w:r w:rsidRPr="005678F2">
        <w:rPr>
          <w:rFonts w:ascii="Arial" w:eastAsia="Times New Roman" w:hAnsi="Arial" w:cs="Arial"/>
          <w:color w:val="000000"/>
          <w:sz w:val="21"/>
          <w:szCs w:val="21"/>
          <w:lang w:eastAsia="uk-UA"/>
        </w:rPr>
        <w:t xml:space="preserve"> для проведення мотиваційних зустрічей з учителями та учнями та стимулювало початок діалогу про </w:t>
      </w:r>
      <w:proofErr w:type="spellStart"/>
      <w:r w:rsidRPr="005678F2">
        <w:rPr>
          <w:rFonts w:ascii="Arial" w:eastAsia="Times New Roman" w:hAnsi="Arial" w:cs="Arial"/>
          <w:color w:val="000000"/>
          <w:sz w:val="21"/>
          <w:szCs w:val="21"/>
          <w:lang w:eastAsia="uk-UA"/>
        </w:rPr>
        <w:t>булінг</w:t>
      </w:r>
      <w:proofErr w:type="spellEnd"/>
      <w:r w:rsidRPr="005678F2">
        <w:rPr>
          <w:rFonts w:ascii="Arial" w:eastAsia="Times New Roman" w:hAnsi="Arial" w:cs="Arial"/>
          <w:color w:val="000000"/>
          <w:sz w:val="21"/>
          <w:szCs w:val="21"/>
          <w:lang w:eastAsia="uk-UA"/>
        </w:rPr>
        <w:t>. </w:t>
      </w:r>
      <w:hyperlink r:id="rId10" w:history="1">
        <w:r w:rsidRPr="005678F2">
          <w:rPr>
            <w:rFonts w:ascii="Arial" w:eastAsia="Times New Roman" w:hAnsi="Arial" w:cs="Arial"/>
            <w:color w:val="8C8282"/>
            <w:sz w:val="21"/>
            <w:lang w:eastAsia="uk-UA"/>
          </w:rPr>
          <w:t xml:space="preserve">Відеоматеріали про ці зустрічі розміщені у вільному доступі на сайті МОН, які можна використовувати в освітньому процесі з метою запобігання </w:t>
        </w:r>
        <w:proofErr w:type="spellStart"/>
        <w:r w:rsidRPr="005678F2">
          <w:rPr>
            <w:rFonts w:ascii="Arial" w:eastAsia="Times New Roman" w:hAnsi="Arial" w:cs="Arial"/>
            <w:color w:val="8C8282"/>
            <w:sz w:val="21"/>
            <w:lang w:eastAsia="uk-UA"/>
          </w:rPr>
          <w:t>булінгу</w:t>
        </w:r>
        <w:proofErr w:type="spellEnd"/>
        <w:r w:rsidRPr="005678F2">
          <w:rPr>
            <w:rFonts w:ascii="Arial" w:eastAsia="Times New Roman" w:hAnsi="Arial" w:cs="Arial"/>
            <w:color w:val="8C8282"/>
            <w:sz w:val="21"/>
            <w:lang w:eastAsia="uk-UA"/>
          </w:rPr>
          <w:t xml:space="preserve"> та формування суспільної свідомості неприйняття </w:t>
        </w:r>
        <w:proofErr w:type="spellStart"/>
        <w:r w:rsidRPr="005678F2">
          <w:rPr>
            <w:rFonts w:ascii="Arial" w:eastAsia="Times New Roman" w:hAnsi="Arial" w:cs="Arial"/>
            <w:color w:val="8C8282"/>
            <w:sz w:val="21"/>
            <w:lang w:eastAsia="uk-UA"/>
          </w:rPr>
          <w:t>булінгу</w:t>
        </w:r>
        <w:proofErr w:type="spellEnd"/>
        <w:r w:rsidRPr="005678F2">
          <w:rPr>
            <w:rFonts w:ascii="Arial" w:eastAsia="Times New Roman" w:hAnsi="Arial" w:cs="Arial"/>
            <w:color w:val="8C8282"/>
            <w:sz w:val="21"/>
            <w:lang w:eastAsia="uk-UA"/>
          </w:rPr>
          <w:t xml:space="preserve"> в міжособистісних стосунках</w:t>
        </w:r>
      </w:hyperlink>
      <w:r w:rsidRPr="005678F2">
        <w:rPr>
          <w:rFonts w:ascii="Arial" w:eastAsia="Times New Roman" w:hAnsi="Arial" w:cs="Arial"/>
          <w:color w:val="000000"/>
          <w:sz w:val="21"/>
          <w:szCs w:val="21"/>
          <w:lang w:eastAsia="uk-UA"/>
        </w:rPr>
        <w:t>.</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На сайті МОН розміщено створений для вільного доступу банк педагогічних технологій у рубриці «</w:t>
      </w:r>
      <w:hyperlink r:id="rId11" w:history="1">
        <w:r w:rsidRPr="005678F2">
          <w:rPr>
            <w:rFonts w:ascii="Arial" w:eastAsia="Times New Roman" w:hAnsi="Arial" w:cs="Arial"/>
            <w:color w:val="8C8282"/>
            <w:sz w:val="21"/>
            <w:lang w:eastAsia="uk-UA"/>
          </w:rPr>
          <w:t xml:space="preserve">Корисні посилання щодо теми </w:t>
        </w:r>
        <w:proofErr w:type="spellStart"/>
        <w:r w:rsidRPr="005678F2">
          <w:rPr>
            <w:rFonts w:ascii="Arial" w:eastAsia="Times New Roman" w:hAnsi="Arial" w:cs="Arial"/>
            <w:color w:val="8C8282"/>
            <w:sz w:val="21"/>
            <w:lang w:eastAsia="uk-UA"/>
          </w:rPr>
          <w:t>антибулінгу</w:t>
        </w:r>
        <w:proofErr w:type="spellEnd"/>
      </w:hyperlink>
      <w:r w:rsidRPr="005678F2">
        <w:rPr>
          <w:rFonts w:ascii="Arial" w:eastAsia="Times New Roman" w:hAnsi="Arial" w:cs="Arial"/>
          <w:color w:val="000000"/>
          <w:sz w:val="21"/>
          <w:szCs w:val="21"/>
          <w:lang w:eastAsia="uk-UA"/>
        </w:rPr>
        <w:t>» для використання в профілактичній роботі в закладах освіти.</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Відповідно до наказу МОН від 9 січня 2019 року № 17, зареєстрованого в Міністерстві юстиції України 12 березня 2019 р. за № 250/33221 «</w:t>
      </w:r>
      <w:r w:rsidRPr="005678F2">
        <w:rPr>
          <w:rFonts w:ascii="Arial" w:eastAsia="Times New Roman" w:hAnsi="Arial" w:cs="Arial"/>
          <w:b/>
          <w:bCs/>
          <w:color w:val="000000"/>
          <w:sz w:val="21"/>
          <w:lang w:eastAsia="uk-UA"/>
        </w:rPr>
        <w:t>Про затвердження Порядку проведення інституційного аудиту закладів загальної середньої освіти» оцінювання освітніх і управлінських процесів закладу освіти та внутрішньої системи забезпечення якості освіти здійснюється зокрема за напрямом «освітнє середовище закладу освіти</w:t>
      </w:r>
      <w:r w:rsidRPr="005678F2">
        <w:rPr>
          <w:rFonts w:ascii="Arial" w:eastAsia="Times New Roman" w:hAnsi="Arial" w:cs="Arial"/>
          <w:color w:val="000000"/>
          <w:sz w:val="21"/>
          <w:szCs w:val="21"/>
          <w:lang w:eastAsia="uk-UA"/>
        </w:rPr>
        <w:t>», а саме:</w:t>
      </w:r>
    </w:p>
    <w:p w:rsidR="005678F2" w:rsidRPr="005678F2" w:rsidRDefault="005678F2" w:rsidP="005678F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забезпечення комфортних і безпечних умов навчання та праці;</w:t>
      </w:r>
    </w:p>
    <w:p w:rsidR="005678F2" w:rsidRPr="005678F2" w:rsidRDefault="005678F2" w:rsidP="005678F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створення освітнього середовища, вільного від будь-яких форм насильства та дискримінації.</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19 січня 2019 року набув чинності Закон України «Про внесення змін до деяких законодавчих актів України щодо протидії </w:t>
      </w:r>
      <w:proofErr w:type="spellStart"/>
      <w:r w:rsidRPr="005678F2">
        <w:rPr>
          <w:rFonts w:ascii="Arial" w:eastAsia="Times New Roman" w:hAnsi="Arial" w:cs="Arial"/>
          <w:color w:val="000000"/>
          <w:sz w:val="21"/>
          <w:szCs w:val="21"/>
          <w:lang w:eastAsia="uk-UA"/>
        </w:rPr>
        <w:t>булінгу</w:t>
      </w:r>
      <w:proofErr w:type="spellEnd"/>
      <w:r w:rsidRPr="005678F2">
        <w:rPr>
          <w:rFonts w:ascii="Arial" w:eastAsia="Times New Roman" w:hAnsi="Arial" w:cs="Arial"/>
          <w:color w:val="000000"/>
          <w:sz w:val="21"/>
          <w:szCs w:val="21"/>
          <w:lang w:eastAsia="uk-UA"/>
        </w:rPr>
        <w:t xml:space="preserve"> (цькуванню)» від 18 грудня 2018 р. № 2657-VIII.</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МОН підготувало рекомендації для закладів освіти щодо застосування норм Закону України «Про внесення змін до деяких законодавчих актів України щодо протидії </w:t>
      </w:r>
      <w:proofErr w:type="spellStart"/>
      <w:r w:rsidRPr="005678F2">
        <w:rPr>
          <w:rFonts w:ascii="Arial" w:eastAsia="Times New Roman" w:hAnsi="Arial" w:cs="Arial"/>
          <w:color w:val="000000"/>
          <w:sz w:val="21"/>
          <w:szCs w:val="21"/>
          <w:lang w:eastAsia="uk-UA"/>
        </w:rPr>
        <w:t>булінгу</w:t>
      </w:r>
      <w:proofErr w:type="spellEnd"/>
      <w:r w:rsidRPr="005678F2">
        <w:rPr>
          <w:rFonts w:ascii="Arial" w:eastAsia="Times New Roman" w:hAnsi="Arial" w:cs="Arial"/>
          <w:color w:val="000000"/>
          <w:sz w:val="21"/>
          <w:szCs w:val="21"/>
          <w:lang w:eastAsia="uk-UA"/>
        </w:rPr>
        <w:t xml:space="preserve"> (цькуванню)» від 18 грудня 2018 р. № 2657- VІІІ (лист МОН від 29.01.2019 № 1/19-881).</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На виконання цього Закону згідно з наказом МОН від 06 березня 2019 року № 310 було утворено робочу групу з розроблення проектів актів, необхідних для забезпечення реалізації Закон України «Про внесення змін до деяких законодавчих актів України щодо протидії </w:t>
      </w:r>
      <w:proofErr w:type="spellStart"/>
      <w:r w:rsidRPr="005678F2">
        <w:rPr>
          <w:rFonts w:ascii="Arial" w:eastAsia="Times New Roman" w:hAnsi="Arial" w:cs="Arial"/>
          <w:color w:val="000000"/>
          <w:sz w:val="21"/>
          <w:szCs w:val="21"/>
          <w:lang w:eastAsia="uk-UA"/>
        </w:rPr>
        <w:t>булінгу</w:t>
      </w:r>
      <w:proofErr w:type="spellEnd"/>
      <w:r w:rsidRPr="005678F2">
        <w:rPr>
          <w:rFonts w:ascii="Arial" w:eastAsia="Times New Roman" w:hAnsi="Arial" w:cs="Arial"/>
          <w:color w:val="000000"/>
          <w:sz w:val="21"/>
          <w:szCs w:val="21"/>
          <w:lang w:eastAsia="uk-UA"/>
        </w:rPr>
        <w:t xml:space="preserve"> (цькуванню)» від 18 грудня 2018 р. № 2657-УІІІ. Натепер робочою групою підготовлено проект наказу МОН «</w:t>
      </w:r>
      <w:r w:rsidRPr="005678F2">
        <w:rPr>
          <w:rFonts w:ascii="Arial" w:eastAsia="Times New Roman" w:hAnsi="Arial" w:cs="Arial"/>
          <w:b/>
          <w:bCs/>
          <w:color w:val="000000"/>
          <w:sz w:val="21"/>
          <w:lang w:eastAsia="uk-UA"/>
        </w:rPr>
        <w:t>Про затвердження плану заходів, спрямованих на</w:t>
      </w:r>
      <w:r w:rsidRPr="005678F2">
        <w:rPr>
          <w:rFonts w:ascii="Arial" w:eastAsia="Times New Roman" w:hAnsi="Arial" w:cs="Arial"/>
          <w:color w:val="000000"/>
          <w:sz w:val="21"/>
          <w:szCs w:val="21"/>
          <w:lang w:eastAsia="uk-UA"/>
        </w:rPr>
        <w:t> </w:t>
      </w:r>
      <w:r w:rsidRPr="005678F2">
        <w:rPr>
          <w:rFonts w:ascii="Arial" w:eastAsia="Times New Roman" w:hAnsi="Arial" w:cs="Arial"/>
          <w:b/>
          <w:bCs/>
          <w:color w:val="000000"/>
          <w:sz w:val="21"/>
          <w:lang w:eastAsia="uk-UA"/>
        </w:rPr>
        <w:t xml:space="preserve">запобігання та протидію </w:t>
      </w:r>
      <w:proofErr w:type="spellStart"/>
      <w:r w:rsidRPr="005678F2">
        <w:rPr>
          <w:rFonts w:ascii="Arial" w:eastAsia="Times New Roman" w:hAnsi="Arial" w:cs="Arial"/>
          <w:b/>
          <w:bCs/>
          <w:color w:val="000000"/>
          <w:sz w:val="21"/>
          <w:lang w:eastAsia="uk-UA"/>
        </w:rPr>
        <w:t>булінгу</w:t>
      </w:r>
      <w:proofErr w:type="spellEnd"/>
      <w:r w:rsidRPr="005678F2">
        <w:rPr>
          <w:rFonts w:ascii="Arial" w:eastAsia="Times New Roman" w:hAnsi="Arial" w:cs="Arial"/>
          <w:b/>
          <w:bCs/>
          <w:color w:val="000000"/>
          <w:sz w:val="21"/>
          <w:lang w:eastAsia="uk-UA"/>
        </w:rPr>
        <w:t xml:space="preserve"> (цькуванню) в закладах освіти та порядку реагування на випадки </w:t>
      </w:r>
      <w:proofErr w:type="spellStart"/>
      <w:r w:rsidRPr="005678F2">
        <w:rPr>
          <w:rFonts w:ascii="Arial" w:eastAsia="Times New Roman" w:hAnsi="Arial" w:cs="Arial"/>
          <w:b/>
          <w:bCs/>
          <w:color w:val="000000"/>
          <w:sz w:val="21"/>
          <w:lang w:eastAsia="uk-UA"/>
        </w:rPr>
        <w:t>булінгу</w:t>
      </w:r>
      <w:proofErr w:type="spellEnd"/>
      <w:r w:rsidRPr="005678F2">
        <w:rPr>
          <w:rFonts w:ascii="Arial" w:eastAsia="Times New Roman" w:hAnsi="Arial" w:cs="Arial"/>
          <w:b/>
          <w:bCs/>
          <w:color w:val="000000"/>
          <w:sz w:val="21"/>
          <w:lang w:eastAsia="uk-UA"/>
        </w:rPr>
        <w:t xml:space="preserve"> (цькування) та застосування заходів виховного впливу в закладах освіти</w:t>
      </w:r>
      <w:r w:rsidRPr="005678F2">
        <w:rPr>
          <w:rFonts w:ascii="Arial" w:eastAsia="Times New Roman" w:hAnsi="Arial" w:cs="Arial"/>
          <w:color w:val="000000"/>
          <w:sz w:val="21"/>
          <w:szCs w:val="21"/>
          <w:lang w:eastAsia="uk-UA"/>
        </w:rPr>
        <w:t>» та подано на затвердження в установленому законодавством України порядку, а згодом буде скерований для реалізації органам управління освітою та закладам освіти.</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Насильство над дітьми можна зупинити.</w:t>
      </w:r>
      <w:r w:rsidRPr="005678F2">
        <w:rPr>
          <w:rFonts w:ascii="Arial" w:eastAsia="Times New Roman" w:hAnsi="Arial" w:cs="Arial"/>
          <w:color w:val="000000"/>
          <w:sz w:val="21"/>
          <w:szCs w:val="21"/>
          <w:lang w:eastAsia="uk-UA"/>
        </w:rPr>
        <w:t> Головною метою у закладі освіти є </w:t>
      </w:r>
      <w:r w:rsidRPr="005678F2">
        <w:rPr>
          <w:rFonts w:ascii="Arial" w:eastAsia="Times New Roman" w:hAnsi="Arial" w:cs="Arial"/>
          <w:b/>
          <w:bCs/>
          <w:i/>
          <w:iCs/>
          <w:color w:val="000000"/>
          <w:sz w:val="21"/>
          <w:lang w:eastAsia="uk-UA"/>
        </w:rPr>
        <w:t>навчання дітей та дорослих безпечній взаємодії у освітньому процесі</w:t>
      </w:r>
      <w:r w:rsidRPr="005678F2">
        <w:rPr>
          <w:rFonts w:ascii="Arial" w:eastAsia="Times New Roman" w:hAnsi="Arial" w:cs="Arial"/>
          <w:color w:val="000000"/>
          <w:sz w:val="21"/>
          <w:szCs w:val="21"/>
          <w:lang w:eastAsia="uk-UA"/>
        </w:rPr>
        <w:t>, а також захист дітей від насильства та зловживань з боку однолітків та дорослих (батьків, опікунів або працівників закладів освіти).</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Для побудови безпечного освітнього середовища у закладі освіти можна скористатися методичним посібником «Кодекс безпечного освітнього середовища», який передбачає навчання школярів, батьків, педагогічних працівників закладів освіти правилам безпечної поведінки особистості, формування навичок уникнення потенційних ризиків та небезпек, а також навичок подолання труднощів у власному житті.</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Режим доступу:</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hyperlink r:id="rId12" w:history="1">
        <w:r w:rsidRPr="005678F2">
          <w:rPr>
            <w:rFonts w:ascii="Arial" w:eastAsia="Times New Roman" w:hAnsi="Arial" w:cs="Arial"/>
            <w:color w:val="8C8282"/>
            <w:sz w:val="21"/>
            <w:lang w:eastAsia="uk-UA"/>
          </w:rPr>
          <w:t>https://mon.gov.ua/storage/app/media/zagalna%20serednya/protidia-bulingu/21kbos.pdf</w:t>
        </w:r>
      </w:hyperlink>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Однією із поширених форм насильства у дитячому середовищі є </w:t>
      </w:r>
      <w:proofErr w:type="spellStart"/>
      <w:r w:rsidRPr="005678F2">
        <w:rPr>
          <w:rFonts w:ascii="Arial" w:eastAsia="Times New Roman" w:hAnsi="Arial" w:cs="Arial"/>
          <w:color w:val="000000"/>
          <w:sz w:val="21"/>
          <w:szCs w:val="21"/>
          <w:lang w:eastAsia="uk-UA"/>
        </w:rPr>
        <w:t>булінг</w:t>
      </w:r>
      <w:proofErr w:type="spellEnd"/>
      <w:r w:rsidRPr="005678F2">
        <w:rPr>
          <w:rFonts w:ascii="Arial" w:eastAsia="Times New Roman" w:hAnsi="Arial" w:cs="Arial"/>
          <w:color w:val="000000"/>
          <w:sz w:val="21"/>
          <w:szCs w:val="21"/>
          <w:lang w:eastAsia="uk-UA"/>
        </w:rPr>
        <w:t>.</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Що стає причиною </w:t>
      </w:r>
      <w:proofErr w:type="spellStart"/>
      <w:r w:rsidRPr="005678F2">
        <w:rPr>
          <w:rFonts w:ascii="Arial" w:eastAsia="Times New Roman" w:hAnsi="Arial" w:cs="Arial"/>
          <w:color w:val="000000"/>
          <w:sz w:val="21"/>
          <w:szCs w:val="21"/>
          <w:lang w:eastAsia="uk-UA"/>
        </w:rPr>
        <w:t>булінгу</w:t>
      </w:r>
      <w:proofErr w:type="spellEnd"/>
      <w:r w:rsidRPr="005678F2">
        <w:rPr>
          <w:rFonts w:ascii="Arial" w:eastAsia="Times New Roman" w:hAnsi="Arial" w:cs="Arial"/>
          <w:color w:val="000000"/>
          <w:sz w:val="21"/>
          <w:szCs w:val="21"/>
          <w:lang w:eastAsia="uk-UA"/>
        </w:rPr>
        <w:t xml:space="preserve"> в закладах освіти, як виявити, попередити та протидіяти цькуванню, а також правильно вирішувати конфлікти?</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Відповіді на ці й інші питання можна знайти в безкоштовному </w:t>
      </w:r>
      <w:proofErr w:type="spellStart"/>
      <w:r w:rsidRPr="005678F2">
        <w:rPr>
          <w:rFonts w:ascii="Arial" w:eastAsia="Times New Roman" w:hAnsi="Arial" w:cs="Arial"/>
          <w:color w:val="000000"/>
          <w:sz w:val="21"/>
          <w:szCs w:val="21"/>
          <w:lang w:eastAsia="uk-UA"/>
        </w:rPr>
        <w:t>онлайнкурсі</w:t>
      </w:r>
      <w:proofErr w:type="spellEnd"/>
      <w:r w:rsidRPr="005678F2">
        <w:rPr>
          <w:rFonts w:ascii="Arial" w:eastAsia="Times New Roman" w:hAnsi="Arial" w:cs="Arial"/>
          <w:color w:val="000000"/>
          <w:sz w:val="21"/>
          <w:szCs w:val="21"/>
          <w:lang w:eastAsia="uk-UA"/>
        </w:rPr>
        <w:t xml:space="preserve"> «Протидія та попередження </w:t>
      </w:r>
      <w:proofErr w:type="spellStart"/>
      <w:r w:rsidRPr="005678F2">
        <w:rPr>
          <w:rFonts w:ascii="Arial" w:eastAsia="Times New Roman" w:hAnsi="Arial" w:cs="Arial"/>
          <w:color w:val="000000"/>
          <w:sz w:val="21"/>
          <w:szCs w:val="21"/>
          <w:lang w:eastAsia="uk-UA"/>
        </w:rPr>
        <w:t>булінгу</w:t>
      </w:r>
      <w:proofErr w:type="spellEnd"/>
      <w:r w:rsidRPr="005678F2">
        <w:rPr>
          <w:rFonts w:ascii="Arial" w:eastAsia="Times New Roman" w:hAnsi="Arial" w:cs="Arial"/>
          <w:color w:val="000000"/>
          <w:sz w:val="21"/>
          <w:szCs w:val="21"/>
          <w:lang w:eastAsia="uk-UA"/>
        </w:rPr>
        <w:t xml:space="preserve"> (цькуванню) в закладах освіти», який був створений за ініціативи Міністерства освіти і науки (з курсом можна ознайомитися за посиланням: </w:t>
      </w:r>
      <w:hyperlink r:id="rId13" w:history="1">
        <w:r w:rsidRPr="005678F2">
          <w:rPr>
            <w:rFonts w:ascii="Arial" w:eastAsia="Times New Roman" w:hAnsi="Arial" w:cs="Arial"/>
            <w:color w:val="8C8282"/>
            <w:sz w:val="21"/>
            <w:lang w:eastAsia="uk-UA"/>
          </w:rPr>
          <w:t>https://courses.prometheus.org.ua/courses/course-v1:MON+AB101+2019_T2/about</w:t>
        </w:r>
      </w:hyperlink>
      <w:r w:rsidRPr="005678F2">
        <w:rPr>
          <w:rFonts w:ascii="Arial" w:eastAsia="Times New Roman" w:hAnsi="Arial" w:cs="Arial"/>
          <w:color w:val="000000"/>
          <w:sz w:val="21"/>
          <w:szCs w:val="21"/>
          <w:lang w:eastAsia="uk-UA"/>
        </w:rPr>
        <w:t>).</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 xml:space="preserve">Конфлікти між різними учасниками та учасницями освітнього процесу, проблеми </w:t>
      </w:r>
      <w:proofErr w:type="spellStart"/>
      <w:r w:rsidRPr="005678F2">
        <w:rPr>
          <w:rFonts w:ascii="Arial" w:eastAsia="Times New Roman" w:hAnsi="Arial" w:cs="Arial"/>
          <w:b/>
          <w:bCs/>
          <w:color w:val="000000"/>
          <w:sz w:val="21"/>
          <w:lang w:eastAsia="uk-UA"/>
        </w:rPr>
        <w:t>цькуваня</w:t>
      </w:r>
      <w:proofErr w:type="spellEnd"/>
      <w:r w:rsidRPr="005678F2">
        <w:rPr>
          <w:rFonts w:ascii="Arial" w:eastAsia="Times New Roman" w:hAnsi="Arial" w:cs="Arial"/>
          <w:b/>
          <w:bCs/>
          <w:color w:val="000000"/>
          <w:sz w:val="21"/>
          <w:lang w:eastAsia="uk-UA"/>
        </w:rPr>
        <w:t xml:space="preserve"> (</w:t>
      </w:r>
      <w:proofErr w:type="spellStart"/>
      <w:r w:rsidRPr="005678F2">
        <w:rPr>
          <w:rFonts w:ascii="Arial" w:eastAsia="Times New Roman" w:hAnsi="Arial" w:cs="Arial"/>
          <w:b/>
          <w:bCs/>
          <w:color w:val="000000"/>
          <w:sz w:val="21"/>
          <w:lang w:eastAsia="uk-UA"/>
        </w:rPr>
        <w:t>булінгу</w:t>
      </w:r>
      <w:proofErr w:type="spellEnd"/>
      <w:r w:rsidRPr="005678F2">
        <w:rPr>
          <w:rFonts w:ascii="Arial" w:eastAsia="Times New Roman" w:hAnsi="Arial" w:cs="Arial"/>
          <w:b/>
          <w:bCs/>
          <w:color w:val="000000"/>
          <w:sz w:val="21"/>
          <w:lang w:eastAsia="uk-UA"/>
        </w:rPr>
        <w:t>) і насильства в шкільному середовищі </w:t>
      </w:r>
      <w:r w:rsidRPr="005678F2">
        <w:rPr>
          <w:rFonts w:ascii="Arial" w:eastAsia="Times New Roman" w:hAnsi="Arial" w:cs="Arial"/>
          <w:color w:val="000000"/>
          <w:sz w:val="21"/>
          <w:szCs w:val="21"/>
          <w:lang w:eastAsia="uk-UA"/>
        </w:rPr>
        <w:t xml:space="preserve">найчастіше стають перепоною для </w:t>
      </w:r>
      <w:r w:rsidRPr="005678F2">
        <w:rPr>
          <w:rFonts w:ascii="Arial" w:eastAsia="Times New Roman" w:hAnsi="Arial" w:cs="Arial"/>
          <w:color w:val="000000"/>
          <w:sz w:val="21"/>
          <w:szCs w:val="21"/>
          <w:lang w:eastAsia="uk-UA"/>
        </w:rPr>
        <w:lastRenderedPageBreak/>
        <w:t>формування у школярів таких цінностей як толерантність, повага, підтримка, порядність, гармонійне спілкування та співіснування у суспільстві.</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Ситуативний аналіз, проведений ГО «</w:t>
      </w:r>
      <w:proofErr w:type="spellStart"/>
      <w:r w:rsidRPr="005678F2">
        <w:rPr>
          <w:rFonts w:ascii="Arial" w:eastAsia="Times New Roman" w:hAnsi="Arial" w:cs="Arial"/>
          <w:color w:val="000000"/>
          <w:sz w:val="21"/>
          <w:szCs w:val="21"/>
          <w:lang w:eastAsia="uk-UA"/>
        </w:rPr>
        <w:t>Ла</w:t>
      </w:r>
      <w:proofErr w:type="spellEnd"/>
      <w:r w:rsidRPr="005678F2">
        <w:rPr>
          <w:rFonts w:ascii="Arial" w:eastAsia="Times New Roman" w:hAnsi="Arial" w:cs="Arial"/>
          <w:color w:val="000000"/>
          <w:sz w:val="21"/>
          <w:szCs w:val="21"/>
          <w:lang w:eastAsia="uk-UA"/>
        </w:rPr>
        <w:t xml:space="preserve"> </w:t>
      </w:r>
      <w:proofErr w:type="spellStart"/>
      <w:r w:rsidRPr="005678F2">
        <w:rPr>
          <w:rFonts w:ascii="Arial" w:eastAsia="Times New Roman" w:hAnsi="Arial" w:cs="Arial"/>
          <w:color w:val="000000"/>
          <w:sz w:val="21"/>
          <w:szCs w:val="21"/>
          <w:lang w:eastAsia="uk-UA"/>
        </w:rPr>
        <w:t>Страда-Україна</w:t>
      </w:r>
      <w:proofErr w:type="spellEnd"/>
      <w:r w:rsidRPr="005678F2">
        <w:rPr>
          <w:rFonts w:ascii="Arial" w:eastAsia="Times New Roman" w:hAnsi="Arial" w:cs="Arial"/>
          <w:color w:val="000000"/>
          <w:sz w:val="21"/>
          <w:szCs w:val="21"/>
          <w:lang w:eastAsia="uk-UA"/>
        </w:rPr>
        <w:t xml:space="preserve">» у 2017-2018 рр., показує, що у сучасних закладах освіти переважають міжособистісні конфлікти (прізвиська, нападки, піддражнювання, образи, </w:t>
      </w:r>
      <w:proofErr w:type="spellStart"/>
      <w:r w:rsidRPr="005678F2">
        <w:rPr>
          <w:rFonts w:ascii="Arial" w:eastAsia="Times New Roman" w:hAnsi="Arial" w:cs="Arial"/>
          <w:color w:val="000000"/>
          <w:sz w:val="21"/>
          <w:szCs w:val="21"/>
          <w:lang w:eastAsia="uk-UA"/>
        </w:rPr>
        <w:t>осмикування</w:t>
      </w:r>
      <w:proofErr w:type="spellEnd"/>
      <w:r w:rsidRPr="005678F2">
        <w:rPr>
          <w:rFonts w:ascii="Arial" w:eastAsia="Times New Roman" w:hAnsi="Arial" w:cs="Arial"/>
          <w:color w:val="000000"/>
          <w:sz w:val="21"/>
          <w:szCs w:val="21"/>
          <w:lang w:eastAsia="uk-UA"/>
        </w:rPr>
        <w:t xml:space="preserve"> тощо), а сторонами конфліктів є 48% дівчат та 52% хлопців.</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В процесі реформування системи освіти, важливим кроком є побудова безпечного освітнього простору, зменшення рівня конфліктів між учасниками освітнього процесу шляхом впровадження відновних практик у освітній процес.</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Як показує досвід, </w:t>
      </w:r>
      <w:r w:rsidRPr="005678F2">
        <w:rPr>
          <w:rFonts w:ascii="Arial" w:eastAsia="Times New Roman" w:hAnsi="Arial" w:cs="Arial"/>
          <w:b/>
          <w:bCs/>
          <w:color w:val="000000"/>
          <w:sz w:val="21"/>
          <w:lang w:eastAsia="uk-UA"/>
        </w:rPr>
        <w:t>медіація</w:t>
      </w:r>
      <w:r w:rsidRPr="005678F2">
        <w:rPr>
          <w:rFonts w:ascii="Arial" w:eastAsia="Times New Roman" w:hAnsi="Arial" w:cs="Arial"/>
          <w:color w:val="000000"/>
          <w:sz w:val="21"/>
          <w:szCs w:val="21"/>
          <w:lang w:eastAsia="uk-UA"/>
        </w:rPr>
        <w:t> є ефективним інструментом відновного підходу, який поєднує цінності, принципи, практики і методи вирішення конфліктів. Саме ціннісний підхід став поштовхом до запровадження, за сприяння Міністерства освіти і науки України, ГО «</w:t>
      </w:r>
      <w:proofErr w:type="spellStart"/>
      <w:r w:rsidRPr="005678F2">
        <w:rPr>
          <w:rFonts w:ascii="Arial" w:eastAsia="Times New Roman" w:hAnsi="Arial" w:cs="Arial"/>
          <w:color w:val="000000"/>
          <w:sz w:val="21"/>
          <w:szCs w:val="21"/>
          <w:lang w:eastAsia="uk-UA"/>
        </w:rPr>
        <w:t>Ла</w:t>
      </w:r>
      <w:proofErr w:type="spellEnd"/>
      <w:r w:rsidRPr="005678F2">
        <w:rPr>
          <w:rFonts w:ascii="Arial" w:eastAsia="Times New Roman" w:hAnsi="Arial" w:cs="Arial"/>
          <w:color w:val="000000"/>
          <w:sz w:val="21"/>
          <w:szCs w:val="21"/>
          <w:lang w:eastAsia="uk-UA"/>
        </w:rPr>
        <w:t xml:space="preserve"> </w:t>
      </w:r>
      <w:proofErr w:type="spellStart"/>
      <w:r w:rsidRPr="005678F2">
        <w:rPr>
          <w:rFonts w:ascii="Arial" w:eastAsia="Times New Roman" w:hAnsi="Arial" w:cs="Arial"/>
          <w:color w:val="000000"/>
          <w:sz w:val="21"/>
          <w:szCs w:val="21"/>
          <w:lang w:eastAsia="uk-UA"/>
        </w:rPr>
        <w:t>Страда-Україна</w:t>
      </w:r>
      <w:proofErr w:type="spellEnd"/>
      <w:r w:rsidRPr="005678F2">
        <w:rPr>
          <w:rFonts w:ascii="Arial" w:eastAsia="Times New Roman" w:hAnsi="Arial" w:cs="Arial"/>
          <w:color w:val="000000"/>
          <w:sz w:val="21"/>
          <w:szCs w:val="21"/>
          <w:lang w:eastAsia="uk-UA"/>
        </w:rPr>
        <w:t>» медіації та служб порозуміння в закладах освіти України.</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Діяльність служб порозуміння сприяє реалізувати</w:t>
      </w:r>
      <w:r w:rsidRPr="005678F2">
        <w:rPr>
          <w:rFonts w:ascii="Arial" w:eastAsia="Times New Roman" w:hAnsi="Arial" w:cs="Arial"/>
          <w:color w:val="000000"/>
          <w:sz w:val="21"/>
          <w:szCs w:val="21"/>
          <w:lang w:eastAsia="uk-UA"/>
        </w:rPr>
        <w:t> два суспільно значущі стратегічні завдання закладів освіти:</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1) зменшення соціального напруження міжособистісних взаємин у шкільному колективі засобами медіації (посередництва);</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2) формування навичок безконфліктного спілкування та навичок виходу конфліктних ситуацій в усіх учасників освітнього процесу, виховати гідну особистість зі стійкими навичками ненасильницької поведінки та прагненням створювати мирні стратегії поведінки в суспільстві.</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Учасники круглого столу</w:t>
      </w:r>
      <w:r w:rsidRPr="005678F2">
        <w:rPr>
          <w:rFonts w:ascii="Arial" w:eastAsia="Times New Roman" w:hAnsi="Arial" w:cs="Arial"/>
          <w:color w:val="000000"/>
          <w:sz w:val="21"/>
          <w:szCs w:val="21"/>
          <w:lang w:eastAsia="uk-UA"/>
        </w:rPr>
        <w:t>, який відбувся у Міністерстві освіти і науки України 19 червня 2019 року, «</w:t>
      </w:r>
      <w:r w:rsidRPr="005678F2">
        <w:rPr>
          <w:rFonts w:ascii="Arial" w:eastAsia="Times New Roman" w:hAnsi="Arial" w:cs="Arial"/>
          <w:b/>
          <w:bCs/>
          <w:color w:val="000000"/>
          <w:sz w:val="21"/>
          <w:lang w:eastAsia="uk-UA"/>
        </w:rPr>
        <w:t>Створення системи служб порозуміння для впровадження медіації та вирішення конфліктів мирним шляхом в закладах освіти</w:t>
      </w:r>
      <w:r w:rsidRPr="005678F2">
        <w:rPr>
          <w:rFonts w:ascii="Arial" w:eastAsia="Times New Roman" w:hAnsi="Arial" w:cs="Arial"/>
          <w:color w:val="000000"/>
          <w:sz w:val="21"/>
          <w:szCs w:val="21"/>
          <w:lang w:eastAsia="uk-UA"/>
        </w:rPr>
        <w:t>» рекомендують:</w:t>
      </w:r>
    </w:p>
    <w:p w:rsidR="005678F2" w:rsidRPr="005678F2" w:rsidRDefault="005678F2" w:rsidP="005678F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включати до програм підготовки, перепідготовки і підвищення кваліфікації педагогічних працівників інститутів післядипломної педагогічної освіти навчальні курси, лекції та практичні заняття з питань медіації та вирішення конфліктів мирним шляхом, зокрема, програму освітньої діяльності та спецкурс курсів підвищення фахової кваліфікації педагогічних працівників з проблеми «Базові навички медіатора в навчальному закладі. Забезпечення участі жінок і дітей у розв’язанні конфліктів та </w:t>
      </w:r>
      <w:proofErr w:type="spellStart"/>
      <w:r w:rsidRPr="005678F2">
        <w:rPr>
          <w:rFonts w:ascii="Arial" w:eastAsia="Times New Roman" w:hAnsi="Arial" w:cs="Arial"/>
          <w:color w:val="000000"/>
          <w:sz w:val="21"/>
          <w:szCs w:val="21"/>
          <w:lang w:eastAsia="uk-UA"/>
        </w:rPr>
        <w:t>миробудуванні</w:t>
      </w:r>
      <w:proofErr w:type="spellEnd"/>
      <w:r w:rsidRPr="005678F2">
        <w:rPr>
          <w:rFonts w:ascii="Arial" w:eastAsia="Times New Roman" w:hAnsi="Arial" w:cs="Arial"/>
          <w:color w:val="000000"/>
          <w:sz w:val="21"/>
          <w:szCs w:val="21"/>
          <w:lang w:eastAsia="uk-UA"/>
        </w:rPr>
        <w:t xml:space="preserve">», з метою підвищення рівня обізнаності керівників та педагогічних працівників закладів освіти щодо впровадження медіації та відновних практик як інструменту профілактики насильства та </w:t>
      </w:r>
      <w:proofErr w:type="spellStart"/>
      <w:r w:rsidRPr="005678F2">
        <w:rPr>
          <w:rFonts w:ascii="Arial" w:eastAsia="Times New Roman" w:hAnsi="Arial" w:cs="Arial"/>
          <w:color w:val="000000"/>
          <w:sz w:val="21"/>
          <w:szCs w:val="21"/>
          <w:lang w:eastAsia="uk-UA"/>
        </w:rPr>
        <w:t>булінгу</w:t>
      </w:r>
      <w:proofErr w:type="spellEnd"/>
      <w:r w:rsidRPr="005678F2">
        <w:rPr>
          <w:rFonts w:ascii="Arial" w:eastAsia="Times New Roman" w:hAnsi="Arial" w:cs="Arial"/>
          <w:color w:val="000000"/>
          <w:sz w:val="21"/>
          <w:szCs w:val="21"/>
          <w:lang w:eastAsia="uk-UA"/>
        </w:rPr>
        <w:t xml:space="preserve"> в дитячому та молодіжному середовищі, формування безпечного освітнього середовища;</w:t>
      </w:r>
    </w:p>
    <w:p w:rsidR="005678F2" w:rsidRPr="005678F2" w:rsidRDefault="005678F2" w:rsidP="005678F2">
      <w:pPr>
        <w:numPr>
          <w:ilvl w:val="0"/>
          <w:numId w:val="3"/>
        </w:numPr>
        <w:shd w:val="clear" w:color="auto" w:fill="FFFFFF"/>
        <w:spacing w:after="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впроваджувати в освітній процес закладів освіти гурток «</w:t>
      </w:r>
      <w:r w:rsidRPr="005678F2">
        <w:rPr>
          <w:rFonts w:ascii="Arial" w:eastAsia="Times New Roman" w:hAnsi="Arial" w:cs="Arial"/>
          <w:b/>
          <w:bCs/>
          <w:color w:val="000000"/>
          <w:sz w:val="21"/>
          <w:lang w:eastAsia="uk-UA"/>
        </w:rPr>
        <w:t>Вирішення конфліктів мирним шляхом. Базові навички медіації</w:t>
      </w:r>
      <w:r w:rsidRPr="005678F2">
        <w:rPr>
          <w:rFonts w:ascii="Arial" w:eastAsia="Times New Roman" w:hAnsi="Arial" w:cs="Arial"/>
          <w:color w:val="000000"/>
          <w:sz w:val="21"/>
          <w:szCs w:val="21"/>
          <w:lang w:eastAsia="uk-UA"/>
        </w:rPr>
        <w:t>» та факультатив «</w:t>
      </w:r>
      <w:r w:rsidRPr="005678F2">
        <w:rPr>
          <w:rFonts w:ascii="Arial" w:eastAsia="Times New Roman" w:hAnsi="Arial" w:cs="Arial"/>
          <w:b/>
          <w:bCs/>
          <w:color w:val="000000"/>
          <w:sz w:val="21"/>
          <w:lang w:eastAsia="uk-UA"/>
        </w:rPr>
        <w:t>Вирішую конфлікти та будую мир навколо себе</w:t>
      </w:r>
      <w:r w:rsidRPr="005678F2">
        <w:rPr>
          <w:rFonts w:ascii="Arial" w:eastAsia="Times New Roman" w:hAnsi="Arial" w:cs="Arial"/>
          <w:color w:val="000000"/>
          <w:sz w:val="21"/>
          <w:szCs w:val="21"/>
          <w:lang w:eastAsia="uk-UA"/>
        </w:rPr>
        <w:t>».</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Режим доступу</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hyperlink r:id="rId14" w:history="1">
        <w:r w:rsidRPr="005678F2">
          <w:rPr>
            <w:rFonts w:ascii="Arial" w:eastAsia="Times New Roman" w:hAnsi="Arial" w:cs="Arial"/>
            <w:color w:val="8C8282"/>
            <w:sz w:val="21"/>
            <w:lang w:eastAsia="uk-UA"/>
          </w:rPr>
          <w:t>https://mon.gov.ua/storage/app/media/zagalna%20serednya/protidia-bulingu/1-komplekt-programmediatsiya.pdf</w:t>
        </w:r>
      </w:hyperlink>
    </w:p>
    <w:p w:rsidR="005678F2" w:rsidRPr="005678F2" w:rsidRDefault="005678F2" w:rsidP="005678F2">
      <w:pPr>
        <w:numPr>
          <w:ilvl w:val="0"/>
          <w:numId w:val="4"/>
        </w:numPr>
        <w:shd w:val="clear" w:color="auto" w:fill="FFFFFF"/>
        <w:spacing w:after="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використовувати </w:t>
      </w:r>
      <w:r w:rsidRPr="005678F2">
        <w:rPr>
          <w:rFonts w:ascii="Arial" w:eastAsia="Times New Roman" w:hAnsi="Arial" w:cs="Arial"/>
          <w:b/>
          <w:bCs/>
          <w:color w:val="000000"/>
          <w:sz w:val="21"/>
          <w:lang w:eastAsia="uk-UA"/>
        </w:rPr>
        <w:t>відеоролик «Вирішення конфліктів мирним шляхом. Медіація - ровесників і ровесниць»</w:t>
      </w:r>
      <w:r w:rsidRPr="005678F2">
        <w:rPr>
          <w:rFonts w:ascii="Arial" w:eastAsia="Times New Roman" w:hAnsi="Arial" w:cs="Arial"/>
          <w:color w:val="000000"/>
          <w:sz w:val="21"/>
          <w:szCs w:val="21"/>
          <w:lang w:eastAsia="uk-UA"/>
        </w:rPr>
        <w:t> та </w:t>
      </w:r>
      <w:r w:rsidRPr="005678F2">
        <w:rPr>
          <w:rFonts w:ascii="Arial" w:eastAsia="Times New Roman" w:hAnsi="Arial" w:cs="Arial"/>
          <w:b/>
          <w:bCs/>
          <w:color w:val="000000"/>
          <w:sz w:val="21"/>
          <w:lang w:eastAsia="uk-UA"/>
        </w:rPr>
        <w:t>освітній електронний курс «Вирішую конфлікти та будую мир навколо себе»</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Режим доступу:</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hyperlink r:id="rId15" w:history="1">
        <w:r w:rsidRPr="005678F2">
          <w:rPr>
            <w:rFonts w:ascii="Arial" w:eastAsia="Times New Roman" w:hAnsi="Arial" w:cs="Arial"/>
            <w:color w:val="8C8282"/>
            <w:sz w:val="21"/>
            <w:lang w:eastAsia="uk-UA"/>
          </w:rPr>
          <w:t>https://imzo.gov.ua/osvita/pozashkilna-osvita-ta-vihovna-robota/vihovna-robota-shvaleni-rukopisi/</w:t>
        </w:r>
      </w:hyperlink>
    </w:p>
    <w:p w:rsidR="005678F2" w:rsidRPr="005678F2" w:rsidRDefault="005678F2" w:rsidP="005678F2">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розвивати медіацію-однолітків, створювати служби порозуміння (Створення системи служб порозуміння для впровадження медіації за принципом «рівний-рівному/рівна-рівній» та вирішення конфліктів мирним шляхом у закладах освіти».</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Режим доступу:</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hyperlink r:id="rId16" w:history="1">
        <w:r w:rsidRPr="005678F2">
          <w:rPr>
            <w:rFonts w:ascii="Arial" w:eastAsia="Times New Roman" w:hAnsi="Arial" w:cs="Arial"/>
            <w:color w:val="8C8282"/>
            <w:sz w:val="21"/>
            <w:lang w:eastAsia="uk-UA"/>
          </w:rPr>
          <w:t>https://la-strada.org.ua/ucp_mod_news_list_show_616.html</w:t>
        </w:r>
      </w:hyperlink>
    </w:p>
    <w:p w:rsidR="005678F2" w:rsidRPr="005678F2" w:rsidRDefault="005678F2" w:rsidP="005678F2">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розвивати співробітництво із громадськими та міжнародними організаціями і фондами, широко використовувати досвід у впровадженні медіації та відновних практик;</w:t>
      </w:r>
    </w:p>
    <w:p w:rsidR="005678F2" w:rsidRPr="005678F2" w:rsidRDefault="005678F2" w:rsidP="005678F2">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проводити освітню роботу із батьками та законними представниками дітей з питань профілактики насильства, </w:t>
      </w:r>
      <w:proofErr w:type="spellStart"/>
      <w:r w:rsidRPr="005678F2">
        <w:rPr>
          <w:rFonts w:ascii="Arial" w:eastAsia="Times New Roman" w:hAnsi="Arial" w:cs="Arial"/>
          <w:color w:val="000000"/>
          <w:sz w:val="21"/>
          <w:szCs w:val="21"/>
          <w:lang w:eastAsia="uk-UA"/>
        </w:rPr>
        <w:t>булінгу</w:t>
      </w:r>
      <w:proofErr w:type="spellEnd"/>
      <w:r w:rsidRPr="005678F2">
        <w:rPr>
          <w:rFonts w:ascii="Arial" w:eastAsia="Times New Roman" w:hAnsi="Arial" w:cs="Arial"/>
          <w:color w:val="000000"/>
          <w:sz w:val="21"/>
          <w:szCs w:val="21"/>
          <w:lang w:eastAsia="uk-UA"/>
        </w:rPr>
        <w:t>, формування ненасильницької моделі поведінки та вирішення конфліктів мирним шляхом.</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lastRenderedPageBreak/>
        <w:t xml:space="preserve">Міністерство освіти і науки і надалі продовжуватиме роботу щодо створення безпечного освітнього середовища в закладах освіти, вільного від будь-яких проявів насильства, в тому числі </w:t>
      </w:r>
      <w:proofErr w:type="spellStart"/>
      <w:r w:rsidRPr="005678F2">
        <w:rPr>
          <w:rFonts w:ascii="Arial" w:eastAsia="Times New Roman" w:hAnsi="Arial" w:cs="Arial"/>
          <w:color w:val="000000"/>
          <w:sz w:val="21"/>
          <w:szCs w:val="21"/>
          <w:lang w:eastAsia="uk-UA"/>
        </w:rPr>
        <w:t>булінгу</w:t>
      </w:r>
      <w:proofErr w:type="spellEnd"/>
      <w:r w:rsidRPr="005678F2">
        <w:rPr>
          <w:rFonts w:ascii="Arial" w:eastAsia="Times New Roman" w:hAnsi="Arial" w:cs="Arial"/>
          <w:color w:val="000000"/>
          <w:sz w:val="21"/>
          <w:szCs w:val="21"/>
          <w:lang w:eastAsia="uk-UA"/>
        </w:rPr>
        <w:t>. </w:t>
      </w:r>
      <w:r w:rsidRPr="005678F2">
        <w:rPr>
          <w:rFonts w:ascii="Arial" w:eastAsia="Times New Roman" w:hAnsi="Arial" w:cs="Arial"/>
          <w:b/>
          <w:bCs/>
          <w:color w:val="000000"/>
          <w:sz w:val="21"/>
          <w:lang w:eastAsia="uk-UA"/>
        </w:rPr>
        <w:t>23 травня 2019 року </w:t>
      </w:r>
      <w:r w:rsidRPr="005678F2">
        <w:rPr>
          <w:rFonts w:ascii="Arial" w:eastAsia="Times New Roman" w:hAnsi="Arial" w:cs="Arial"/>
          <w:color w:val="000000"/>
          <w:sz w:val="21"/>
          <w:szCs w:val="21"/>
          <w:lang w:eastAsia="uk-UA"/>
        </w:rPr>
        <w:t>відбулася </w:t>
      </w:r>
      <w:r w:rsidRPr="005678F2">
        <w:rPr>
          <w:rFonts w:ascii="Arial" w:eastAsia="Times New Roman" w:hAnsi="Arial" w:cs="Arial"/>
          <w:b/>
          <w:bCs/>
          <w:color w:val="000000"/>
          <w:sz w:val="21"/>
          <w:lang w:eastAsia="uk-UA"/>
        </w:rPr>
        <w:t xml:space="preserve">робоча зустріч «Міжнародні програми з попередження та протидії </w:t>
      </w:r>
      <w:proofErr w:type="spellStart"/>
      <w:r w:rsidRPr="005678F2">
        <w:rPr>
          <w:rFonts w:ascii="Arial" w:eastAsia="Times New Roman" w:hAnsi="Arial" w:cs="Arial"/>
          <w:b/>
          <w:bCs/>
          <w:color w:val="000000"/>
          <w:sz w:val="21"/>
          <w:lang w:eastAsia="uk-UA"/>
        </w:rPr>
        <w:t>булінгу</w:t>
      </w:r>
      <w:proofErr w:type="spellEnd"/>
      <w:r w:rsidRPr="005678F2">
        <w:rPr>
          <w:rFonts w:ascii="Arial" w:eastAsia="Times New Roman" w:hAnsi="Arial" w:cs="Arial"/>
          <w:b/>
          <w:bCs/>
          <w:color w:val="000000"/>
          <w:sz w:val="21"/>
          <w:lang w:eastAsia="uk-UA"/>
        </w:rPr>
        <w:t xml:space="preserve"> в закладах освіти»,</w:t>
      </w:r>
      <w:r w:rsidRPr="005678F2">
        <w:rPr>
          <w:rFonts w:ascii="Arial" w:eastAsia="Times New Roman" w:hAnsi="Arial" w:cs="Arial"/>
          <w:color w:val="000000"/>
          <w:sz w:val="21"/>
          <w:szCs w:val="21"/>
          <w:lang w:eastAsia="uk-UA"/>
        </w:rPr>
        <w:t xml:space="preserve"> організованої спільно з Уповноваженим Президента України з прав дитини та за підтримки міжнародних партнерів, в якій взяли участь близько 40 експертів, зокрема Марія </w:t>
      </w:r>
      <w:proofErr w:type="spellStart"/>
      <w:r w:rsidRPr="005678F2">
        <w:rPr>
          <w:rFonts w:ascii="Arial" w:eastAsia="Times New Roman" w:hAnsi="Arial" w:cs="Arial"/>
          <w:color w:val="000000"/>
          <w:sz w:val="21"/>
          <w:szCs w:val="21"/>
          <w:lang w:eastAsia="uk-UA"/>
        </w:rPr>
        <w:t>Херцог</w:t>
      </w:r>
      <w:proofErr w:type="spellEnd"/>
      <w:r w:rsidRPr="005678F2">
        <w:rPr>
          <w:rFonts w:ascii="Arial" w:eastAsia="Times New Roman" w:hAnsi="Arial" w:cs="Arial"/>
          <w:color w:val="000000"/>
          <w:sz w:val="21"/>
          <w:szCs w:val="21"/>
          <w:lang w:eastAsia="uk-UA"/>
        </w:rPr>
        <w:t xml:space="preserve">, голова та програмний директор Асоціації молоді, сім’ї та дитини у Будапешті, Угорщина, яка проводить дослідження з питань добробуту та захисту дітей, прав дитини, сімейних питань, вирішення конфліктів більше 30 років. В результаті зустрічі зокрема було визначено ключові завдання (на 1 рік) з вибору та впровадження міжнародних програми з попередження та протидії </w:t>
      </w:r>
      <w:proofErr w:type="spellStart"/>
      <w:r w:rsidRPr="005678F2">
        <w:rPr>
          <w:rFonts w:ascii="Arial" w:eastAsia="Times New Roman" w:hAnsi="Arial" w:cs="Arial"/>
          <w:color w:val="000000"/>
          <w:sz w:val="21"/>
          <w:szCs w:val="21"/>
          <w:lang w:eastAsia="uk-UA"/>
        </w:rPr>
        <w:t>булінгу</w:t>
      </w:r>
      <w:proofErr w:type="spellEnd"/>
      <w:r w:rsidRPr="005678F2">
        <w:rPr>
          <w:rFonts w:ascii="Arial" w:eastAsia="Times New Roman" w:hAnsi="Arial" w:cs="Arial"/>
          <w:color w:val="000000"/>
          <w:sz w:val="21"/>
          <w:szCs w:val="21"/>
          <w:lang w:eastAsia="uk-UA"/>
        </w:rPr>
        <w:t xml:space="preserve"> в закладах освіти в Україні.</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Особливої уваги педагогічних працівників потребує і така проблема, як домашнє насильство.</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У 2019 році Національною поліцією України зареєстровано </w:t>
      </w:r>
      <w:r w:rsidRPr="005678F2">
        <w:rPr>
          <w:rFonts w:ascii="Arial" w:eastAsia="Times New Roman" w:hAnsi="Arial" w:cs="Arial"/>
          <w:b/>
          <w:bCs/>
          <w:color w:val="000000"/>
          <w:sz w:val="21"/>
          <w:lang w:eastAsia="uk-UA"/>
        </w:rPr>
        <w:t>566 385 заяв щодо випадків домашнього насильства</w:t>
      </w:r>
      <w:r w:rsidRPr="005678F2">
        <w:rPr>
          <w:rFonts w:ascii="Arial" w:eastAsia="Times New Roman" w:hAnsi="Arial" w:cs="Arial"/>
          <w:color w:val="000000"/>
          <w:sz w:val="21"/>
          <w:szCs w:val="21"/>
          <w:lang w:eastAsia="uk-UA"/>
        </w:rPr>
        <w:t>. Із них 55 929 заяв подано дорослими, а 709 заяв подані особисто дітьми.</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Нагадуємо, що з метою виконання законодавчих вимог </w:t>
      </w:r>
      <w:r w:rsidRPr="005678F2">
        <w:rPr>
          <w:rFonts w:ascii="Arial" w:eastAsia="Times New Roman" w:hAnsi="Arial" w:cs="Arial"/>
          <w:b/>
          <w:bCs/>
          <w:color w:val="000000"/>
          <w:sz w:val="21"/>
          <w:lang w:eastAsia="uk-UA"/>
        </w:rPr>
        <w:t>Закону України «Про запобігання та протидію домашньому насильству» від 7 грудня 2017 року № 2229</w:t>
      </w:r>
      <w:r w:rsidRPr="005678F2">
        <w:rPr>
          <w:rFonts w:ascii="Arial" w:eastAsia="Times New Roman" w:hAnsi="Arial" w:cs="Arial"/>
          <w:color w:val="000000"/>
          <w:sz w:val="21"/>
          <w:szCs w:val="21"/>
          <w:lang w:eastAsia="uk-UA"/>
        </w:rPr>
        <w:t>,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(лист МОН від 18.05.2018 № 1/11-5480).</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Режим доступу: </w:t>
      </w:r>
      <w:hyperlink r:id="rId17" w:history="1">
        <w:r w:rsidRPr="005678F2">
          <w:rPr>
            <w:rFonts w:ascii="Arial" w:eastAsia="Times New Roman" w:hAnsi="Arial" w:cs="Arial"/>
            <w:color w:val="8C8282"/>
            <w:sz w:val="21"/>
            <w:lang w:eastAsia="uk-UA"/>
          </w:rPr>
          <w:t>https://zakon.rada.gov.ua/rada/show/v5480729-18</w:t>
        </w:r>
      </w:hyperlink>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w:t>
      </w:r>
      <w:hyperlink r:id="rId18" w:history="1">
        <w:r w:rsidRPr="005678F2">
          <w:rPr>
            <w:rFonts w:ascii="Arial" w:eastAsia="Times New Roman" w:hAnsi="Arial" w:cs="Arial"/>
            <w:color w:val="8C8282"/>
            <w:sz w:val="21"/>
            <w:lang w:eastAsia="uk-UA"/>
          </w:rPr>
          <w:t>№ 1047</w:t>
        </w:r>
      </w:hyperlink>
      <w:r w:rsidRPr="005678F2">
        <w:rPr>
          <w:rFonts w:ascii="Arial" w:eastAsia="Times New Roman" w:hAnsi="Arial" w:cs="Arial"/>
          <w:color w:val="000000"/>
          <w:sz w:val="21"/>
          <w:szCs w:val="21"/>
          <w:lang w:eastAsia="uk-UA"/>
        </w:rPr>
        <w:t> затверджено </w:t>
      </w:r>
      <w:r w:rsidRPr="005678F2">
        <w:rPr>
          <w:rFonts w:ascii="Arial" w:eastAsia="Times New Roman" w:hAnsi="Arial" w:cs="Arial"/>
          <w:b/>
          <w:bCs/>
          <w:color w:val="000000"/>
          <w:sz w:val="21"/>
          <w:lang w:eastAsia="uk-UA"/>
        </w:rPr>
        <w:t>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Режим доступу:</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hyperlink r:id="rId19" w:history="1">
        <w:r w:rsidRPr="005678F2">
          <w:rPr>
            <w:rFonts w:ascii="Arial" w:eastAsia="Times New Roman" w:hAnsi="Arial" w:cs="Arial"/>
            <w:color w:val="8C8282"/>
            <w:sz w:val="21"/>
            <w:lang w:eastAsia="uk-UA"/>
          </w:rPr>
          <w:t>https://mon.gov.ua/ua/npa/pro-zatverdzhennya-metodichnih-rekomendacij-shodo-viyavlennya-reaguvannya-na-vipadki-domashnogo-nasilstva-i-vzayemodiyi-pedagogichnih-pracivnikiv-iz-inshimi-organami-ta-sluzhbami</w:t>
        </w:r>
      </w:hyperlink>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Пропонуємо педагогічним працівникам скористатися матеріалами з питань запобігання та протидії домашньому насильству, який розміщений на офіційному сайті ДНУ «Інститут модернізації змісту освіти».</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Режим доступу:</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hyperlink r:id="rId20" w:history="1">
        <w:r w:rsidRPr="005678F2">
          <w:rPr>
            <w:rFonts w:ascii="Arial" w:eastAsia="Times New Roman" w:hAnsi="Arial" w:cs="Arial"/>
            <w:color w:val="8C8282"/>
            <w:sz w:val="21"/>
            <w:lang w:eastAsia="uk-UA"/>
          </w:rPr>
          <w:t>https://drive.google.com/file/d/1kdBNPKwOfNWwoLNJ5RaJIvfro7oazdUw/view</w:t>
        </w:r>
      </w:hyperlink>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Інтернет відіграє важливу роль в житті сучасної дитини.</w:t>
      </w:r>
      <w:r w:rsidRPr="005678F2">
        <w:rPr>
          <w:rFonts w:ascii="Arial" w:eastAsia="Times New Roman" w:hAnsi="Arial" w:cs="Arial"/>
          <w:color w:val="000000"/>
          <w:sz w:val="21"/>
          <w:szCs w:val="21"/>
          <w:lang w:eastAsia="uk-UA"/>
        </w:rPr>
        <w:t> Глобальна мережа Інтернет - це необмежений ресурс, який може бути використаний як для навчання, так і для відпочинку та спілкування з друзями. Але Інтернет може бути небезпечним та становити певний ризик, особливо для дітей.</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Для профілактичної роботи в нагоді може бути </w:t>
      </w:r>
      <w:r w:rsidRPr="005678F2">
        <w:rPr>
          <w:rFonts w:ascii="Arial" w:eastAsia="Times New Roman" w:hAnsi="Arial" w:cs="Arial"/>
          <w:b/>
          <w:bCs/>
          <w:color w:val="000000"/>
          <w:sz w:val="21"/>
          <w:lang w:eastAsia="uk-UA"/>
        </w:rPr>
        <w:t xml:space="preserve">шкільний урок «Інтимне </w:t>
      </w:r>
      <w:proofErr w:type="spellStart"/>
      <w:r w:rsidRPr="005678F2">
        <w:rPr>
          <w:rFonts w:ascii="Arial" w:eastAsia="Times New Roman" w:hAnsi="Arial" w:cs="Arial"/>
          <w:b/>
          <w:bCs/>
          <w:color w:val="000000"/>
          <w:sz w:val="21"/>
          <w:lang w:eastAsia="uk-UA"/>
        </w:rPr>
        <w:t>селфі</w:t>
      </w:r>
      <w:proofErr w:type="spellEnd"/>
      <w:r w:rsidRPr="005678F2">
        <w:rPr>
          <w:rFonts w:ascii="Arial" w:eastAsia="Times New Roman" w:hAnsi="Arial" w:cs="Arial"/>
          <w:b/>
          <w:bCs/>
          <w:color w:val="000000"/>
          <w:sz w:val="21"/>
          <w:lang w:eastAsia="uk-UA"/>
        </w:rPr>
        <w:t xml:space="preserve"> в Інтернеті - жарт чи небезпечний ризик?» </w:t>
      </w:r>
      <w:r w:rsidRPr="005678F2">
        <w:rPr>
          <w:rFonts w:ascii="Arial" w:eastAsia="Times New Roman" w:hAnsi="Arial" w:cs="Arial"/>
          <w:color w:val="000000"/>
          <w:sz w:val="21"/>
          <w:szCs w:val="21"/>
          <w:lang w:eastAsia="uk-UA"/>
        </w:rPr>
        <w:t xml:space="preserve">в якому акцентується увага на випадках підліткового </w:t>
      </w:r>
      <w:proofErr w:type="spellStart"/>
      <w:r w:rsidRPr="005678F2">
        <w:rPr>
          <w:rFonts w:ascii="Arial" w:eastAsia="Times New Roman" w:hAnsi="Arial" w:cs="Arial"/>
          <w:color w:val="000000"/>
          <w:sz w:val="21"/>
          <w:szCs w:val="21"/>
          <w:lang w:eastAsia="uk-UA"/>
        </w:rPr>
        <w:t>секстінгу</w:t>
      </w:r>
      <w:proofErr w:type="spellEnd"/>
      <w:r w:rsidRPr="005678F2">
        <w:rPr>
          <w:rFonts w:ascii="Arial" w:eastAsia="Times New Roman" w:hAnsi="Arial" w:cs="Arial"/>
          <w:color w:val="000000"/>
          <w:sz w:val="21"/>
          <w:szCs w:val="21"/>
          <w:lang w:eastAsia="uk-UA"/>
        </w:rPr>
        <w:t xml:space="preserve"> та </w:t>
      </w:r>
      <w:proofErr w:type="spellStart"/>
      <w:r w:rsidRPr="005678F2">
        <w:rPr>
          <w:rFonts w:ascii="Arial" w:eastAsia="Times New Roman" w:hAnsi="Arial" w:cs="Arial"/>
          <w:color w:val="000000"/>
          <w:sz w:val="21"/>
          <w:szCs w:val="21"/>
          <w:lang w:eastAsia="uk-UA"/>
        </w:rPr>
        <w:t>онлайн</w:t>
      </w:r>
      <w:proofErr w:type="spellEnd"/>
      <w:r w:rsidRPr="005678F2">
        <w:rPr>
          <w:rFonts w:ascii="Arial" w:eastAsia="Times New Roman" w:hAnsi="Arial" w:cs="Arial"/>
          <w:color w:val="000000"/>
          <w:sz w:val="21"/>
          <w:szCs w:val="21"/>
          <w:lang w:eastAsia="uk-UA"/>
        </w:rPr>
        <w:t xml:space="preserve"> </w:t>
      </w:r>
      <w:proofErr w:type="spellStart"/>
      <w:r w:rsidRPr="005678F2">
        <w:rPr>
          <w:rFonts w:ascii="Arial" w:eastAsia="Times New Roman" w:hAnsi="Arial" w:cs="Arial"/>
          <w:color w:val="000000"/>
          <w:sz w:val="21"/>
          <w:szCs w:val="21"/>
          <w:lang w:eastAsia="uk-UA"/>
        </w:rPr>
        <w:t>-грумінгу</w:t>
      </w:r>
      <w:proofErr w:type="spellEnd"/>
      <w:r w:rsidRPr="005678F2">
        <w:rPr>
          <w:rFonts w:ascii="Arial" w:eastAsia="Times New Roman" w:hAnsi="Arial" w:cs="Arial"/>
          <w:color w:val="000000"/>
          <w:sz w:val="21"/>
          <w:szCs w:val="21"/>
          <w:lang w:eastAsia="uk-UA"/>
        </w:rPr>
        <w:t xml:space="preserve"> - сумні реальності для України де діти все частіше потрапляють у ситуації, коли їх фото безконтрольно розповсюджуються в Інтернеті.</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Режим доступу: </w:t>
      </w:r>
      <w:hyperlink r:id="rId21" w:history="1">
        <w:r w:rsidRPr="005678F2">
          <w:rPr>
            <w:rFonts w:ascii="Arial" w:eastAsia="Times New Roman" w:hAnsi="Arial" w:cs="Arial"/>
            <w:color w:val="8C8282"/>
            <w:sz w:val="21"/>
            <w:lang w:eastAsia="uk-UA"/>
          </w:rPr>
          <w:t>http://nus.org.ua/wp-content/uploads/2019/02/rozrobka-shklnogo-yroky-na-temy-bezpeki-pdltkv-vd-seksyalnih-rizikv-v-merezh-nternet.pdf</w:t>
        </w:r>
      </w:hyperlink>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Рекомендуємо скористатися методикою </w:t>
      </w:r>
      <w:r w:rsidRPr="005678F2">
        <w:rPr>
          <w:rFonts w:ascii="Arial" w:eastAsia="Times New Roman" w:hAnsi="Arial" w:cs="Arial"/>
          <w:b/>
          <w:bCs/>
          <w:color w:val="000000"/>
          <w:sz w:val="21"/>
          <w:lang w:eastAsia="uk-UA"/>
        </w:rPr>
        <w:t>«</w:t>
      </w:r>
      <w:proofErr w:type="spellStart"/>
      <w:r w:rsidRPr="005678F2">
        <w:rPr>
          <w:rFonts w:ascii="Arial" w:eastAsia="Times New Roman" w:hAnsi="Arial" w:cs="Arial"/>
          <w:b/>
          <w:bCs/>
          <w:color w:val="000000"/>
          <w:sz w:val="21"/>
          <w:lang w:eastAsia="uk-UA"/>
        </w:rPr>
        <w:t>Самоорганізований</w:t>
      </w:r>
      <w:proofErr w:type="spellEnd"/>
      <w:r w:rsidRPr="005678F2">
        <w:rPr>
          <w:rFonts w:ascii="Arial" w:eastAsia="Times New Roman" w:hAnsi="Arial" w:cs="Arial"/>
          <w:b/>
          <w:bCs/>
          <w:color w:val="000000"/>
          <w:sz w:val="21"/>
          <w:lang w:eastAsia="uk-UA"/>
        </w:rPr>
        <w:t xml:space="preserve"> освітній простір (СООП)», </w:t>
      </w:r>
      <w:r w:rsidRPr="005678F2">
        <w:rPr>
          <w:rFonts w:ascii="Arial" w:eastAsia="Times New Roman" w:hAnsi="Arial" w:cs="Arial"/>
          <w:color w:val="000000"/>
          <w:sz w:val="21"/>
          <w:szCs w:val="21"/>
          <w:lang w:eastAsia="uk-UA"/>
        </w:rPr>
        <w:t>яка допомагає учнівській молоді організовувати роботу в інформаційному потоці так, щоб отримати лише корисну для себе інформацію.</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Використання </w:t>
      </w:r>
      <w:r w:rsidRPr="005678F2">
        <w:rPr>
          <w:rFonts w:ascii="Arial" w:eastAsia="Times New Roman" w:hAnsi="Arial" w:cs="Arial"/>
          <w:b/>
          <w:bCs/>
          <w:color w:val="000000"/>
          <w:sz w:val="21"/>
          <w:lang w:eastAsia="uk-UA"/>
        </w:rPr>
        <w:t>СООП</w:t>
      </w:r>
      <w:r w:rsidRPr="005678F2">
        <w:rPr>
          <w:rFonts w:ascii="Arial" w:eastAsia="Times New Roman" w:hAnsi="Arial" w:cs="Arial"/>
          <w:color w:val="000000"/>
          <w:sz w:val="21"/>
          <w:szCs w:val="21"/>
          <w:lang w:eastAsia="uk-UA"/>
        </w:rPr>
        <w:t> в освітнього процесі допоможе учням сформувати навички інформаційної комунікації, навчатися працювати в команді, критично мислити, логічно обґрунтовувати свою позицію, розвивати лідерські якості тощо.</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Режим доступу: </w:t>
      </w:r>
      <w:hyperlink r:id="rId22" w:history="1">
        <w:r w:rsidRPr="005678F2">
          <w:rPr>
            <w:rFonts w:ascii="Arial" w:eastAsia="Times New Roman" w:hAnsi="Arial" w:cs="Arial"/>
            <w:color w:val="8C8282"/>
            <w:sz w:val="21"/>
            <w:lang w:eastAsia="uk-UA"/>
          </w:rPr>
          <w:t>https://imzo.gov.ua/osvita/pozashkilna-osvita-ta-vihovna-robota/vihovna-robota-shvaleni-rukopisi/</w:t>
        </w:r>
      </w:hyperlink>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 xml:space="preserve">Торгівля людьми є однією з </w:t>
      </w:r>
      <w:proofErr w:type="spellStart"/>
      <w:r w:rsidRPr="005678F2">
        <w:rPr>
          <w:rFonts w:ascii="Arial" w:eastAsia="Times New Roman" w:hAnsi="Arial" w:cs="Arial"/>
          <w:b/>
          <w:bCs/>
          <w:color w:val="000000"/>
          <w:sz w:val="21"/>
          <w:lang w:eastAsia="uk-UA"/>
        </w:rPr>
        <w:t>найганебніших</w:t>
      </w:r>
      <w:proofErr w:type="spellEnd"/>
      <w:r w:rsidRPr="005678F2">
        <w:rPr>
          <w:rFonts w:ascii="Arial" w:eastAsia="Times New Roman" w:hAnsi="Arial" w:cs="Arial"/>
          <w:b/>
          <w:bCs/>
          <w:color w:val="000000"/>
          <w:sz w:val="21"/>
          <w:lang w:eastAsia="uk-UA"/>
        </w:rPr>
        <w:t xml:space="preserve"> форм порушення основних прав і свобод людини,</w:t>
      </w:r>
      <w:r w:rsidRPr="005678F2">
        <w:rPr>
          <w:rFonts w:ascii="Arial" w:eastAsia="Times New Roman" w:hAnsi="Arial" w:cs="Arial"/>
          <w:color w:val="000000"/>
          <w:sz w:val="21"/>
          <w:szCs w:val="21"/>
          <w:lang w:eastAsia="uk-UA"/>
        </w:rPr>
        <w:t> що суперечить міжнародним нормам та Конституції України. Проте це явище було і залишається актуальною проблемою для України.</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lastRenderedPageBreak/>
        <w:t>За </w:t>
      </w:r>
      <w:r w:rsidRPr="005678F2">
        <w:rPr>
          <w:rFonts w:ascii="Arial" w:eastAsia="Times New Roman" w:hAnsi="Arial" w:cs="Arial"/>
          <w:b/>
          <w:bCs/>
          <w:color w:val="000000"/>
          <w:sz w:val="21"/>
          <w:lang w:eastAsia="uk-UA"/>
        </w:rPr>
        <w:t>січень - травень 2019 року</w:t>
      </w:r>
      <w:r w:rsidRPr="005678F2">
        <w:rPr>
          <w:rFonts w:ascii="Arial" w:eastAsia="Times New Roman" w:hAnsi="Arial" w:cs="Arial"/>
          <w:color w:val="000000"/>
          <w:sz w:val="21"/>
          <w:szCs w:val="21"/>
          <w:lang w:eastAsia="uk-UA"/>
        </w:rPr>
        <w:t> поліцією зареєстровано </w:t>
      </w:r>
      <w:r w:rsidRPr="005678F2">
        <w:rPr>
          <w:rFonts w:ascii="Arial" w:eastAsia="Times New Roman" w:hAnsi="Arial" w:cs="Arial"/>
          <w:b/>
          <w:bCs/>
          <w:color w:val="000000"/>
          <w:sz w:val="21"/>
          <w:lang w:eastAsia="uk-UA"/>
        </w:rPr>
        <w:t>5 кримінальних правопорушень за торгівлю, учинену відносно дітей (ст. 149 КК України), </w:t>
      </w:r>
      <w:r w:rsidRPr="005678F2">
        <w:rPr>
          <w:rFonts w:ascii="Arial" w:eastAsia="Times New Roman" w:hAnsi="Arial" w:cs="Arial"/>
          <w:color w:val="000000"/>
          <w:sz w:val="21"/>
          <w:szCs w:val="21"/>
          <w:lang w:eastAsia="uk-UA"/>
        </w:rPr>
        <w:t>що може свідчити про те, що учасники освітнього процесу недостатньо обізнані з ризиками потрапляння у ситуації, пов’язані з цим негативним явищем.</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 метою належного виконання статей 7, 9, 20, 21, 22, 23, 24 </w:t>
      </w:r>
      <w:r w:rsidRPr="005678F2">
        <w:rPr>
          <w:rFonts w:ascii="Arial" w:eastAsia="Times New Roman" w:hAnsi="Arial" w:cs="Arial"/>
          <w:b/>
          <w:bCs/>
          <w:color w:val="000000"/>
          <w:sz w:val="21"/>
          <w:lang w:eastAsia="uk-UA"/>
        </w:rPr>
        <w:t>Закону України «Про протидію торгівлі людьми» від 20 вересня 2011року №» 3739-I</w:t>
      </w:r>
      <w:r w:rsidRPr="005678F2">
        <w:rPr>
          <w:rFonts w:ascii="Arial" w:eastAsia="Times New Roman" w:hAnsi="Arial" w:cs="Arial"/>
          <w:color w:val="000000"/>
          <w:sz w:val="21"/>
          <w:szCs w:val="21"/>
          <w:lang w:eastAsia="uk-UA"/>
        </w:rPr>
        <w:t>, вважаємо за доцільне: 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торгівлі людьми, зокрема, використання електронного курсу «</w:t>
      </w:r>
      <w:r w:rsidRPr="005678F2">
        <w:rPr>
          <w:rFonts w:ascii="Arial" w:eastAsia="Times New Roman" w:hAnsi="Arial" w:cs="Arial"/>
          <w:b/>
          <w:bCs/>
          <w:color w:val="000000"/>
          <w:sz w:val="21"/>
          <w:lang w:eastAsia="uk-UA"/>
        </w:rPr>
        <w:t>Основи протидії торгівлі людьми</w:t>
      </w:r>
      <w:r w:rsidRPr="005678F2">
        <w:rPr>
          <w:rFonts w:ascii="Arial" w:eastAsia="Times New Roman" w:hAnsi="Arial" w:cs="Arial"/>
          <w:color w:val="000000"/>
          <w:sz w:val="21"/>
          <w:szCs w:val="21"/>
          <w:lang w:eastAsia="uk-UA"/>
        </w:rPr>
        <w:t>». Режим доступу: </w:t>
      </w:r>
      <w:hyperlink r:id="rId23" w:history="1">
        <w:r w:rsidRPr="005678F2">
          <w:rPr>
            <w:rFonts w:ascii="Arial" w:eastAsia="Times New Roman" w:hAnsi="Arial" w:cs="Arial"/>
            <w:color w:val="8C8282"/>
            <w:sz w:val="21"/>
            <w:lang w:eastAsia="uk-UA"/>
          </w:rPr>
          <w:t>http://www.ctcourse.org.ua/</w:t>
        </w:r>
      </w:hyperlink>
    </w:p>
    <w:p w:rsidR="005678F2" w:rsidRPr="005678F2" w:rsidRDefault="005678F2" w:rsidP="005678F2">
      <w:pPr>
        <w:numPr>
          <w:ilvl w:val="0"/>
          <w:numId w:val="7"/>
        </w:numPr>
        <w:shd w:val="clear" w:color="auto" w:fill="FFFFFF"/>
        <w:spacing w:after="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створювати умови для розвитку особистості учня, його життєвих </w:t>
      </w:r>
      <w:proofErr w:type="spellStart"/>
      <w:r w:rsidRPr="005678F2">
        <w:rPr>
          <w:rFonts w:ascii="Arial" w:eastAsia="Times New Roman" w:hAnsi="Arial" w:cs="Arial"/>
          <w:color w:val="000000"/>
          <w:sz w:val="21"/>
          <w:szCs w:val="21"/>
          <w:lang w:eastAsia="uk-UA"/>
        </w:rPr>
        <w:t>компетентностей</w:t>
      </w:r>
      <w:proofErr w:type="spellEnd"/>
      <w:r w:rsidRPr="005678F2">
        <w:rPr>
          <w:rFonts w:ascii="Arial" w:eastAsia="Times New Roman" w:hAnsi="Arial" w:cs="Arial"/>
          <w:color w:val="000000"/>
          <w:sz w:val="21"/>
          <w:szCs w:val="21"/>
          <w:lang w:eastAsia="uk-UA"/>
        </w:rPr>
        <w:t xml:space="preserve"> шляхом впровадження виховної програми для учнів 7-10 класів з питань протидії торгівлі людьми </w:t>
      </w:r>
      <w:r w:rsidRPr="005678F2">
        <w:rPr>
          <w:rFonts w:ascii="Arial" w:eastAsia="Times New Roman" w:hAnsi="Arial" w:cs="Arial"/>
          <w:b/>
          <w:bCs/>
          <w:color w:val="000000"/>
          <w:sz w:val="21"/>
          <w:lang w:eastAsia="uk-UA"/>
        </w:rPr>
        <w:t>«Особиста гідність. Безпека життя. Громадянська позиція»</w:t>
      </w:r>
      <w:r w:rsidRPr="005678F2">
        <w:rPr>
          <w:rFonts w:ascii="Arial" w:eastAsia="Times New Roman" w:hAnsi="Arial" w:cs="Arial"/>
          <w:color w:val="000000"/>
          <w:sz w:val="21"/>
          <w:szCs w:val="21"/>
          <w:lang w:eastAsia="uk-UA"/>
        </w:rPr>
        <w:t> у формі проведення тематичних виховних годин (16</w:t>
      </w:r>
      <w:r w:rsidRPr="005678F2">
        <w:rPr>
          <w:rFonts w:ascii="Arial" w:eastAsia="Times New Roman" w:hAnsi="Arial" w:cs="Arial"/>
          <w:color w:val="000000"/>
          <w:sz w:val="21"/>
          <w:szCs w:val="21"/>
          <w:lang w:eastAsia="uk-UA"/>
        </w:rPr>
        <w:softHyphen/>
        <w:t>19 годин навчального року для кожного класу). Режим доступу:</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hyperlink r:id="rId24" w:history="1">
        <w:r w:rsidRPr="005678F2">
          <w:rPr>
            <w:rFonts w:ascii="Arial" w:eastAsia="Times New Roman" w:hAnsi="Arial" w:cs="Arial"/>
            <w:color w:val="8C8282"/>
            <w:sz w:val="21"/>
            <w:lang w:eastAsia="uk-UA"/>
          </w:rPr>
          <w:t>https://mon.gov.ua/ua/osvita/pozashkilna-osvita/vihovna-robota-ta-zahist-prav-ditini/osobista-gidnist-bezpeka-zhittya-gromadyanska-poziciya</w:t>
        </w:r>
      </w:hyperlink>
    </w:p>
    <w:p w:rsidR="005678F2" w:rsidRPr="005678F2" w:rsidRDefault="005678F2" w:rsidP="005678F2">
      <w:pPr>
        <w:numPr>
          <w:ilvl w:val="0"/>
          <w:numId w:val="8"/>
        </w:numPr>
        <w:shd w:val="clear" w:color="auto" w:fill="FFFFFF"/>
        <w:spacing w:after="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впроваджувати гуртки та факультативи</w:t>
      </w:r>
      <w:r w:rsidRPr="005678F2">
        <w:rPr>
          <w:rFonts w:ascii="Arial" w:eastAsia="Times New Roman" w:hAnsi="Arial" w:cs="Arial"/>
          <w:color w:val="000000"/>
          <w:sz w:val="21"/>
          <w:szCs w:val="21"/>
          <w:lang w:eastAsia="uk-UA"/>
        </w:rPr>
        <w:t> для учнів 7 - 10 класів закладів загальної середньої освіти «Особиста гідність. Безпека життя. Громадянська позиція». Режим доступу:</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hyperlink r:id="rId25" w:history="1">
        <w:r w:rsidRPr="005678F2">
          <w:rPr>
            <w:rFonts w:ascii="Arial" w:eastAsia="Times New Roman" w:hAnsi="Arial" w:cs="Arial"/>
            <w:color w:val="8C8282"/>
            <w:sz w:val="21"/>
            <w:lang w:eastAsia="uk-UA"/>
          </w:rPr>
          <w:t>https://mon.gov.ua/ua/osvita/pozashkilna-osvita/vihovna-robota-ta-zahist-prav-ditini/protidiya-torgivli-lyudmi</w:t>
        </w:r>
      </w:hyperlink>
    </w:p>
    <w:p w:rsidR="005678F2" w:rsidRPr="005678F2" w:rsidRDefault="005678F2" w:rsidP="005678F2">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проводити інформаційні кампанії до 30 липня - Всесвітнього дня протидії торгівлі людьми;18 жовтня - Європейського дня боротьби з торгівлею людьми; 2 грудня - Міжнародного дня за відміну рабства; 10 грудня - Міжнародного дня захисту прав людини; розвивати співробітництво із громадськими та міжнародними організаціями і фондами;</w:t>
      </w:r>
    </w:p>
    <w:p w:rsidR="005678F2" w:rsidRPr="005678F2" w:rsidRDefault="005678F2" w:rsidP="005678F2">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налагодити освітню роботу із батьками та законними представниками дітей з питань профілактики торгівлі людьми;</w:t>
      </w:r>
    </w:p>
    <w:p w:rsidR="005678F2" w:rsidRPr="005678F2" w:rsidRDefault="005678F2" w:rsidP="005678F2">
      <w:pPr>
        <w:numPr>
          <w:ilvl w:val="0"/>
          <w:numId w:val="9"/>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поширювати серед учасників освітнього процесу інформацію про діяльність </w:t>
      </w:r>
      <w:proofErr w:type="spellStart"/>
      <w:r w:rsidRPr="005678F2">
        <w:rPr>
          <w:rFonts w:ascii="Arial" w:eastAsia="Times New Roman" w:hAnsi="Arial" w:cs="Arial"/>
          <w:color w:val="000000"/>
          <w:sz w:val="21"/>
          <w:szCs w:val="21"/>
          <w:lang w:eastAsia="uk-UA"/>
        </w:rPr>
        <w:t>Кол-центру</w:t>
      </w:r>
      <w:proofErr w:type="spellEnd"/>
      <w:r w:rsidRPr="005678F2">
        <w:rPr>
          <w:rFonts w:ascii="Arial" w:eastAsia="Times New Roman" w:hAnsi="Arial" w:cs="Arial"/>
          <w:color w:val="000000"/>
          <w:sz w:val="21"/>
          <w:szCs w:val="21"/>
          <w:lang w:eastAsia="uk-UA"/>
        </w:rPr>
        <w:t xml:space="preserve">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за скороченими телефонними номерами: 1578 з питань протидії торгівлі людьми; 1588 з питань запобігання та протидії домашньому насильству, насильству за ознакою статі та насильству стосовно дітей;</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Національної безкоштовної гаряча лінія з протидії торгівлі людьми та консультування мігрантів Представництва Міжнародної організації з міграцій (МОМ) в Україні 0 800 505 501 (безкоштовно зі стаціонарних) 527 (безкоштовно з мобільних) www.527.org.ua</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Національної дитячої </w:t>
      </w:r>
      <w:proofErr w:type="spellStart"/>
      <w:r w:rsidRPr="005678F2">
        <w:rPr>
          <w:rFonts w:ascii="Arial" w:eastAsia="Times New Roman" w:hAnsi="Arial" w:cs="Arial"/>
          <w:color w:val="000000"/>
          <w:sz w:val="21"/>
          <w:szCs w:val="21"/>
          <w:lang w:eastAsia="uk-UA"/>
        </w:rPr>
        <w:t>“гарячої</w:t>
      </w:r>
      <w:proofErr w:type="spellEnd"/>
      <w:r w:rsidRPr="005678F2">
        <w:rPr>
          <w:rFonts w:ascii="Arial" w:eastAsia="Times New Roman" w:hAnsi="Arial" w:cs="Arial"/>
          <w:color w:val="000000"/>
          <w:sz w:val="21"/>
          <w:szCs w:val="21"/>
          <w:lang w:eastAsia="uk-UA"/>
        </w:rPr>
        <w:t xml:space="preserve"> </w:t>
      </w:r>
      <w:proofErr w:type="spellStart"/>
      <w:r w:rsidRPr="005678F2">
        <w:rPr>
          <w:rFonts w:ascii="Arial" w:eastAsia="Times New Roman" w:hAnsi="Arial" w:cs="Arial"/>
          <w:color w:val="000000"/>
          <w:sz w:val="21"/>
          <w:szCs w:val="21"/>
          <w:lang w:eastAsia="uk-UA"/>
        </w:rPr>
        <w:t>“лінії</w:t>
      </w:r>
      <w:proofErr w:type="spellEnd"/>
      <w:r w:rsidRPr="005678F2">
        <w:rPr>
          <w:rFonts w:ascii="Arial" w:eastAsia="Times New Roman" w:hAnsi="Arial" w:cs="Arial"/>
          <w:color w:val="000000"/>
          <w:sz w:val="21"/>
          <w:szCs w:val="21"/>
          <w:lang w:eastAsia="uk-UA"/>
        </w:rPr>
        <w:t xml:space="preserve"> 0 800 500 225 або 116 111 (для дзвінків з мобільного) та Національної «гарячої» лінії з попередження насильства, торгівлі людьми та тендерної дискримінації 0 800 500 335 або 116 123 (для дзвінків з мобільного) Громадської організації «</w:t>
      </w:r>
      <w:proofErr w:type="spellStart"/>
      <w:r w:rsidRPr="005678F2">
        <w:rPr>
          <w:rFonts w:ascii="Arial" w:eastAsia="Times New Roman" w:hAnsi="Arial" w:cs="Arial"/>
          <w:color w:val="000000"/>
          <w:sz w:val="21"/>
          <w:szCs w:val="21"/>
          <w:lang w:eastAsia="uk-UA"/>
        </w:rPr>
        <w:t>Ла</w:t>
      </w:r>
      <w:proofErr w:type="spellEnd"/>
      <w:r w:rsidRPr="005678F2">
        <w:rPr>
          <w:rFonts w:ascii="Arial" w:eastAsia="Times New Roman" w:hAnsi="Arial" w:cs="Arial"/>
          <w:color w:val="000000"/>
          <w:sz w:val="21"/>
          <w:szCs w:val="21"/>
          <w:lang w:eastAsia="uk-UA"/>
        </w:rPr>
        <w:t xml:space="preserve"> </w:t>
      </w:r>
      <w:proofErr w:type="spellStart"/>
      <w:r w:rsidRPr="005678F2">
        <w:rPr>
          <w:rFonts w:ascii="Arial" w:eastAsia="Times New Roman" w:hAnsi="Arial" w:cs="Arial"/>
          <w:color w:val="000000"/>
          <w:sz w:val="21"/>
          <w:szCs w:val="21"/>
          <w:lang w:eastAsia="uk-UA"/>
        </w:rPr>
        <w:t>СтрадаУкраїна</w:t>
      </w:r>
      <w:proofErr w:type="spellEnd"/>
      <w:r w:rsidRPr="005678F2">
        <w:rPr>
          <w:rFonts w:ascii="Arial" w:eastAsia="Times New Roman" w:hAnsi="Arial" w:cs="Arial"/>
          <w:color w:val="000000"/>
          <w:sz w:val="21"/>
          <w:szCs w:val="21"/>
          <w:lang w:eastAsia="uk-UA"/>
        </w:rPr>
        <w:t>».</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Постійної уваги потребує питання </w:t>
      </w:r>
      <w:r w:rsidRPr="005678F2">
        <w:rPr>
          <w:rFonts w:ascii="Arial" w:eastAsia="Times New Roman" w:hAnsi="Arial" w:cs="Arial"/>
          <w:b/>
          <w:bCs/>
          <w:color w:val="000000"/>
          <w:sz w:val="21"/>
          <w:lang w:eastAsia="uk-UA"/>
        </w:rPr>
        <w:t>профілактики наркоманії </w:t>
      </w:r>
      <w:r w:rsidRPr="005678F2">
        <w:rPr>
          <w:rFonts w:ascii="Arial" w:eastAsia="Times New Roman" w:hAnsi="Arial" w:cs="Arial"/>
          <w:color w:val="000000"/>
          <w:sz w:val="21"/>
          <w:szCs w:val="21"/>
          <w:lang w:eastAsia="uk-UA"/>
        </w:rPr>
        <w:t>серед дітей та учнівської молоді. Державна установа «Центр психічного здоров’я і моніторингу наркотиків та алкоголю» Міністерства охорони здоров’я України оприлюднила </w:t>
      </w:r>
      <w:r w:rsidRPr="005678F2">
        <w:rPr>
          <w:rFonts w:ascii="Arial" w:eastAsia="Times New Roman" w:hAnsi="Arial" w:cs="Arial"/>
          <w:b/>
          <w:bCs/>
          <w:color w:val="000000"/>
          <w:sz w:val="21"/>
          <w:lang w:eastAsia="uk-UA"/>
        </w:rPr>
        <w:t>Національний звіт щодо наркотичної ситуації в Україні за 2018 рік </w:t>
      </w:r>
      <w:r w:rsidRPr="005678F2">
        <w:rPr>
          <w:rFonts w:ascii="Arial" w:eastAsia="Times New Roman" w:hAnsi="Arial" w:cs="Arial"/>
          <w:color w:val="000000"/>
          <w:sz w:val="21"/>
          <w:szCs w:val="21"/>
          <w:lang w:eastAsia="uk-UA"/>
        </w:rPr>
        <w:t>(за даними 2017 року).</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Режим доступу:</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hyperlink r:id="rId26" w:history="1">
        <w:r w:rsidRPr="005678F2">
          <w:rPr>
            <w:rFonts w:ascii="Arial" w:eastAsia="Times New Roman" w:hAnsi="Arial" w:cs="Arial"/>
            <w:color w:val="8C8282"/>
            <w:sz w:val="21"/>
            <w:lang w:eastAsia="uk-UA"/>
          </w:rPr>
          <w:t>http://blog.ummcda.org.ua/%D0%BC%D0%BE%D0%BD%D1%96%D1%82%D0%BE%D1%80%D0%B8%D0%BD%D0%B3-%D0%BD%D0%B0%D1%80%D0%BA%D0%BE%D1%82%D0%B8%D1%87%D0%BD%D0%BE%D1%97-%D1%82%D0%B0-%D0%B0%D0%BB%D0%BA%D0%BE%D0%B3%D0%BE%D0%BB%D1%8C%D0%BD/</w:t>
        </w:r>
      </w:hyperlink>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Розпорядженням Кабінету Міністрів України від 6 лютого 2019 року № 56 затверджено План заходів на 2019-2020 роки з реалізації Стратегії державної політики щодо наркотиків на період до 2020 року.</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Режим доступу </w:t>
      </w:r>
      <w:hyperlink r:id="rId27" w:history="1">
        <w:r w:rsidRPr="005678F2">
          <w:rPr>
            <w:rFonts w:ascii="Arial" w:eastAsia="Times New Roman" w:hAnsi="Arial" w:cs="Arial"/>
            <w:color w:val="8C8282"/>
            <w:sz w:val="21"/>
            <w:lang w:eastAsia="uk-UA"/>
          </w:rPr>
          <w:t>https://zakon.rada.gov.ua/laws/show/56-2019-%D1%80</w:t>
        </w:r>
      </w:hyperlink>
      <w:r w:rsidRPr="005678F2">
        <w:rPr>
          <w:rFonts w:ascii="Arial" w:eastAsia="Times New Roman" w:hAnsi="Arial" w:cs="Arial"/>
          <w:color w:val="000000"/>
          <w:sz w:val="21"/>
          <w:szCs w:val="21"/>
          <w:lang w:eastAsia="uk-UA"/>
        </w:rPr>
        <w:t> ).</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Просимо в межах компетенції організувати виконання заходів, довести зміст цього Розпорядження до відома керівників органів управління освітою різного рівня та керівників закладів освіти, зокрема:</w:t>
      </w:r>
    </w:p>
    <w:p w:rsidR="005678F2" w:rsidRPr="005678F2" w:rsidRDefault="005678F2" w:rsidP="005678F2">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lastRenderedPageBreak/>
        <w:t>впроваджувати апробовані передовою міжнародною та вітчизняною практикою профілактичних стратегій формування життєвих навичок, розроблення нових і удосконалення чинних програм та методик розв’язання наркотичних і алкогольних проблем згідно з вимогами МОН до наукових, науково-методичних та освітніх видань;</w:t>
      </w:r>
    </w:p>
    <w:p w:rsidR="005678F2" w:rsidRPr="005678F2" w:rsidRDefault="005678F2" w:rsidP="005678F2">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забезпечувати підтримки розвитку системи позашкільної освіти;</w:t>
      </w:r>
    </w:p>
    <w:p w:rsidR="005678F2" w:rsidRPr="005678F2" w:rsidRDefault="005678F2" w:rsidP="005678F2">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формувати в дітей, учнівської та студентської молоді життєвих навичок, уміння протистояти ризикам і загрозам, пов’язаним з наркотиками;</w:t>
      </w:r>
    </w:p>
    <w:p w:rsidR="005678F2" w:rsidRPr="005678F2" w:rsidRDefault="005678F2" w:rsidP="005678F2">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здійснювати комплекс профілактичних заходів, спрямованих на підвищення психолого-педагогічної компетентності батьків, формування у них свідомого відповідального ставлення до виконання обов’язків, пов’язаних з утриманням, вихованням та освітою дітей;</w:t>
      </w:r>
    </w:p>
    <w:p w:rsidR="005678F2" w:rsidRPr="005678F2" w:rsidRDefault="005678F2" w:rsidP="005678F2">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впроваджувати в програми підготовки та перепідготовки педагогічних працівників сучасні методики профілактичної роботи з подолання негативних проявів серед дітей, учнівської та студентської молоді;</w:t>
      </w:r>
    </w:p>
    <w:p w:rsidR="005678F2" w:rsidRPr="005678F2" w:rsidRDefault="005678F2" w:rsidP="005678F2">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створювати методики раннього виявлення дітей, які належать до груп ризику через їх незахищеність та інші чинники, що можуть призвести до початку вживання наркотиків (діти, батьки яких перебувають у трудовій еміграції за кордоном; діти із сімей з проблемами залежності;</w:t>
      </w:r>
    </w:p>
    <w:p w:rsidR="005678F2" w:rsidRPr="005678F2" w:rsidRDefault="005678F2" w:rsidP="005678F2">
      <w:pPr>
        <w:numPr>
          <w:ilvl w:val="0"/>
          <w:numId w:val="10"/>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діти, що отримали психологічні травми внаслідок жорстокого поводження або сексуального насильства, безпритульні), сприяння захисту їх прав та недопущення соціального відторгнення тощо.</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Зосереджуємо увагу, що профілактика правопорушень серед неповнолітніх потребує особливої уваги.</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Згідно із інформацією Управління ювенальної превенції ДПД Національної поліції України у порівнянні із аналогічним періодом минулого року упродовж 5 місяців 2019 цього року дітьми скоєно на 16,2 % менше (з 2451 до 2055) кримінальних правопорушень, у тому числі на 17,4 % менше (з 1063 до 878) тяжких та особливо тяжких злочинів.</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Разом з тим маємо негативну динаміку в порівняні з минулим роком за видами злочинів: вимагання - у 17 разів (із 1 до 18); зґвалтування - на 166,7 % (із 3 до 8); умисне тяжке тілесне ушкодження - на 40,0 % (із 13 до 24); злочини у сфері незаконного обігу наркотиків - на 5,3 % (із 76 до 80).</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Спостерігається позитивна динаміка зменшення на 12,6 % (з 1846 до 1613) кількості дітей, які скоїли правопорушення.</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Найбільше зросла кількість кримінальних правопорушень, що вчинені дітьми або за їх участю, на території Чернівецької на 92,0 % (із 25 до 48), Львівської на 29,3 % (із 75 до 97) та Миколаївської на 23,1 % (із 108 до 133) областей. Найбільш позитивна динаміка до зменшення кількості злочинів, учинених дітьми у Херсонській на 49,2 % (із 65 до 33), Чернігівській на 47,4 % (із 38 до 20) та Київській на 45,5 % (із 101 до 55) областях.</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Збільшилася кількість дітей, які вчинили кримінальні правопорушення, на території Волинської на 75,0 % (із 20 до 35), Чернівецької на 34,4 % (із 32 до 43), Кіровоградської на 15,3 % (із 72 до 83) областей. Найбільш позитивна динаміка до зменшення кількості дітей, які вчинили злочини у Київській на 48,1 % (із 77 до 40), Херсонській на 41,7 % (із 36 до 21) та Полтавській на 40,7 % (із 86 до 51) областях.</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Упродовж січня-травня 2019 року відносно дітей учинено на 13,2 % менше (із 2336 до 2028) кримінальних правопорушень.</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Від кримінальних правопорушень потерпіло 575дітей від тяжких та особливо тяжких злочинів.</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Зареєстровано:</w:t>
      </w:r>
    </w:p>
    <w:p w:rsidR="005678F2" w:rsidRPr="005678F2" w:rsidRDefault="005678F2" w:rsidP="005678F2">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92 кримінальних правопорушення за розбещення неповнолітніх;</w:t>
      </w:r>
    </w:p>
    <w:p w:rsidR="005678F2" w:rsidRPr="005678F2" w:rsidRDefault="005678F2" w:rsidP="005678F2">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23 - за статеві зносини з особою, яка недосягла статевої зрілості;</w:t>
      </w:r>
    </w:p>
    <w:p w:rsidR="005678F2" w:rsidRPr="005678F2" w:rsidRDefault="005678F2" w:rsidP="005678F2">
      <w:pPr>
        <w:numPr>
          <w:ilvl w:val="0"/>
          <w:numId w:val="11"/>
        </w:numPr>
        <w:shd w:val="clear" w:color="auto" w:fill="FFFFFF"/>
        <w:spacing w:before="30" w:after="150" w:line="240" w:lineRule="auto"/>
        <w:ind w:left="0"/>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32 - за зґвалтування та 8 - за насильницьке задоволення статевої пристрасті неприроднім способом.</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lastRenderedPageBreak/>
        <w:t>Найбільше зросла кількість дітей, які потерпіли від кримінальних правопорушень у Чернівецькій на 50,0 % (з 28 до 42), Полтавській на 28,8 % (з 52 до 67) та Тернопільській на 24,4 % (з 45 до 56) областях. Найменше дітей потерпіло від злочинів у Київській на 61,8 % (з 178 до 68), Львівській на 47,5 % (200 до 105) та Харківській на 36,9 % (130 до 82) областях.</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 початку 2019 року до територіальних підрозділів поліції надійшло 5795 (2018 рік - 4251) заяв та повідомлень щодо безвісного зникнення неповнолітніх.</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Збільшилась кількість звернень у Івано-Франківській - на 229,2 (з 24 до 79), Харківській - на 104,5 % (з 199 до 407) та Чернігівській - на 91,7 % (з 48 до 92) областях. Зменшилась кількість звернень щодо розшуку дітей у Закарпатській на 29,7 % (з 111 до 78), Черкаській на 9,9 % (з 151 до 136) та Херсонській на 7,7 % (з 194 до 179) областях.</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Упродовж доби по гарячих слідах розшукано 91,8 % (5319) дітей, що зменшує ризик учинення відносно дитини протиправних дій. З метою встановлення місцезнаходження 226 дітей заведено ОРС, тривають заходи по встановленню місцезнаходження 51 дитини (26 - з минулих років).</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За фактами безвісного зникнення дітей відкрито 276 кримінальних проваджень за ознаками злочину, передбаченого ст. 115 КК України (Умисне вбивство). До органів державної влади надіслано 921 інформація для вжиття спільних із зацікавленими відомствами профілактично-виховних заходів.(Статистична інформація додається).</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Протидія злочинності неповнолітніх</w:t>
      </w:r>
      <w:r w:rsidRPr="005678F2">
        <w:rPr>
          <w:rFonts w:ascii="Arial" w:eastAsia="Times New Roman" w:hAnsi="Arial" w:cs="Arial"/>
          <w:color w:val="000000"/>
          <w:sz w:val="21"/>
          <w:szCs w:val="21"/>
          <w:lang w:eastAsia="uk-UA"/>
        </w:rPr>
        <w:t> полягає у проведенні вповноваженими суб’єктами системи заходів, спрямованих на усунення або нейтралізацію факторів, що викликають вчинення неповнолітніми злочинів.</w:t>
      </w:r>
    </w:p>
    <w:p w:rsidR="005678F2" w:rsidRPr="005678F2" w:rsidRDefault="005678F2" w:rsidP="005678F2">
      <w:pPr>
        <w:shd w:val="clear" w:color="auto" w:fill="FFFFFF"/>
        <w:spacing w:after="210" w:line="240" w:lineRule="auto"/>
        <w:jc w:val="both"/>
        <w:rPr>
          <w:rFonts w:ascii="Arial" w:eastAsia="Times New Roman" w:hAnsi="Arial" w:cs="Arial"/>
          <w:color w:val="000000"/>
          <w:sz w:val="21"/>
          <w:szCs w:val="21"/>
          <w:lang w:eastAsia="uk-UA"/>
        </w:rPr>
      </w:pPr>
      <w:r w:rsidRPr="005678F2">
        <w:rPr>
          <w:rFonts w:ascii="Arial" w:eastAsia="Times New Roman" w:hAnsi="Arial" w:cs="Arial"/>
          <w:color w:val="000000"/>
          <w:sz w:val="21"/>
          <w:szCs w:val="21"/>
          <w:lang w:eastAsia="uk-UA"/>
        </w:rPr>
        <w:t xml:space="preserve">Беручи до уваги збільшення світлового часу доби, а також літні канікули, просимо уважно проаналізувати та сприяти організованій зайнятості підлітків у літній період, а також у </w:t>
      </w:r>
      <w:proofErr w:type="spellStart"/>
      <w:r w:rsidRPr="005678F2">
        <w:rPr>
          <w:rFonts w:ascii="Arial" w:eastAsia="Times New Roman" w:hAnsi="Arial" w:cs="Arial"/>
          <w:color w:val="000000"/>
          <w:sz w:val="21"/>
          <w:szCs w:val="21"/>
          <w:lang w:eastAsia="uk-UA"/>
        </w:rPr>
        <w:t>позанавчальний</w:t>
      </w:r>
      <w:proofErr w:type="spellEnd"/>
      <w:r w:rsidRPr="005678F2">
        <w:rPr>
          <w:rFonts w:ascii="Arial" w:eastAsia="Times New Roman" w:hAnsi="Arial" w:cs="Arial"/>
          <w:color w:val="000000"/>
          <w:sz w:val="21"/>
          <w:szCs w:val="21"/>
          <w:lang w:eastAsia="uk-UA"/>
        </w:rPr>
        <w:t xml:space="preserve"> час.</w:t>
      </w:r>
    </w:p>
    <w:p w:rsidR="005678F2" w:rsidRPr="005678F2" w:rsidRDefault="005678F2" w:rsidP="005678F2">
      <w:pPr>
        <w:shd w:val="clear" w:color="auto" w:fill="FFFFFF"/>
        <w:spacing w:after="0" w:line="240" w:lineRule="auto"/>
        <w:jc w:val="both"/>
        <w:rPr>
          <w:rFonts w:ascii="Arial" w:eastAsia="Times New Roman" w:hAnsi="Arial" w:cs="Arial"/>
          <w:color w:val="000000"/>
          <w:sz w:val="21"/>
          <w:szCs w:val="21"/>
          <w:lang w:eastAsia="uk-UA"/>
        </w:rPr>
      </w:pPr>
      <w:r w:rsidRPr="005678F2">
        <w:rPr>
          <w:rFonts w:ascii="Arial" w:eastAsia="Times New Roman" w:hAnsi="Arial" w:cs="Arial"/>
          <w:b/>
          <w:bCs/>
          <w:color w:val="000000"/>
          <w:sz w:val="21"/>
          <w:lang w:eastAsia="uk-UA"/>
        </w:rPr>
        <w:t>У 2019-2020 навчальному році</w:t>
      </w:r>
      <w:r w:rsidRPr="005678F2">
        <w:rPr>
          <w:rFonts w:ascii="Arial" w:eastAsia="Times New Roman" w:hAnsi="Arial" w:cs="Arial"/>
          <w:color w:val="000000"/>
          <w:sz w:val="21"/>
          <w:szCs w:val="21"/>
          <w:lang w:eastAsia="uk-UA"/>
        </w:rPr>
        <w:t> в планах роботи закладів освіти радимо передбачити заходи щодо відзначення важливих пам’ятних та ювілейних дат.</w:t>
      </w:r>
    </w:p>
    <w:p w:rsidR="00722453" w:rsidRDefault="00722453"/>
    <w:sectPr w:rsidR="00722453" w:rsidSect="007224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922"/>
    <w:multiLevelType w:val="multilevel"/>
    <w:tmpl w:val="02AA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C4FD7"/>
    <w:multiLevelType w:val="multilevel"/>
    <w:tmpl w:val="8748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861B4"/>
    <w:multiLevelType w:val="multilevel"/>
    <w:tmpl w:val="115C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82B2F"/>
    <w:multiLevelType w:val="multilevel"/>
    <w:tmpl w:val="AADA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177A7"/>
    <w:multiLevelType w:val="multilevel"/>
    <w:tmpl w:val="3096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43847"/>
    <w:multiLevelType w:val="multilevel"/>
    <w:tmpl w:val="15D0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13971"/>
    <w:multiLevelType w:val="multilevel"/>
    <w:tmpl w:val="BEA8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C5F2A"/>
    <w:multiLevelType w:val="multilevel"/>
    <w:tmpl w:val="15DC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A200A3"/>
    <w:multiLevelType w:val="multilevel"/>
    <w:tmpl w:val="1ED2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174EB4"/>
    <w:multiLevelType w:val="multilevel"/>
    <w:tmpl w:val="43FC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5067BA"/>
    <w:multiLevelType w:val="multilevel"/>
    <w:tmpl w:val="148C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8"/>
  </w:num>
  <w:num w:numId="6">
    <w:abstractNumId w:val="3"/>
  </w:num>
  <w:num w:numId="7">
    <w:abstractNumId w:val="7"/>
  </w:num>
  <w:num w:numId="8">
    <w:abstractNumId w:val="9"/>
  </w:num>
  <w:num w:numId="9">
    <w:abstractNumId w:val="6"/>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78F2"/>
    <w:rsid w:val="005678F2"/>
    <w:rsid w:val="00722453"/>
    <w:rsid w:val="009369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453"/>
  </w:style>
  <w:style w:type="paragraph" w:styleId="1">
    <w:name w:val="heading 1"/>
    <w:basedOn w:val="a"/>
    <w:link w:val="10"/>
    <w:uiPriority w:val="9"/>
    <w:qFormat/>
    <w:rsid w:val="00567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5678F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8F2"/>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5678F2"/>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5678F2"/>
    <w:rPr>
      <w:color w:val="0000FF"/>
      <w:u w:val="single"/>
    </w:rPr>
  </w:style>
  <w:style w:type="paragraph" w:styleId="a4">
    <w:name w:val="Normal (Web)"/>
    <w:basedOn w:val="a"/>
    <w:uiPriority w:val="99"/>
    <w:semiHidden/>
    <w:unhideWhenUsed/>
    <w:rsid w:val="005678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5678F2"/>
    <w:rPr>
      <w:b/>
      <w:bCs/>
    </w:rPr>
  </w:style>
  <w:style w:type="character" w:styleId="a6">
    <w:name w:val="Emphasis"/>
    <w:basedOn w:val="a0"/>
    <w:uiPriority w:val="20"/>
    <w:qFormat/>
    <w:rsid w:val="005678F2"/>
    <w:rPr>
      <w:i/>
      <w:iCs/>
    </w:rPr>
  </w:style>
</w:styles>
</file>

<file path=word/webSettings.xml><?xml version="1.0" encoding="utf-8"?>
<w:webSettings xmlns:r="http://schemas.openxmlformats.org/officeDocument/2006/relationships" xmlns:w="http://schemas.openxmlformats.org/wordprocessingml/2006/main">
  <w:divs>
    <w:div w:id="7163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ta.org.ua/files/files/%D0%94%D0%BE%D0%B4%D0%B0%D1%82%D0%BE%D0%BA%201_%D0%9A%D0%BE%D0%BD%D1%86%D0%B5%D0%BF%D1%86%D1%96%D1%8F%20%D0%91%D0%B5%D0%B7%D0%BF%D0%B5%D1%87%D0%BD%D0%B0%20%D1%88%D0%BA%D0%BE%D0%BB%D0%B0%20%D0%B4%D0%BB%D1%8F%20%D0%9C%D0%9E%D0%9D.pdf" TargetMode="External"/><Relationship Id="rId13" Type="http://schemas.openxmlformats.org/officeDocument/2006/relationships/hyperlink" Target="https://courses.prometheus.org.ua/courses/course-v1:MON+AB101+2019_T2/about" TargetMode="External"/><Relationship Id="rId18" Type="http://schemas.openxmlformats.org/officeDocument/2006/relationships/hyperlink" Target="https://osvita.ua/legislation/Ser_osv/62105/" TargetMode="External"/><Relationship Id="rId26" Type="http://schemas.openxmlformats.org/officeDocument/2006/relationships/hyperlink" Target="http://blog.ummcda.org.ua/%D0%BC%D0%BE%D0%BD%D1%96%D1%82%D0%BE%D1%80%D0%B8%D0%BD%D0%B3-%D0%BD%D0%B0%D1%80%D0%BA%D0%BE%D1%82%D0%B8%D1%87%D0%BD%D0%BE%D1%97-%D1%82%D0%B0-%D0%B0%D0%BB%D0%BA%D0%BE%D0%B3%D0%BE%D0%BB%D1%8C%D0%BD/" TargetMode="External"/><Relationship Id="rId3" Type="http://schemas.openxmlformats.org/officeDocument/2006/relationships/settings" Target="settings.xml"/><Relationship Id="rId21" Type="http://schemas.openxmlformats.org/officeDocument/2006/relationships/hyperlink" Target="http://nus.org.ua/wp-content/uploads/2019/02/rozrobka-shklnogo-yroky-na-temy-bezpeki-pdltkv-vd-seksyalnih-rizikv-v-merezh-nternet.pdf" TargetMode="External"/><Relationship Id="rId7" Type="http://schemas.openxmlformats.org/officeDocument/2006/relationships/hyperlink" Target="http://www.unicef.ora/ukraine" TargetMode="External"/><Relationship Id="rId12" Type="http://schemas.openxmlformats.org/officeDocument/2006/relationships/hyperlink" Target="https://mon.gov.ua/storage/app/media/zagalna%20serednya/protidia-bulingu/21kbos.pdf" TargetMode="External"/><Relationship Id="rId17" Type="http://schemas.openxmlformats.org/officeDocument/2006/relationships/hyperlink" Target="https://zakon.rada.gov.ua/rada/show/v5480729-18" TargetMode="External"/><Relationship Id="rId25" Type="http://schemas.openxmlformats.org/officeDocument/2006/relationships/hyperlink" Target="https://mon.gov.ua/ua/osvita/pozashkilna-osvita/vihovna-robota-ta-zahist-prav-ditini/protidiya-torgivli-lyudmi" TargetMode="External"/><Relationship Id="rId2" Type="http://schemas.openxmlformats.org/officeDocument/2006/relationships/styles" Target="styles.xml"/><Relationship Id="rId16" Type="http://schemas.openxmlformats.org/officeDocument/2006/relationships/hyperlink" Target="https://la-strada.org.ua/ucp_mod_news_list_show_616.html" TargetMode="External"/><Relationship Id="rId20" Type="http://schemas.openxmlformats.org/officeDocument/2006/relationships/hyperlink" Target="https://drive.google.com/file/d/1kdBNPKwOfNWwoLNJ5RaJIvfro7oazdUw/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95_021" TargetMode="External"/><Relationship Id="rId11" Type="http://schemas.openxmlformats.org/officeDocument/2006/relationships/hyperlink" Target="https://mon.gov.ua/ua/osvita/zagalna-serednya-osvita/protidiya-bulingu/korisni-posilannya-shodo-temi-antibulingu" TargetMode="External"/><Relationship Id="rId24" Type="http://schemas.openxmlformats.org/officeDocument/2006/relationships/hyperlink" Target="https://mon.gov.ua/ua/osvita/pozashkilna-osvita/vihovna-robota-ta-zahist-prav-ditini/osobista-gidnist-bezpeka-zhittya-gromadyanska-poziciya" TargetMode="External"/><Relationship Id="rId5" Type="http://schemas.openxmlformats.org/officeDocument/2006/relationships/hyperlink" Target="https://ipv.org.ua/prohrama-nova-ukrainska-shkola/" TargetMode="External"/><Relationship Id="rId15" Type="http://schemas.openxmlformats.org/officeDocument/2006/relationships/hyperlink" Target="https://imzo.gov.ua/osvita/pozashkilna-osvita-ta-vihovna-robota/vihovna-robota-shvaleni-rukopisi/" TargetMode="External"/><Relationship Id="rId23" Type="http://schemas.openxmlformats.org/officeDocument/2006/relationships/hyperlink" Target="http://www.ctcourse.org.ua/" TargetMode="External"/><Relationship Id="rId28" Type="http://schemas.openxmlformats.org/officeDocument/2006/relationships/fontTable" Target="fontTable.xml"/><Relationship Id="rId10" Type="http://schemas.openxmlformats.org/officeDocument/2006/relationships/hyperlink" Target="https://mon.gov.ua/ua/osvita/zagalna-serednya-osvita/protidiya-bulingu/bezpechna-shkola-nik-vujchich-video" TargetMode="External"/><Relationship Id="rId19"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 Type="http://schemas.openxmlformats.org/officeDocument/2006/relationships/webSettings" Target="webSettings.xml"/><Relationship Id="rId9" Type="http://schemas.openxmlformats.org/officeDocument/2006/relationships/hyperlink" Target="http://autta.org.ua/files/files/%D0%94%D0%BE%D0%B4%D0%B0%D1%82%D0%BE%D0%BA%203_%D0%9B%D0%B8%D1%81%D1%82%20%D0%9C%D0%9E%D0%9D%201_9-204.pdf" TargetMode="External"/><Relationship Id="rId14" Type="http://schemas.openxmlformats.org/officeDocument/2006/relationships/hyperlink" Target="https://mon.gov.ua/storage/app/media/zagalna%20serednya/protidia-bulingu/1-komplekt-programmediatsiya.pdf" TargetMode="External"/><Relationship Id="rId22" Type="http://schemas.openxmlformats.org/officeDocument/2006/relationships/hyperlink" Target="https://imzo.gov.ua/osvita/pozashkilna-osvita-ta-vihovna-robota/vihovna-robota-shvaleni-rukopisi/" TargetMode="External"/><Relationship Id="rId27" Type="http://schemas.openxmlformats.org/officeDocument/2006/relationships/hyperlink" Target="https://zakon.rada.gov.ua/laws/show/56-2019-%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17968</Words>
  <Characters>10243</Characters>
  <Application>Microsoft Office Word</Application>
  <DocSecurity>0</DocSecurity>
  <Lines>85</Lines>
  <Paragraphs>56</Paragraphs>
  <ScaleCrop>false</ScaleCrop>
  <Company/>
  <LinksUpToDate>false</LinksUpToDate>
  <CharactersWithSpaces>28155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2</cp:revision>
  <dcterms:created xsi:type="dcterms:W3CDTF">2019-10-15T10:26:00Z</dcterms:created>
  <dcterms:modified xsi:type="dcterms:W3CDTF">2019-10-15T10:27:00Z</dcterms:modified>
</cp:coreProperties>
</file>