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08" w:rsidRPr="006750F1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6750F1" w:rsidRDefault="00FE3708" w:rsidP="00675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5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Пояснювальна записка </w:t>
      </w:r>
    </w:p>
    <w:p w:rsidR="00D01EF7" w:rsidRDefault="00FE3708" w:rsidP="00675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5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D01E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навчального </w:t>
      </w:r>
      <w:r w:rsidRPr="00675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плану </w:t>
      </w:r>
      <w:proofErr w:type="spellStart"/>
      <w:r w:rsidRPr="006750F1"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Мельниківсько</w:t>
      </w:r>
      <w:r w:rsidR="00D01EF7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proofErr w:type="spellEnd"/>
      <w:r w:rsidR="00D01E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 </w:t>
      </w:r>
    </w:p>
    <w:p w:rsidR="00FE3708" w:rsidRPr="006750F1" w:rsidRDefault="00FE3708" w:rsidP="00D01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50F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 w:rsidR="00D01EF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750F1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D01EF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75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 рік</w:t>
      </w:r>
    </w:p>
    <w:p w:rsidR="00FE3708" w:rsidRPr="006750F1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І.Загальні засади</w:t>
      </w:r>
    </w:p>
    <w:p w:rsidR="00FE3708" w:rsidRPr="00FE3708" w:rsidRDefault="006750F1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="00FE3708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Мельниківськ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ий</w:t>
      </w:r>
      <w:proofErr w:type="spellEnd"/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ліцей </w:t>
      </w:r>
      <w:proofErr w:type="spellStart"/>
      <w:r w:rsidR="00FE3708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Райгородської</w:t>
      </w:r>
      <w:proofErr w:type="spellEnd"/>
      <w:r w:rsidR="00FE3708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сільської </w:t>
      </w:r>
      <w:r w:rsidR="00FE3708"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ради </w:t>
      </w:r>
      <w:r w:rsidR="00FE3708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Вінницької </w:t>
      </w:r>
      <w:r w:rsidR="00FE3708"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області здійснює планування діяльності на підставі ст.53</w:t>
      </w:r>
      <w:r w:rsidR="00FE3708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="00FE3708"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Конституції України, законів України «Про освіту», «Про повну загальну середню освіту», «Про забезпечення санітарного та епідемічного благополуччя населення», Указу Президента України від 13.10.2015 № 580/2015 «Про стратегію національно-патріотичного виховання дітей та молоді на 2016-2020 роки», Концепції Нової української школи (схвалена розпорядженням Кабінету Міністрів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року»), Державного стандарту початкової освіти, затвердженого постановою Кабінету Міністрів України № 87 від 21.02.2018 (у 1-3-х класах), Державного стандарту загальної початкової освіти, затвердженого постановою Кабінету Міністрів України № 462 від 20.04.2011 (у 4-х класах), Державного стандарту базової і повної загальної середньої освіти, затвердженого постановою Кабінету Міністрів України від 23.11.2011 №1392, Державних санітарних правил і норм влаштування, утримання загальноосвітніх навчальних закладів та організації навчально-виховног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 процесу</w:t>
      </w:r>
      <w:r w:rsidR="00FE3708"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 власного Статуту та власних Освітніх програм.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За Статутом </w:t>
      </w:r>
      <w:proofErr w:type="spellStart"/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Мельниківськ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ий</w:t>
      </w:r>
      <w:proofErr w:type="spellEnd"/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ліцей 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є комунальним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закладом</w:t>
      </w:r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FE3708" w:rsidRPr="006750F1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Мовою освітнього процесу в закладі освіти є державна мова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українська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 202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/202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навчальному році </w:t>
      </w:r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у 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ліцеї</w:t>
      </w:r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функціонуватимуть </w:t>
      </w:r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0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класів, в яких буде навчатися 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57 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учні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Робочий н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авчальний план школи на 202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/202</w:t>
      </w:r>
      <w:r w:rsidR="00D01EF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навчальний рік складено на підставі: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для 1-</w:t>
      </w:r>
      <w:r w:rsidR="009715C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-х класів – за Типовою навчальною програмою закладів загальної освіти І ступеня (розробленою під керівництвом </w:t>
      </w:r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Р.Б.Шияна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), затвердженою наказом Міністерства освіти і науки України від 08.10.2019 року № 1272– додатки 1-2;</w:t>
      </w:r>
    </w:p>
    <w:p w:rsidR="00FE3708" w:rsidRPr="003518CD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для 5-</w:t>
      </w:r>
      <w:r w:rsidR="009715C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го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клас</w:t>
      </w:r>
      <w:r w:rsidR="009715C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</w:t>
      </w:r>
      <w:r w:rsidR="003518C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– за Типовим навчальним планом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="003518C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</w:t>
      </w:r>
      <w:r w:rsidR="006A659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</w:t>
      </w:r>
      <w:r w:rsidR="003518C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 5-9 класів закладів загальної середньої освіти з навчанням українською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</w:t>
      </w:r>
      <w:r w:rsidR="003518C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затверджено </w:t>
      </w:r>
      <w:r w:rsidR="003518CD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4" w:history="1">
        <w:r w:rsidR="003518CD" w:rsidRPr="003518CD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наказом МОН</w:t>
        </w:r>
      </w:hyperlink>
      <w:r w:rsidR="003518CD" w:rsidRPr="003518CD">
        <w:rPr>
          <w:rFonts w:ascii="Times New Roman" w:hAnsi="Times New Roman" w:cs="Times New Roman"/>
          <w:sz w:val="28"/>
          <w:szCs w:val="28"/>
          <w:shd w:val="clear" w:color="auto" w:fill="FFFFFF"/>
        </w:rPr>
        <w:t> від 19.02.2021 №235 «Про затвердження типової освітньої програми для 5-9 класів за</w:t>
      </w:r>
      <w:r w:rsidR="003518CD" w:rsidRPr="00351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кладів загальної середньої освіти».</w:t>
      </w:r>
      <w:r w:rsidR="003518CD" w:rsidRPr="003518C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Pr="003518C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(додаток</w:t>
      </w:r>
      <w:r w:rsidR="003518CD" w:rsidRPr="003518C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Pr="003518C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) </w:t>
      </w:r>
    </w:p>
    <w:p w:rsidR="00FE3708" w:rsidRPr="006750F1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для </w:t>
      </w:r>
      <w:r w:rsidR="009715C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</w:t>
      </w:r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-9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-х класів – за Типовими навчальними планами загальноосвітніх навчальних закладів ІІ ступеня, затвердженими наказом Міністерства освіти і науки України від 20.04.2018 № 405 (додаток</w:t>
      </w:r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) </w:t>
      </w:r>
    </w:p>
    <w:p w:rsidR="00FE3708" w:rsidRPr="006750F1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- для </w:t>
      </w:r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11-</w:t>
      </w:r>
      <w:r w:rsidR="003518C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го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клас</w:t>
      </w:r>
      <w:r w:rsidR="003518C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за Типовими навчальними планами загальноосвітніх навчальних закладів ІІІ ступеня, затвердженими наказом Міністерства освіти і науки України</w:t>
      </w:r>
      <w:r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від 20.04.2018 № 408 (додаток 2)</w:t>
      </w:r>
    </w:p>
    <w:p w:rsidR="006A6590" w:rsidRPr="00FE3708" w:rsidRDefault="006A6590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C8650F" w:rsidRDefault="00C8650F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ІІ. Порядок вивчення окремих навчальних предметів</w:t>
      </w:r>
    </w:p>
    <w:p w:rsidR="00FE3708" w:rsidRPr="006750F1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Навчальний план містить інваріантну складову (сформовану на державному рівні), та вибірково-обов’язкові предмети</w:t>
      </w:r>
      <w:r w:rsidR="006A659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="006A659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ІІІ. Структура навчального року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Відповідно до статті 10 Закону України «Про повну загальну середню освіту» 202</w:t>
      </w:r>
      <w:r w:rsidR="00C8650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/202</w:t>
      </w:r>
      <w:r w:rsidR="00C8650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навчальний рік розпочинається 1 вересня та закінчується не пізніше 1 липня.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Навчальні заняття організовуються за семестровою системою: І семестр - з 1 вересня по </w:t>
      </w:r>
      <w:r w:rsidR="00201FDC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30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грудня 202</w:t>
      </w:r>
      <w:r w:rsidR="00C8650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року, ІІ семестр - з 1</w:t>
      </w:r>
      <w:r w:rsidR="00201FDC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січня по </w:t>
      </w:r>
      <w:r w:rsidR="0045307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29 травня 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202</w:t>
      </w:r>
      <w:r w:rsidR="0045307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року (протокол педагогічної ради школи від 31.08.202</w:t>
      </w:r>
      <w:r w:rsidR="00C8650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№1).</w:t>
      </w:r>
    </w:p>
    <w:p w:rsid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Тривалість уроків становить: у 1-х класах – 35 хвилин, у 2-4-х класах – 40 хвилин, у 5-11-х – 45 хвилин. Згідно із частиною 5 статті 16Закону України «Про загальну середню освіту» та листом Міністерства освіти України від № 1/9-190 від 02 квітня 2018 року «Щодо скороченої тривалості уроку для учнів початкової школи» різниця в часі навчальних годин 1-4-х класів компенсується збільшенням тривалості перерв між уроками</w:t>
      </w:r>
      <w:r w:rsidR="00201FDC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C8650F" w:rsidRDefault="00C8650F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Під час організації дистанційного навчання  в умовах воєнного стану, надзвичайної  ситуації іншого характеру безперервна тривалість навчальних  занять у синхронному форматі не повинна перевищувати</w:t>
      </w:r>
    </w:p>
    <w:p w:rsidR="00C8650F" w:rsidRPr="00472313" w:rsidRDefault="00C8650F" w:rsidP="006750F1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 w:rsidRPr="00472313">
        <w:rPr>
          <w:rFonts w:ascii="Arial" w:hAnsi="Arial" w:cs="Arial"/>
          <w:color w:val="202124"/>
          <w:shd w:val="clear" w:color="auto" w:fill="FFFFFF"/>
        </w:rPr>
        <w:t>д</w:t>
      </w:r>
      <w:r w:rsidR="001774DE" w:rsidRPr="00472313">
        <w:rPr>
          <w:rFonts w:ascii="Arial" w:hAnsi="Arial" w:cs="Arial"/>
          <w:color w:val="202124"/>
          <w:shd w:val="clear" w:color="auto" w:fill="FFFFFF"/>
        </w:rPr>
        <w:t>ля учнів</w:t>
      </w:r>
      <w:r w:rsidRPr="00472313">
        <w:rPr>
          <w:rFonts w:ascii="Arial" w:hAnsi="Arial" w:cs="Arial"/>
          <w:color w:val="202124"/>
          <w:shd w:val="clear" w:color="auto" w:fill="FFFFFF"/>
        </w:rPr>
        <w:t>:</w:t>
      </w:r>
    </w:p>
    <w:p w:rsidR="00C8650F" w:rsidRPr="00472313" w:rsidRDefault="00C8650F" w:rsidP="006750F1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 w:rsidRPr="00472313">
        <w:rPr>
          <w:rFonts w:ascii="Arial" w:hAnsi="Arial" w:cs="Arial"/>
          <w:color w:val="202124"/>
          <w:shd w:val="clear" w:color="auto" w:fill="FFFFFF"/>
        </w:rPr>
        <w:t>1-2 клас</w:t>
      </w:r>
      <w:r w:rsidR="00472313" w:rsidRPr="00472313">
        <w:rPr>
          <w:rFonts w:ascii="Arial" w:hAnsi="Arial" w:cs="Arial"/>
          <w:color w:val="202124"/>
          <w:shd w:val="clear" w:color="auto" w:fill="FFFFFF"/>
        </w:rPr>
        <w:t>ів</w:t>
      </w:r>
      <w:r w:rsidRPr="00472313">
        <w:rPr>
          <w:rFonts w:ascii="Arial" w:hAnsi="Arial" w:cs="Arial"/>
          <w:color w:val="202124"/>
          <w:shd w:val="clear" w:color="auto" w:fill="FFFFFF"/>
        </w:rPr>
        <w:t xml:space="preserve"> – 2 навчальних занять по 30 хв., або 3 – по 20 </w:t>
      </w:r>
      <w:proofErr w:type="spellStart"/>
      <w:r w:rsidRPr="00472313">
        <w:rPr>
          <w:rFonts w:ascii="Arial" w:hAnsi="Arial" w:cs="Arial"/>
          <w:color w:val="202124"/>
          <w:shd w:val="clear" w:color="auto" w:fill="FFFFFF"/>
        </w:rPr>
        <w:t>хв</w:t>
      </w:r>
      <w:proofErr w:type="spellEnd"/>
      <w:r w:rsidR="006D68EF">
        <w:rPr>
          <w:rFonts w:ascii="Arial" w:hAnsi="Arial" w:cs="Arial"/>
          <w:color w:val="202124"/>
          <w:shd w:val="clear" w:color="auto" w:fill="FFFFFF"/>
        </w:rPr>
        <w:t xml:space="preserve">; </w:t>
      </w:r>
    </w:p>
    <w:p w:rsidR="00C8650F" w:rsidRPr="00472313" w:rsidRDefault="00472313" w:rsidP="006750F1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 w:rsidRPr="00472313">
        <w:rPr>
          <w:rFonts w:ascii="Arial" w:hAnsi="Arial" w:cs="Arial"/>
          <w:color w:val="202124"/>
          <w:shd w:val="clear" w:color="auto" w:fill="FFFFFF"/>
        </w:rPr>
        <w:t>3-4 класів</w:t>
      </w:r>
      <w:r w:rsidR="006D68EF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472313">
        <w:rPr>
          <w:rFonts w:ascii="Arial" w:hAnsi="Arial" w:cs="Arial"/>
          <w:color w:val="202124"/>
          <w:shd w:val="clear" w:color="auto" w:fill="FFFFFF"/>
        </w:rPr>
        <w:t>- 2 навчальних занять по 40 хв., або 3 – по 30 хв., або 4- по 20 хв.</w:t>
      </w:r>
      <w:r w:rsidR="006D68EF">
        <w:rPr>
          <w:rFonts w:ascii="Arial" w:hAnsi="Arial" w:cs="Arial"/>
          <w:color w:val="202124"/>
          <w:shd w:val="clear" w:color="auto" w:fill="FFFFFF"/>
        </w:rPr>
        <w:t>;</w:t>
      </w:r>
    </w:p>
    <w:p w:rsidR="00472313" w:rsidRPr="00472313" w:rsidRDefault="00472313" w:rsidP="006750F1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 w:rsidRPr="00472313">
        <w:rPr>
          <w:rFonts w:ascii="Arial" w:hAnsi="Arial" w:cs="Arial"/>
          <w:color w:val="202124"/>
          <w:shd w:val="clear" w:color="auto" w:fill="FFFFFF"/>
        </w:rPr>
        <w:t xml:space="preserve">5-6 класів – 2 навчальних занять по 45 хв., або 3 по 35 </w:t>
      </w:r>
      <w:proofErr w:type="spellStart"/>
      <w:r w:rsidRPr="00472313">
        <w:rPr>
          <w:rFonts w:ascii="Arial" w:hAnsi="Arial" w:cs="Arial"/>
          <w:color w:val="202124"/>
          <w:shd w:val="clear" w:color="auto" w:fill="FFFFFF"/>
        </w:rPr>
        <w:t>хв</w:t>
      </w:r>
      <w:proofErr w:type="spellEnd"/>
      <w:r w:rsidRPr="00472313">
        <w:rPr>
          <w:rFonts w:ascii="Arial" w:hAnsi="Arial" w:cs="Arial"/>
          <w:color w:val="202124"/>
          <w:shd w:val="clear" w:color="auto" w:fill="FFFFFF"/>
        </w:rPr>
        <w:t>, або 4 по 25 хв.;</w:t>
      </w:r>
    </w:p>
    <w:p w:rsidR="00472313" w:rsidRPr="00472313" w:rsidRDefault="00472313" w:rsidP="006750F1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 w:rsidRPr="00472313">
        <w:rPr>
          <w:rFonts w:ascii="Arial" w:hAnsi="Arial" w:cs="Arial"/>
          <w:color w:val="202124"/>
          <w:shd w:val="clear" w:color="auto" w:fill="FFFFFF"/>
        </w:rPr>
        <w:t xml:space="preserve">7-9 класів – 2 навчальних занять по 45 хв., або 3 по 40 хв., або 4 по 30 </w:t>
      </w:r>
      <w:proofErr w:type="spellStart"/>
      <w:r w:rsidRPr="00472313">
        <w:rPr>
          <w:rFonts w:ascii="Arial" w:hAnsi="Arial" w:cs="Arial"/>
          <w:color w:val="202124"/>
          <w:shd w:val="clear" w:color="auto" w:fill="FFFFFF"/>
        </w:rPr>
        <w:t>хв</w:t>
      </w:r>
      <w:proofErr w:type="spellEnd"/>
      <w:r w:rsidRPr="00472313">
        <w:rPr>
          <w:rFonts w:ascii="Arial" w:hAnsi="Arial" w:cs="Arial"/>
          <w:color w:val="202124"/>
          <w:shd w:val="clear" w:color="auto" w:fill="FFFFFF"/>
        </w:rPr>
        <w:t>, або 5 по 25 хв.;</w:t>
      </w:r>
    </w:p>
    <w:p w:rsidR="00472313" w:rsidRPr="00472313" w:rsidRDefault="00472313" w:rsidP="006750F1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 w:rsidRPr="00472313">
        <w:rPr>
          <w:rFonts w:ascii="Arial" w:hAnsi="Arial" w:cs="Arial"/>
          <w:color w:val="202124"/>
          <w:shd w:val="clear" w:color="auto" w:fill="FFFFFF"/>
        </w:rPr>
        <w:t>10-11 класів – 2 навчальних занять по 45 хв., або 3 по 40 хв., або 4 по 30 хв., 5 по 25 хв.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Навчальний рік закінчується державної підсумкової атестації випускників початкової, основної і старшої школи.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Державна підсумкова атестація буде проводитись відповідно до чинного Порядку проведення державної підсумкової атестації, затвердженого наказом Міністерства освіти і науки України від 07.12.2018 №1369, зареєстрованим у Міністерстві юстиції України 02.01.2019 за № 8/32979.</w:t>
      </w:r>
    </w:p>
    <w:p w:rsidR="00201FDC" w:rsidRPr="006750F1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Навчальна практика</w:t>
      </w:r>
      <w:r w:rsidR="00201FDC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навчальні екскурсії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буд</w:t>
      </w:r>
      <w:r w:rsidR="00201FDC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уть 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проводитися 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впродовж навчального року.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Упродовж навчального року для учнів будуть проводитись канікули: орієнтовно, осінні з 2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.10.202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</w:t>
      </w:r>
      <w:r w:rsidR="00201FDC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="0045307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0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.1</w:t>
      </w:r>
      <w:r w:rsidR="00201FDC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0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.202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–, зимові з 3</w:t>
      </w:r>
      <w:r w:rsidR="00201FDC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.12.202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1</w:t>
      </w:r>
      <w:r w:rsidR="00201FDC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.01.202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весняні з </w:t>
      </w:r>
      <w:r w:rsidR="006750F1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.03.202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</w:t>
      </w:r>
      <w:r w:rsidR="006750F1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.0</w:t>
      </w:r>
      <w:r w:rsidR="006750F1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.202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(протокол педагогічної ради школи від 31.08.202</w:t>
      </w:r>
      <w:r w:rsidR="0045307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№1).</w:t>
      </w: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 урах</w:t>
      </w:r>
      <w:r w:rsidR="006A659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уванням місцевих особливостей,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кліматичних умо</w:t>
      </w:r>
      <w:r w:rsidR="006A659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в та </w:t>
      </w:r>
      <w:proofErr w:type="spellStart"/>
      <w:r w:rsidR="006A659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воєного</w:t>
      </w:r>
      <w:proofErr w:type="spellEnd"/>
      <w:r w:rsidR="006A659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стану </w:t>
      </w: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 погодженням з відповідними місцевими органами управління освітою можуть змінюватись структура навчального року та графік учнівських канікул, зокрема, можуть проводитися для учнів 1-х класів додаткові тижневі канікули.</w:t>
      </w:r>
    </w:p>
    <w:p w:rsidR="00FE3708" w:rsidRPr="006750F1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Режим роботи закладу: п’ятиденний навчальний тиждень, одна зміна.</w:t>
      </w:r>
    </w:p>
    <w:p w:rsidR="006750F1" w:rsidRPr="00FE3708" w:rsidRDefault="006750F1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FE3708" w:rsidRPr="00FE3708" w:rsidRDefault="00FE3708" w:rsidP="006750F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E370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Директор </w:t>
      </w:r>
      <w:r w:rsidR="006750F1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                         </w:t>
      </w:r>
      <w:r w:rsidR="006750F1" w:rsidRPr="006750F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</w:t>
      </w:r>
      <w:r w:rsidR="006D68E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етяна ЦЮПКА   </w:t>
      </w:r>
    </w:p>
    <w:p w:rsidR="000012C1" w:rsidRDefault="000012C1" w:rsidP="006750F1">
      <w:pPr>
        <w:spacing w:after="0"/>
      </w:pPr>
    </w:p>
    <w:sectPr w:rsidR="000012C1" w:rsidSect="000012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E3708"/>
    <w:rsid w:val="000012C1"/>
    <w:rsid w:val="00001CAF"/>
    <w:rsid w:val="00014B6C"/>
    <w:rsid w:val="00015233"/>
    <w:rsid w:val="00020CBF"/>
    <w:rsid w:val="00023D18"/>
    <w:rsid w:val="00063042"/>
    <w:rsid w:val="00074924"/>
    <w:rsid w:val="00086DCD"/>
    <w:rsid w:val="000B5894"/>
    <w:rsid w:val="000F1010"/>
    <w:rsid w:val="000F56EB"/>
    <w:rsid w:val="001153E5"/>
    <w:rsid w:val="00122008"/>
    <w:rsid w:val="00142E20"/>
    <w:rsid w:val="00153A3D"/>
    <w:rsid w:val="0016076D"/>
    <w:rsid w:val="001774DE"/>
    <w:rsid w:val="00195DBD"/>
    <w:rsid w:val="001F7E7E"/>
    <w:rsid w:val="00201FDC"/>
    <w:rsid w:val="002026A2"/>
    <w:rsid w:val="002151DD"/>
    <w:rsid w:val="00216749"/>
    <w:rsid w:val="002227EE"/>
    <w:rsid w:val="00245E6B"/>
    <w:rsid w:val="002A2332"/>
    <w:rsid w:val="002C3E25"/>
    <w:rsid w:val="002C6C45"/>
    <w:rsid w:val="002E5B80"/>
    <w:rsid w:val="002E6AAF"/>
    <w:rsid w:val="002F2FE4"/>
    <w:rsid w:val="00307CDC"/>
    <w:rsid w:val="00340CCD"/>
    <w:rsid w:val="003518CD"/>
    <w:rsid w:val="00372508"/>
    <w:rsid w:val="00374509"/>
    <w:rsid w:val="00376687"/>
    <w:rsid w:val="00383C1F"/>
    <w:rsid w:val="00393296"/>
    <w:rsid w:val="003A06A6"/>
    <w:rsid w:val="003C4B25"/>
    <w:rsid w:val="003C6DD4"/>
    <w:rsid w:val="003E66F4"/>
    <w:rsid w:val="00400E36"/>
    <w:rsid w:val="004033C7"/>
    <w:rsid w:val="00417E0E"/>
    <w:rsid w:val="00423DC1"/>
    <w:rsid w:val="00444657"/>
    <w:rsid w:val="00453073"/>
    <w:rsid w:val="0046227D"/>
    <w:rsid w:val="00472313"/>
    <w:rsid w:val="00474B0E"/>
    <w:rsid w:val="00484629"/>
    <w:rsid w:val="004A41F6"/>
    <w:rsid w:val="004B20A6"/>
    <w:rsid w:val="004C40B5"/>
    <w:rsid w:val="004E3A9E"/>
    <w:rsid w:val="0050594D"/>
    <w:rsid w:val="00512ECE"/>
    <w:rsid w:val="00534A76"/>
    <w:rsid w:val="005651A7"/>
    <w:rsid w:val="005B5347"/>
    <w:rsid w:val="005B607E"/>
    <w:rsid w:val="005C27D9"/>
    <w:rsid w:val="005E7D15"/>
    <w:rsid w:val="005F1A64"/>
    <w:rsid w:val="00605320"/>
    <w:rsid w:val="006064F7"/>
    <w:rsid w:val="0062136B"/>
    <w:rsid w:val="006237CF"/>
    <w:rsid w:val="00631DCD"/>
    <w:rsid w:val="006366EB"/>
    <w:rsid w:val="00657946"/>
    <w:rsid w:val="00662F40"/>
    <w:rsid w:val="006750F1"/>
    <w:rsid w:val="006768B4"/>
    <w:rsid w:val="00677D92"/>
    <w:rsid w:val="006A6590"/>
    <w:rsid w:val="006A7D72"/>
    <w:rsid w:val="006D68EF"/>
    <w:rsid w:val="006E7BE7"/>
    <w:rsid w:val="006F1BCE"/>
    <w:rsid w:val="0073302E"/>
    <w:rsid w:val="00757514"/>
    <w:rsid w:val="00762F32"/>
    <w:rsid w:val="007A05F0"/>
    <w:rsid w:val="007C4904"/>
    <w:rsid w:val="007D2DD3"/>
    <w:rsid w:val="007F1342"/>
    <w:rsid w:val="007F6B59"/>
    <w:rsid w:val="007F74CA"/>
    <w:rsid w:val="007F76D7"/>
    <w:rsid w:val="00800710"/>
    <w:rsid w:val="00815703"/>
    <w:rsid w:val="0083141A"/>
    <w:rsid w:val="008605B5"/>
    <w:rsid w:val="0089508E"/>
    <w:rsid w:val="008972F3"/>
    <w:rsid w:val="00897A79"/>
    <w:rsid w:val="008D3427"/>
    <w:rsid w:val="008E4941"/>
    <w:rsid w:val="009037C9"/>
    <w:rsid w:val="0090508C"/>
    <w:rsid w:val="00931E0C"/>
    <w:rsid w:val="0095278A"/>
    <w:rsid w:val="00962D06"/>
    <w:rsid w:val="009649E8"/>
    <w:rsid w:val="009715C8"/>
    <w:rsid w:val="009A09B6"/>
    <w:rsid w:val="009E749D"/>
    <w:rsid w:val="00A00A09"/>
    <w:rsid w:val="00A07D49"/>
    <w:rsid w:val="00A23896"/>
    <w:rsid w:val="00A27715"/>
    <w:rsid w:val="00A35AEA"/>
    <w:rsid w:val="00A37B5A"/>
    <w:rsid w:val="00A77CE8"/>
    <w:rsid w:val="00A808A1"/>
    <w:rsid w:val="00A84384"/>
    <w:rsid w:val="00A92AE0"/>
    <w:rsid w:val="00AD3593"/>
    <w:rsid w:val="00AE337E"/>
    <w:rsid w:val="00B146BB"/>
    <w:rsid w:val="00B20398"/>
    <w:rsid w:val="00B20862"/>
    <w:rsid w:val="00B2378D"/>
    <w:rsid w:val="00B52F8A"/>
    <w:rsid w:val="00B8344B"/>
    <w:rsid w:val="00BA46F9"/>
    <w:rsid w:val="00BA4788"/>
    <w:rsid w:val="00BB5E51"/>
    <w:rsid w:val="00C2094D"/>
    <w:rsid w:val="00C520B0"/>
    <w:rsid w:val="00C61FA7"/>
    <w:rsid w:val="00C8650F"/>
    <w:rsid w:val="00C86EFE"/>
    <w:rsid w:val="00CA79AD"/>
    <w:rsid w:val="00CB1A06"/>
    <w:rsid w:val="00CD2041"/>
    <w:rsid w:val="00D01EF7"/>
    <w:rsid w:val="00D220AB"/>
    <w:rsid w:val="00D42355"/>
    <w:rsid w:val="00D45280"/>
    <w:rsid w:val="00D50B1E"/>
    <w:rsid w:val="00D614A0"/>
    <w:rsid w:val="00D64592"/>
    <w:rsid w:val="00D9082E"/>
    <w:rsid w:val="00DD0CDE"/>
    <w:rsid w:val="00DF3776"/>
    <w:rsid w:val="00E41107"/>
    <w:rsid w:val="00E57BAE"/>
    <w:rsid w:val="00E7776A"/>
    <w:rsid w:val="00E91760"/>
    <w:rsid w:val="00E9214E"/>
    <w:rsid w:val="00E975C5"/>
    <w:rsid w:val="00EA33E3"/>
    <w:rsid w:val="00ED4AC2"/>
    <w:rsid w:val="00ED6332"/>
    <w:rsid w:val="00F03BAA"/>
    <w:rsid w:val="00F407B6"/>
    <w:rsid w:val="00F46801"/>
    <w:rsid w:val="00F90E5D"/>
    <w:rsid w:val="00FB2FE6"/>
    <w:rsid w:val="00FE3708"/>
    <w:rsid w:val="00FE514E"/>
    <w:rsid w:val="00FF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E3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370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Hyperlink"/>
    <w:basedOn w:val="a0"/>
    <w:uiPriority w:val="99"/>
    <w:semiHidden/>
    <w:unhideWhenUsed/>
    <w:rsid w:val="00351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ua/npa/pro-zatverdzhennya-tipovoyi-osvitnoyi-programi-dlya-5-9-klasiv-zagalnoyi-serednoyi-osv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3497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2022-09-13T07:28:00Z</cp:lastPrinted>
  <dcterms:created xsi:type="dcterms:W3CDTF">2021-09-03T10:44:00Z</dcterms:created>
  <dcterms:modified xsi:type="dcterms:W3CDTF">2022-09-13T07:28:00Z</dcterms:modified>
</cp:coreProperties>
</file>