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3C" w:rsidRPr="00AE603D" w:rsidRDefault="0062393C" w:rsidP="00232C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E603D" w:rsidRPr="00AE603D" w:rsidRDefault="00AE603D" w:rsidP="00AE603D">
      <w:pPr>
        <w:shd w:val="clear" w:color="auto" w:fill="FFFFFF"/>
        <w:spacing w:after="0"/>
        <w:ind w:left="6663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 w:rsidRPr="00AE60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</w:t>
      </w:r>
      <w:r w:rsidRPr="00AE60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ХВАЛЕНО                                                                                                         </w:t>
      </w:r>
    </w:p>
    <w:p w:rsidR="00AE603D" w:rsidRDefault="00AE603D" w:rsidP="00AE603D">
      <w:pPr>
        <w:shd w:val="clear" w:color="auto" w:fill="FFFFFF"/>
        <w:spacing w:after="0"/>
        <w:ind w:left="6663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іданні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                                                                                </w:t>
      </w:r>
    </w:p>
    <w:p w:rsidR="00AE603D" w:rsidRDefault="00AE603D" w:rsidP="00AE603D">
      <w:pPr>
        <w:shd w:val="clear" w:color="auto" w:fill="FFFFFF"/>
        <w:spacing w:after="0"/>
        <w:ind w:left="6663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педагогічної ради</w:t>
      </w:r>
    </w:p>
    <w:p w:rsidR="00AE603D" w:rsidRDefault="00AE603D" w:rsidP="00AE603D">
      <w:pPr>
        <w:shd w:val="clear" w:color="auto" w:fill="FFFFFF"/>
        <w:spacing w:after="0"/>
        <w:ind w:left="6663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Малобурімської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ЗОШ </w:t>
      </w:r>
    </w:p>
    <w:p w:rsidR="00AE603D" w:rsidRDefault="00AE603D" w:rsidP="00AE603D">
      <w:pPr>
        <w:shd w:val="clear" w:color="auto" w:fill="FFFFFF"/>
        <w:spacing w:after="0"/>
        <w:ind w:left="6663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І-ІІІ ступенів</w:t>
      </w:r>
    </w:p>
    <w:p w:rsidR="00AE603D" w:rsidRDefault="00AE603D" w:rsidP="00AE603D">
      <w:pPr>
        <w:shd w:val="clear" w:color="auto" w:fill="FFFFFF"/>
        <w:spacing w:after="0"/>
        <w:ind w:left="6663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від 31.08.2020 року №1</w:t>
      </w:r>
    </w:p>
    <w:p w:rsidR="00AE603D" w:rsidRPr="00AE603D" w:rsidRDefault="00AE603D" w:rsidP="00232C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232CFA" w:rsidRDefault="00232CFA" w:rsidP="00444EBC">
      <w:pPr>
        <w:shd w:val="clear" w:color="auto" w:fill="FFFFFF"/>
        <w:spacing w:after="30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62393C" w:rsidRDefault="006B649B" w:rsidP="004B47AA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  <w:r w:rsidRPr="0062393C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 xml:space="preserve">Стратегія розвитку </w:t>
      </w:r>
    </w:p>
    <w:p w:rsidR="006B649B" w:rsidRDefault="0062393C" w:rsidP="004B47AA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Малобурімської</w:t>
      </w:r>
      <w:proofErr w:type="spellEnd"/>
      <w:r w:rsidR="004B47AA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 xml:space="preserve"> ЗОШ І-ІІІ ступенів</w:t>
      </w:r>
    </w:p>
    <w:p w:rsidR="00F03026" w:rsidRDefault="000D7829" w:rsidP="004B47AA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Чорнобаївської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 xml:space="preserve"> селищної</w:t>
      </w:r>
      <w:r w:rsidR="00F03026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 xml:space="preserve"> ради</w:t>
      </w:r>
    </w:p>
    <w:p w:rsidR="00F03026" w:rsidRDefault="00F03026" w:rsidP="004B47AA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Черкаської області</w:t>
      </w:r>
    </w:p>
    <w:p w:rsidR="00F03026" w:rsidRDefault="00F03026" w:rsidP="004B47AA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на 2020 – 2025 роки</w:t>
      </w:r>
    </w:p>
    <w:p w:rsidR="004B47AA" w:rsidRDefault="004B47AA" w:rsidP="004B47AA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:rsidR="004B47AA" w:rsidRPr="0062393C" w:rsidRDefault="004B47AA" w:rsidP="004B47AA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</w:p>
    <w:p w:rsidR="00232CFA" w:rsidRPr="0062393C" w:rsidRDefault="00AE5154" w:rsidP="00AE5154">
      <w:pPr>
        <w:shd w:val="clear" w:color="auto" w:fill="FFFFFF"/>
        <w:spacing w:after="300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822703" cy="2514600"/>
            <wp:effectExtent l="0" t="0" r="0" b="0"/>
            <wp:docPr id="1" name="Рисунок 1" descr="D:\!SYSTEM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SYSTEM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981" cy="25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FA" w:rsidRDefault="00232CFA" w:rsidP="00232CFA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62393C" w:rsidRDefault="0062393C" w:rsidP="00232CFA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520AB0" w:rsidRDefault="00520AB0" w:rsidP="00520AB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923250" w:rsidRDefault="00923250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5937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7D7" w:rsidRPr="0027712F" w:rsidRDefault="005937D7" w:rsidP="005937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937D7" w:rsidRPr="0027712F" w:rsidRDefault="005937D7" w:rsidP="005937D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712F">
        <w:rPr>
          <w:rFonts w:ascii="Times New Roman" w:hAnsi="Times New Roman"/>
          <w:b/>
          <w:sz w:val="24"/>
          <w:szCs w:val="24"/>
          <w:lang w:val="uk-UA"/>
        </w:rPr>
        <w:t>Зміст</w:t>
      </w:r>
    </w:p>
    <w:p w:rsidR="005937D7" w:rsidRPr="0027712F" w:rsidRDefault="005937D7" w:rsidP="005937D7">
      <w:pPr>
        <w:pStyle w:val="ad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 w:rsidRPr="0027712F">
        <w:rPr>
          <w:rFonts w:ascii="Times New Roman" w:hAnsi="Times New Roman"/>
          <w:sz w:val="24"/>
          <w:szCs w:val="24"/>
          <w:lang w:val="uk-UA"/>
        </w:rPr>
        <w:t xml:space="preserve">Вступ. </w:t>
      </w:r>
    </w:p>
    <w:p w:rsidR="00995272" w:rsidRPr="0027712F" w:rsidRDefault="006E3821" w:rsidP="006E3821">
      <w:pPr>
        <w:pStyle w:val="ad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 w:rsidRPr="0027712F">
        <w:rPr>
          <w:rFonts w:ascii="Times New Roman" w:hAnsi="Times New Roman"/>
          <w:sz w:val="24"/>
          <w:szCs w:val="24"/>
          <w:lang w:val="uk-UA"/>
        </w:rPr>
        <w:t>Цінності закладу, м</w:t>
      </w:r>
      <w:r w:rsidR="00995272" w:rsidRPr="0027712F">
        <w:rPr>
          <w:rFonts w:ascii="Times New Roman" w:hAnsi="Times New Roman"/>
          <w:sz w:val="24"/>
          <w:szCs w:val="24"/>
          <w:lang w:val="uk-UA"/>
        </w:rPr>
        <w:t xml:space="preserve">ісія, </w:t>
      </w:r>
      <w:proofErr w:type="spellStart"/>
      <w:r w:rsidR="00995272" w:rsidRPr="0027712F">
        <w:rPr>
          <w:rFonts w:ascii="Times New Roman" w:hAnsi="Times New Roman"/>
          <w:sz w:val="24"/>
          <w:szCs w:val="24"/>
          <w:lang w:val="uk-UA"/>
        </w:rPr>
        <w:t>візія</w:t>
      </w:r>
      <w:proofErr w:type="spellEnd"/>
      <w:r w:rsidR="00995272" w:rsidRPr="0027712F">
        <w:rPr>
          <w:rFonts w:ascii="Times New Roman" w:hAnsi="Times New Roman"/>
          <w:sz w:val="24"/>
          <w:szCs w:val="24"/>
          <w:lang w:val="uk-UA"/>
        </w:rPr>
        <w:t>, діяльність закладу.</w:t>
      </w:r>
      <w:r w:rsidR="005937D7" w:rsidRPr="0027712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E3821" w:rsidRPr="0027712F" w:rsidRDefault="00995272" w:rsidP="00995272">
      <w:pPr>
        <w:pStyle w:val="ad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 w:rsidRPr="0027712F">
        <w:rPr>
          <w:rFonts w:ascii="Times New Roman" w:hAnsi="Times New Roman"/>
          <w:sz w:val="24"/>
          <w:szCs w:val="24"/>
          <w:lang w:val="uk-UA"/>
        </w:rPr>
        <w:t>М</w:t>
      </w:r>
      <w:r w:rsidR="005937D7" w:rsidRPr="0027712F">
        <w:rPr>
          <w:rFonts w:ascii="Times New Roman" w:hAnsi="Times New Roman"/>
          <w:sz w:val="24"/>
          <w:szCs w:val="24"/>
          <w:lang w:val="uk-UA"/>
        </w:rPr>
        <w:t>ета стратегії розвитку</w:t>
      </w:r>
      <w:r w:rsidR="006E3821" w:rsidRPr="0027712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E3821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н</w:t>
      </w:r>
      <w:proofErr w:type="spellStart"/>
      <w:r w:rsidR="006E3821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ормативно-правова</w:t>
      </w:r>
      <w:proofErr w:type="spellEnd"/>
      <w:r w:rsidR="006E3821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E3821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організаційна</w:t>
      </w:r>
      <w:proofErr w:type="spellEnd"/>
      <w:r w:rsidR="006E3821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основа </w:t>
      </w:r>
      <w:proofErr w:type="spellStart"/>
      <w:r w:rsidR="006E3821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Стратегії</w:t>
      </w:r>
      <w:proofErr w:type="spellEnd"/>
      <w:r w:rsidR="006E3821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E3821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="006E3821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закладу</w:t>
      </w:r>
    </w:p>
    <w:p w:rsidR="005937D7" w:rsidRPr="0027712F" w:rsidRDefault="005937D7" w:rsidP="00995272">
      <w:pPr>
        <w:pStyle w:val="ad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 w:rsidRPr="0027712F">
        <w:rPr>
          <w:rFonts w:ascii="Times New Roman" w:hAnsi="Times New Roman"/>
          <w:sz w:val="24"/>
          <w:szCs w:val="24"/>
          <w:lang w:val="uk-UA"/>
        </w:rPr>
        <w:t xml:space="preserve"> О</w:t>
      </w:r>
      <w:r w:rsidR="00995272" w:rsidRPr="0027712F">
        <w:rPr>
          <w:rFonts w:ascii="Times New Roman" w:hAnsi="Times New Roman"/>
          <w:sz w:val="24"/>
          <w:szCs w:val="24"/>
          <w:lang w:val="uk-UA"/>
        </w:rPr>
        <w:t>сновні стратегічні цілі</w:t>
      </w:r>
      <w:r w:rsidRPr="0027712F">
        <w:rPr>
          <w:rFonts w:ascii="Times New Roman" w:hAnsi="Times New Roman"/>
          <w:sz w:val="24"/>
          <w:szCs w:val="24"/>
          <w:lang w:val="uk-UA"/>
        </w:rPr>
        <w:t xml:space="preserve"> закладу.</w:t>
      </w:r>
    </w:p>
    <w:p w:rsidR="005937D7" w:rsidRPr="0027712F" w:rsidRDefault="005937D7" w:rsidP="005937D7">
      <w:pPr>
        <w:pStyle w:val="ad"/>
        <w:numPr>
          <w:ilvl w:val="1"/>
          <w:numId w:val="8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 w:rsidRPr="0027712F">
        <w:rPr>
          <w:rFonts w:ascii="Times New Roman" w:hAnsi="Times New Roman"/>
          <w:sz w:val="24"/>
          <w:szCs w:val="24"/>
          <w:lang w:val="uk-UA"/>
        </w:rPr>
        <w:t>Освітнє середовище.</w:t>
      </w:r>
    </w:p>
    <w:p w:rsidR="005937D7" w:rsidRPr="0027712F" w:rsidRDefault="005937D7" w:rsidP="005937D7">
      <w:pPr>
        <w:pStyle w:val="ad"/>
        <w:numPr>
          <w:ilvl w:val="1"/>
          <w:numId w:val="8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 w:rsidRPr="0027712F">
        <w:rPr>
          <w:rFonts w:ascii="Times New Roman" w:hAnsi="Times New Roman"/>
          <w:sz w:val="24"/>
          <w:szCs w:val="24"/>
          <w:lang w:val="uk-UA"/>
        </w:rPr>
        <w:t>Системи оцінювання учнів.</w:t>
      </w:r>
    </w:p>
    <w:p w:rsidR="005937D7" w:rsidRPr="0027712F" w:rsidRDefault="005937D7" w:rsidP="005937D7">
      <w:pPr>
        <w:pStyle w:val="ad"/>
        <w:numPr>
          <w:ilvl w:val="1"/>
          <w:numId w:val="8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 w:rsidRPr="0027712F">
        <w:rPr>
          <w:rFonts w:ascii="Times New Roman" w:hAnsi="Times New Roman"/>
          <w:sz w:val="24"/>
          <w:szCs w:val="24"/>
          <w:lang w:val="uk-UA"/>
        </w:rPr>
        <w:t>Педагогічна діяльність педагогічних працівників закладу.</w:t>
      </w:r>
    </w:p>
    <w:p w:rsidR="005937D7" w:rsidRPr="0027712F" w:rsidRDefault="005937D7" w:rsidP="005937D7">
      <w:pPr>
        <w:pStyle w:val="ad"/>
        <w:numPr>
          <w:ilvl w:val="1"/>
          <w:numId w:val="8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 w:rsidRPr="0027712F">
        <w:rPr>
          <w:rFonts w:ascii="Times New Roman" w:hAnsi="Times New Roman"/>
          <w:sz w:val="24"/>
          <w:szCs w:val="24"/>
          <w:lang w:val="uk-UA"/>
        </w:rPr>
        <w:t>Управлінська діяльність закладу освіти.</w:t>
      </w:r>
    </w:p>
    <w:p w:rsidR="00923250" w:rsidRDefault="00923250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5937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937D7" w:rsidRDefault="005937D7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27712F" w:rsidRDefault="0027712F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27712F" w:rsidRDefault="0027712F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27712F" w:rsidRDefault="0027712F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520AB0" w:rsidRPr="0027712F" w:rsidRDefault="001D2494" w:rsidP="009232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1.</w:t>
      </w:r>
      <w:r w:rsidR="00923250" w:rsidRPr="002771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Вступ</w:t>
      </w:r>
    </w:p>
    <w:p w:rsidR="00923250" w:rsidRPr="0027712F" w:rsidRDefault="00520AB0" w:rsidP="0092325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Малобурімська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загальноосвітня школа І –ІІІ ступенів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Чорнобаївської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Черкаської області є закладом освіти, який передбачає зді</w:t>
      </w:r>
      <w:r w:rsidR="0092325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йснення освітньої діяльності на </w:t>
      </w: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основі поєднання змісту освіти, визначеного законами України «Про освіту», «Про загальну середню освіту» та постанов Кабінету Міністрів України від 21 лютого 2018 року № 87 «Про затвердження Державного стандарту початкової освіти», та від 30 вересня 2020 року</w:t>
      </w:r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898</w:t>
      </w:r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деякі питання державних стандартів повної загальної середньої освіти». </w:t>
      </w:r>
    </w:p>
    <w:p w:rsidR="00923250" w:rsidRPr="0027712F" w:rsidRDefault="00923250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034D9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Укладання</w:t>
      </w: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Стратегії розвитку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Малобурімської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загальноосвітньої школи І-ІІІ ступенів </w:t>
      </w:r>
      <w:r w:rsidR="000034D9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2020-2025</w:t>
      </w: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 зумовлено якісними змінами змісту освіти згідно з Законом України «Про освіту», Концепцією нової української школи, які полягають в приведення її у відповідність із європейськими стандартами, потребами сучасного життя, запитами суспільства щодо надання якісних освітніх послуг. </w:t>
      </w:r>
      <w:proofErr w:type="spellStart"/>
      <w:proofErr w:type="gram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іоритетними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є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сучасних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компетенцій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високого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якісну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підготовку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підростаючого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закладена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академічна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свобода.</w:t>
      </w:r>
    </w:p>
    <w:p w:rsidR="00923250" w:rsidRPr="0027712F" w:rsidRDefault="00923250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перебудови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 за все,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можливостями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обдарованих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Особливої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значущості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набуває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пошуку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ефективних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способів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обдарованих дітей, створення умов для інтелектуального і особистісного зростання дітей і </w:t>
      </w:r>
      <w:proofErr w:type="gramStart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ідлітків з ознаками загальної обдарованості у закладах загальної середньої освіти різних типів. Такі завдання вирішуються за рахунок внесення змін у зміст, методи і організацію навчання в рамках основної освіти для обдарованих дітей або за допомогою додаткової освіти. </w:t>
      </w:r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перший план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виходить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250" w:rsidRPr="0027712F" w:rsidRDefault="00923250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Стратегія розвитку закладу спрямована в площину цінностей особистісного розвитку, варіативності й відкритості освітньої системи закладу, зумовлює модернізацію чинників, які впливають на якість освітнього процесу, змісту освіти, форм і методів навчання й виховання, внутрішнього моніторингу якості знань здобувачів освіти та якості надання педагогами освітніх послуг, прийняття управлінських рішень.</w:t>
      </w:r>
    </w:p>
    <w:p w:rsidR="005937D7" w:rsidRPr="0027712F" w:rsidRDefault="00923250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5937D7" w:rsidRPr="0027712F" w:rsidRDefault="005937D7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7D7" w:rsidRDefault="005937D7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7D7" w:rsidRDefault="005937D7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12F" w:rsidRDefault="0027712F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12F" w:rsidRDefault="0027712F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12F" w:rsidRDefault="0027712F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12F" w:rsidRDefault="0027712F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12F" w:rsidRDefault="0027712F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12F" w:rsidRDefault="0027712F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12F" w:rsidRDefault="0027712F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12F" w:rsidRDefault="0027712F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12F" w:rsidRDefault="0027712F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712F" w:rsidRPr="00DD5031" w:rsidRDefault="0027712F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3250" w:rsidRPr="00DD5031" w:rsidRDefault="00923250" w:rsidP="00923250">
      <w:pPr>
        <w:pStyle w:val="ad"/>
        <w:spacing w:after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0AB0" w:rsidRPr="0027712F" w:rsidRDefault="001D2494" w:rsidP="00520AB0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2. </w:t>
      </w:r>
      <w:r w:rsidR="00520AB0" w:rsidRPr="002771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Цінностями закладу</w:t>
      </w:r>
      <w:r w:rsidR="00520AB0" w:rsidRPr="002771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520AB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всебічний розвиток людини як особистості та найвищої цінності суспільства, її талантів, інтелектуальних, творчих та фізичних здібностей, формування цінностей і необхідних для успішної самореалізації </w:t>
      </w:r>
      <w:proofErr w:type="spellStart"/>
      <w:r w:rsidR="00520AB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="00520AB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виховання відповідальних громадян, які здатні до свідомого суспільного вибору та спрямування своєї діяльності</w:t>
      </w:r>
      <w:r w:rsidR="00520AB0"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0AB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користь іншим людям і суспільству,</w:t>
      </w:r>
      <w:r w:rsidR="00520AB0"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0AB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поєднання загальнолюдських духовних цінностей із національною історією і культурою, розвивальний характер навчання та його індивідуалізація,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 w:rsidR="00FD0D45" w:rsidRPr="0027712F" w:rsidRDefault="00FD0D45" w:rsidP="00520AB0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1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Місією закладу</w:t>
      </w:r>
      <w:r w:rsidRPr="002771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забезпечення реалізації права громадян на здобуття повної</w:t>
      </w:r>
      <w:r w:rsidRPr="00277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загальної середньої освіти, створення гідних умов розвитку та реалізації особистісного потенціалу здобувачів освіти на користь незалежної України.</w:t>
      </w:r>
    </w:p>
    <w:p w:rsidR="00FD0D45" w:rsidRPr="0027712F" w:rsidRDefault="00FD0D45" w:rsidP="00FD0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71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Візія</w:t>
      </w:r>
      <w:proofErr w:type="spellEnd"/>
      <w:r w:rsidRPr="002771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школи –</w:t>
      </w:r>
      <w:r w:rsidRPr="002771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527149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Малобурімська</w:t>
      </w:r>
      <w:proofErr w:type="spellEnd"/>
      <w:r w:rsidR="00527149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загальноосвітня школа І-ІІІ ступенів з профільним вивченням предметів у 10-11 класах.</w:t>
      </w:r>
      <w:r w:rsidR="000034D9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З 2024 року – </w:t>
      </w:r>
      <w:proofErr w:type="spellStart"/>
      <w:r w:rsidR="000034D9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Малобурімська</w:t>
      </w:r>
      <w:proofErr w:type="spellEnd"/>
      <w:r w:rsidR="000034D9" w:rsidRPr="002771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гімназія.</w:t>
      </w:r>
    </w:p>
    <w:p w:rsidR="00FD0D45" w:rsidRPr="0027712F" w:rsidRDefault="00FD0D45" w:rsidP="00FD0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535B9" w:rsidRPr="0027712F" w:rsidRDefault="00FD0D45" w:rsidP="00B13C9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1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Які ми зараз?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Зараз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Малобурімська</w:t>
      </w:r>
      <w:proofErr w:type="spellEnd"/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загальноосвітня школа забезпечує здобуття освіти учасниками освітнього процесу від 1 по 11 класи. Протягом наступних трьох років великих змін в </w:t>
      </w:r>
      <w:r w:rsidR="00BB4B6E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мережі не передбачається. </w:t>
      </w:r>
      <w:r w:rsidR="009F2C0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Територія обслуговування, яка закріплена за закладом, це села Мала </w:t>
      </w:r>
      <w:proofErr w:type="spellStart"/>
      <w:r w:rsidR="009F2C0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Бурімка</w:t>
      </w:r>
      <w:proofErr w:type="spellEnd"/>
      <w:r w:rsidR="009F2C0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9F2C0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Мохнач</w:t>
      </w:r>
      <w:proofErr w:type="spellEnd"/>
      <w:r w:rsidR="009F2C0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Учні із с. </w:t>
      </w:r>
      <w:proofErr w:type="spellStart"/>
      <w:r w:rsidR="009F2C0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Мохач</w:t>
      </w:r>
      <w:proofErr w:type="spellEnd"/>
      <w:r w:rsidR="009F2C00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забезпечені підвезенням шкільним автобусом. Для </w:t>
      </w:r>
      <w:r w:rsidR="0025344A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здобувачів освіти повною загальною середньою освітою в навчальному закладі створені всі умови: наявні кабінети фізики, хімії, біології, української мови та літератури, основ здоров’я та Захист України, історії та географії, англійської мови, </w:t>
      </w:r>
      <w:proofErr w:type="spellStart"/>
      <w:r w:rsidR="0025344A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</w:t>
      </w:r>
      <w:proofErr w:type="spellEnd"/>
      <w:r w:rsidR="0025344A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комунікаційних технологій, художньо – естетичного виховання, кабінети початкових класів, спортивний зал, бібліотека, медичний кабінет, шкільна їдальня, спортивний </w:t>
      </w:r>
      <w:proofErr w:type="spellStart"/>
      <w:r w:rsidR="0025344A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майданчик.Всі</w:t>
      </w:r>
      <w:proofErr w:type="spellEnd"/>
      <w:r w:rsidR="0025344A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навчальні кабінети укомплектовані відповідним обладнанням, наочними матеріалами, </w:t>
      </w:r>
      <w:proofErr w:type="spellStart"/>
      <w:r w:rsidR="0025344A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роздатковими</w:t>
      </w:r>
      <w:proofErr w:type="spellEnd"/>
      <w:r w:rsidR="0025344A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демонстраційними матеріалами.</w:t>
      </w:r>
      <w:r w:rsidR="00B13C9B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Наявний один </w:t>
      </w:r>
      <w:r w:rsidR="001535B9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комп’ютерний комплекс на 8 робочих місць, 8 ноутбуків для роботи вчителів, 3 багатофункціональних пристроїв, 4 проектори, 3 мультимедійні екрани. </w:t>
      </w:r>
      <w:r w:rsidR="00B13C9B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Обладнано внутрішню туалетну кімнату на три окремі кабінки. Опалення приміщення школи </w:t>
      </w:r>
      <w:proofErr w:type="spellStart"/>
      <w:r w:rsidR="00B13C9B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–газове</w:t>
      </w:r>
      <w:proofErr w:type="spellEnd"/>
      <w:r w:rsidR="00B13C9B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забезпечує належний рівень температурного режиму </w:t>
      </w:r>
      <w:r w:rsidR="001535B9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одноповерхового </w:t>
      </w:r>
      <w:proofErr w:type="spellStart"/>
      <w:r w:rsidR="001535B9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приміщення</w:t>
      </w:r>
      <w:r w:rsidR="00B13C9B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535B9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</w:t>
      </w:r>
      <w:proofErr w:type="spellEnd"/>
      <w:r w:rsidR="001535B9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укомплектований педагогічними кадрами. Всі вчителі мають вищу освіту, викладають за фахом. Для успішної реалізації освітньої програми проходять підвищення кваліфікації</w:t>
      </w:r>
      <w:r w:rsidR="003C08F8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запитів вимог часу та встановлених графіків. </w:t>
      </w:r>
    </w:p>
    <w:p w:rsidR="00FD0D45" w:rsidRPr="0027712F" w:rsidRDefault="000E47B1" w:rsidP="003C08F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4B6E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починаючи з 2023 року мережа освітнього закладу значно зменшується. Наповнюваність класів теж.</w:t>
      </w:r>
      <w:r w:rsidR="003C08F8" w:rsidRPr="002771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Тому в перспективі зменшення кількості контингенту дітей в районі обслуговування, потребуватиме управлінських рішень з переформатуванням освітнього процесу та матеріальної бази.</w:t>
      </w:r>
    </w:p>
    <w:p w:rsidR="000E47B1" w:rsidRPr="0027712F" w:rsidRDefault="000E47B1" w:rsidP="003C08F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0E47B1" w:rsidRPr="00DD5031" w:rsidRDefault="000E47B1" w:rsidP="003C08F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0E47B1" w:rsidRPr="00DD5031" w:rsidRDefault="000E47B1" w:rsidP="003C08F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0E47B1" w:rsidRPr="00DD5031" w:rsidRDefault="000E47B1" w:rsidP="003C08F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0E47B1" w:rsidRPr="00DD5031" w:rsidRDefault="000E47B1" w:rsidP="003C08F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0E47B1" w:rsidRPr="00DD5031" w:rsidRDefault="000E47B1" w:rsidP="003C08F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0E47B1" w:rsidRPr="00DD5031" w:rsidRDefault="000E47B1" w:rsidP="003C08F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3C08F8" w:rsidRPr="00DD5031" w:rsidRDefault="001D2494" w:rsidP="003C08F8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3. </w:t>
      </w:r>
      <w:bookmarkStart w:id="0" w:name="_GoBack"/>
      <w:bookmarkEnd w:id="0"/>
      <w:r w:rsidR="003C08F8"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Діяльність закладу</w:t>
      </w:r>
      <w:r w:rsidR="003C08F8"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3C08F8"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базується на принципах незалежності від політичних, громадських і релігійних організацій та об'єднань</w:t>
      </w:r>
      <w:r w:rsidR="003C08F8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08F8"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передбачає:</w:t>
      </w:r>
    </w:p>
    <w:p w:rsidR="003C08F8" w:rsidRPr="00DD5031" w:rsidRDefault="003C08F8" w:rsidP="003C08F8">
      <w:pPr>
        <w:numPr>
          <w:ilvl w:val="0"/>
          <w:numId w:val="2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Дитиноцентризм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освітній діяльності, раціональність та доцільність у виборі форм і засобів освіти й виховання для задоволення духовних запитів дитини, її пізнавальних та інтелектуальних можливостей, інтересів.</w:t>
      </w:r>
    </w:p>
    <w:p w:rsidR="003C08F8" w:rsidRPr="00DD5031" w:rsidRDefault="003C08F8" w:rsidP="003C08F8">
      <w:pPr>
        <w:numPr>
          <w:ilvl w:val="0"/>
          <w:numId w:val="2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Автономність закладу у вирішенні основних питань змісту його діяльності, розвитку різноманітних форм співпраці й партнерства, встановлення демократичних взаємовідносин між</w:t>
      </w:r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учасниками освітнього процесу.</w:t>
      </w:r>
    </w:p>
    <w:p w:rsidR="003C08F8" w:rsidRPr="00DD5031" w:rsidRDefault="003C08F8" w:rsidP="003C08F8">
      <w:pPr>
        <w:numPr>
          <w:ilvl w:val="0"/>
          <w:numId w:val="2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Науковість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сучасних</w:t>
      </w:r>
      <w:proofErr w:type="spellEnd"/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="002B0C69"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професійний розвиток педагогів.</w:t>
      </w:r>
    </w:p>
    <w:p w:rsidR="003C08F8" w:rsidRPr="00DD5031" w:rsidRDefault="003C08F8" w:rsidP="003C08F8">
      <w:pPr>
        <w:numPr>
          <w:ilvl w:val="0"/>
          <w:numId w:val="2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Гуманізм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8F8" w:rsidRPr="00DD5031" w:rsidRDefault="003C08F8" w:rsidP="003C08F8">
      <w:pPr>
        <w:numPr>
          <w:ilvl w:val="0"/>
          <w:numId w:val="2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культурною та духовною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спадщиною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народів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участь у </w:t>
      </w:r>
      <w:proofErr w:type="spellStart"/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проєктах</w:t>
      </w:r>
      <w:proofErr w:type="spellEnd"/>
      <w:r w:rsidR="002B0C69"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Всеукраїнських конкурсах.</w:t>
      </w:r>
    </w:p>
    <w:p w:rsidR="003C08F8" w:rsidRPr="00DD5031" w:rsidRDefault="003C08F8" w:rsidP="003C08F8">
      <w:pPr>
        <w:numPr>
          <w:ilvl w:val="0"/>
          <w:numId w:val="2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здоров’язбережувальних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8F8" w:rsidRPr="00DD5031" w:rsidRDefault="003C08F8" w:rsidP="003C08F8">
      <w:pPr>
        <w:numPr>
          <w:ilvl w:val="0"/>
          <w:numId w:val="2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інноваційних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C08F8" w:rsidRPr="00DD5031" w:rsidRDefault="003C08F8" w:rsidP="003C08F8">
      <w:pPr>
        <w:numPr>
          <w:ilvl w:val="0"/>
          <w:numId w:val="2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Творчий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резервів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закладу</w:t>
      </w:r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7B1" w:rsidRPr="00DD5031" w:rsidRDefault="000E47B1" w:rsidP="002B0C69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2B0C69" w:rsidRDefault="002B0C69" w:rsidP="002B0C6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Мета стратегії розвитку закладу -</w:t>
      </w:r>
      <w:r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перспективи розвитку закладу, що забезпечить якісну сучасну освіту шляхом творчого навчання відповідно до суспільних потреб, зумовлених новітнім розвитком української держави.</w:t>
      </w:r>
    </w:p>
    <w:p w:rsidR="00E209AD" w:rsidRDefault="00E209AD" w:rsidP="002B0C6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09AD" w:rsidRPr="00DD5031" w:rsidRDefault="00E209AD" w:rsidP="00E209A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Нормативно-</w:t>
      </w:r>
      <w:proofErr w:type="spellStart"/>
      <w:r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правова</w:t>
      </w:r>
      <w:proofErr w:type="spellEnd"/>
      <w:r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організаційна</w:t>
      </w:r>
      <w:proofErr w:type="spellEnd"/>
      <w:r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основа </w:t>
      </w:r>
      <w:proofErr w:type="spellStart"/>
      <w:r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Стратегії</w:t>
      </w:r>
      <w:proofErr w:type="spellEnd"/>
      <w:r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закладу</w:t>
      </w:r>
    </w:p>
    <w:p w:rsidR="00E209AD" w:rsidRPr="00DD5031" w:rsidRDefault="00E209AD" w:rsidP="00E209AD">
      <w:pPr>
        <w:numPr>
          <w:ilvl w:val="0"/>
          <w:numId w:val="6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Конвенція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про права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9AD" w:rsidRPr="00DD5031" w:rsidRDefault="00E209AD" w:rsidP="00E209AD">
      <w:pPr>
        <w:numPr>
          <w:ilvl w:val="0"/>
          <w:numId w:val="6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9AD" w:rsidRPr="00DD5031" w:rsidRDefault="00E209AD" w:rsidP="00E209AD">
      <w:pPr>
        <w:numPr>
          <w:ilvl w:val="0"/>
          <w:numId w:val="6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09AD" w:rsidRPr="00DD5031" w:rsidRDefault="00E209AD" w:rsidP="00E209AD">
      <w:pPr>
        <w:numPr>
          <w:ilvl w:val="0"/>
          <w:numId w:val="6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09AD" w:rsidRPr="00DD5031" w:rsidRDefault="00E209AD" w:rsidP="00E209AD">
      <w:pPr>
        <w:numPr>
          <w:ilvl w:val="0"/>
          <w:numId w:val="6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іальному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становленню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09AD" w:rsidRPr="00DD5031" w:rsidRDefault="00287A10" w:rsidP="00E209AD">
      <w:pPr>
        <w:numPr>
          <w:ilvl w:val="0"/>
          <w:numId w:val="6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09AD" w:rsidRPr="00DD503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Указ Президента </w:t>
        </w:r>
        <w:proofErr w:type="spellStart"/>
        <w:r w:rsidR="00E209AD" w:rsidRPr="00DD503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E209AD" w:rsidRPr="00DD503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209AD" w:rsidRPr="00DD503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="00E209AD" w:rsidRPr="00DD503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18.05.2019 №286/2019 </w:t>
        </w:r>
      </w:hyperlink>
      <w:r w:rsidR="00E209AD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E209AD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="00E209AD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9AD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Стратегію</w:t>
      </w:r>
      <w:proofErr w:type="spellEnd"/>
      <w:r w:rsidR="00E209AD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9AD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="00E209AD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9AD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="00E209AD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09AD" w:rsidRPr="00DD5031" w:rsidRDefault="00E209AD" w:rsidP="00E209AD">
      <w:pPr>
        <w:numPr>
          <w:ilvl w:val="0"/>
          <w:numId w:val="6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реформування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«Нова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на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2029 року.</w:t>
      </w:r>
    </w:p>
    <w:p w:rsidR="00E209AD" w:rsidRPr="00DD5031" w:rsidRDefault="00E209AD" w:rsidP="00E209AD">
      <w:pPr>
        <w:numPr>
          <w:ilvl w:val="0"/>
          <w:numId w:val="6"/>
        </w:numPr>
        <w:spacing w:after="0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схвалена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03.10.2018 року №  710-р.</w:t>
      </w:r>
    </w:p>
    <w:p w:rsidR="00E209AD" w:rsidRDefault="00E209AD" w:rsidP="00E209AD">
      <w:pPr>
        <w:numPr>
          <w:ilvl w:val="0"/>
          <w:numId w:val="6"/>
        </w:numPr>
        <w:spacing w:after="0"/>
        <w:ind w:left="24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 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лютого 2018 року № 87 «Про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та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  № 898  «Про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  <w:r w:rsidRPr="00DD5031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E209AD" w:rsidRPr="00DD5031" w:rsidRDefault="00E209AD" w:rsidP="00E209AD">
      <w:pPr>
        <w:spacing w:after="0"/>
        <w:ind w:left="240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E209AD" w:rsidRDefault="00E209AD" w:rsidP="00E209AD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09AD" w:rsidRPr="00DD5031" w:rsidRDefault="00E209AD" w:rsidP="002B0C6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47B1" w:rsidRPr="00DD5031" w:rsidRDefault="000E47B1" w:rsidP="002B0C69">
      <w:pPr>
        <w:spacing w:after="0"/>
        <w:ind w:left="11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2B0C69" w:rsidRDefault="001D2494" w:rsidP="002B0C69">
      <w:pPr>
        <w:spacing w:after="0"/>
        <w:ind w:left="11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4. </w:t>
      </w:r>
      <w:proofErr w:type="spellStart"/>
      <w:r w:rsidR="002B0C69"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</w:t>
      </w:r>
      <w:r w:rsidR="00E209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новними</w:t>
      </w:r>
      <w:proofErr w:type="spellEnd"/>
      <w:r w:rsidR="00E209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209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стратегічними</w:t>
      </w:r>
      <w:proofErr w:type="spellEnd"/>
      <w:r w:rsidR="00E209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209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цілями</w:t>
      </w:r>
      <w:r w:rsidR="002B0C69"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на 202</w:t>
      </w:r>
      <w:r w:rsidR="002B0C69"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B0C69" w:rsidRPr="00DD50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</w:t>
      </w:r>
      <w:proofErr w:type="gramStart"/>
      <w:r w:rsidR="002B0C69" w:rsidRPr="00DD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</w:t>
      </w:r>
      <w:r w:rsidR="002B0C69" w:rsidRPr="00DD50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proofErr w:type="gramEnd"/>
    </w:p>
    <w:p w:rsidR="00E209AD" w:rsidRDefault="00E209AD" w:rsidP="00E209AD">
      <w:pPr>
        <w:pStyle w:val="ad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створити інклюзивне, мотивуюче та безпечне до дитини середовище;</w:t>
      </w:r>
    </w:p>
    <w:p w:rsidR="00E209AD" w:rsidRDefault="00E209AD" w:rsidP="00E209AD">
      <w:pPr>
        <w:pStyle w:val="ad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4133A5">
        <w:rPr>
          <w:rFonts w:ascii="Times New Roman" w:hAnsi="Times New Roman"/>
          <w:sz w:val="24"/>
          <w:szCs w:val="24"/>
          <w:lang w:val="uk-UA"/>
        </w:rPr>
        <w:t>риведення освітнього та управлінського процесів у відповідність до вимог законодавства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E209AD" w:rsidRDefault="00E209AD" w:rsidP="00E209AD">
      <w:pPr>
        <w:pStyle w:val="ad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апробувати внутрішню систему забезпечення якості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Малобурімської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 І-ІІІ ступенів;</w:t>
      </w:r>
    </w:p>
    <w:p w:rsidR="00E209AD" w:rsidRDefault="00E209AD" w:rsidP="00E209AD">
      <w:pPr>
        <w:pStyle w:val="ad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продовжити розвивати ефективну, постійно діючу систему безперервної освіти педагогів, включаючи вивчення нових платформ, інструментів та методик для різних форм навчання учнів;</w:t>
      </w:r>
    </w:p>
    <w:p w:rsidR="00E209AD" w:rsidRDefault="006E3821" w:rsidP="00E209AD">
      <w:pPr>
        <w:pStyle w:val="ad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підтримувати роботу з обдарованими учнями</w:t>
      </w:r>
      <w:r w:rsidR="00E209AD">
        <w:rPr>
          <w:rFonts w:ascii="Times New Roman" w:hAnsi="Times New Roman"/>
          <w:sz w:val="24"/>
          <w:szCs w:val="24"/>
          <w:lang w:val="uk-UA"/>
        </w:rPr>
        <w:t>;</w:t>
      </w:r>
    </w:p>
    <w:p w:rsidR="00E209AD" w:rsidRDefault="00E209AD" w:rsidP="00E209AD">
      <w:pPr>
        <w:pStyle w:val="ad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впровадити систему оцінювання навчальних досягнень здобувачів освіти;</w:t>
      </w:r>
    </w:p>
    <w:p w:rsidR="00E209AD" w:rsidRDefault="00E209AD" w:rsidP="00E209AD">
      <w:pPr>
        <w:pStyle w:val="ad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продовжити реалізацію політики академічної доброчесності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антибулінгової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політики закладу освіти.</w:t>
      </w:r>
    </w:p>
    <w:p w:rsidR="00260859" w:rsidRDefault="00260859" w:rsidP="00260859">
      <w:pPr>
        <w:pStyle w:val="ad"/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:rsidR="00260859" w:rsidRDefault="00260859" w:rsidP="0026085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13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D2494">
        <w:rPr>
          <w:rFonts w:ascii="Times New Roman" w:hAnsi="Times New Roman"/>
          <w:b/>
          <w:sz w:val="24"/>
          <w:szCs w:val="24"/>
          <w:lang w:val="uk-UA"/>
        </w:rPr>
        <w:t>4.1.</w:t>
      </w:r>
      <w:r w:rsidRPr="00941360">
        <w:rPr>
          <w:rFonts w:ascii="Times New Roman" w:hAnsi="Times New Roman"/>
          <w:b/>
          <w:sz w:val="24"/>
          <w:szCs w:val="24"/>
          <w:lang w:val="uk-UA"/>
        </w:rPr>
        <w:t>Освітнє середовище</w:t>
      </w:r>
    </w:p>
    <w:p w:rsidR="00260859" w:rsidRPr="00EC1626" w:rsidRDefault="00995272" w:rsidP="00260859">
      <w:pPr>
        <w:pStyle w:val="ad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Стратегічна ціль</w:t>
      </w:r>
      <w:r w:rsidR="00260859" w:rsidRPr="00EC1626">
        <w:rPr>
          <w:rFonts w:ascii="Times New Roman" w:hAnsi="Times New Roman"/>
          <w:b/>
          <w:lang w:val="uk-UA"/>
        </w:rPr>
        <w:t xml:space="preserve">: </w:t>
      </w:r>
      <w:r w:rsidR="00260859">
        <w:rPr>
          <w:rFonts w:ascii="Times New Roman" w:hAnsi="Times New Roman"/>
          <w:b/>
          <w:lang w:val="uk-UA"/>
        </w:rPr>
        <w:t xml:space="preserve"> </w:t>
      </w:r>
      <w:r w:rsidR="00260859" w:rsidRPr="00EC1626">
        <w:rPr>
          <w:rFonts w:ascii="Times New Roman" w:hAnsi="Times New Roman"/>
          <w:lang w:val="uk-UA"/>
        </w:rPr>
        <w:t>Створити інклюзивне, мотивуюче та безпечне до дитини середовище;</w:t>
      </w:r>
    </w:p>
    <w:p w:rsidR="00260859" w:rsidRPr="005D224D" w:rsidRDefault="00260859" w:rsidP="0026085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Очікуваний результат: </w:t>
      </w:r>
      <w:r w:rsidRPr="005D224D">
        <w:rPr>
          <w:rFonts w:ascii="Times New Roman" w:hAnsi="Times New Roman"/>
          <w:sz w:val="24"/>
          <w:szCs w:val="24"/>
          <w:lang w:val="uk-UA"/>
        </w:rPr>
        <w:t>інклюзивне,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224D">
        <w:rPr>
          <w:rFonts w:ascii="Times New Roman" w:hAnsi="Times New Roman"/>
          <w:sz w:val="24"/>
          <w:szCs w:val="24"/>
          <w:lang w:val="uk-UA"/>
        </w:rPr>
        <w:t>мотивуюче та безпечне середовище для кожного учасника освітнього процесу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60859" w:rsidRPr="00941360" w:rsidRDefault="00260859" w:rsidP="00260859">
      <w:pPr>
        <w:rPr>
          <w:rFonts w:ascii="Times New Roman" w:hAnsi="Times New Roman"/>
          <w:i/>
          <w:sz w:val="24"/>
          <w:szCs w:val="24"/>
          <w:lang w:val="uk-UA"/>
        </w:rPr>
      </w:pPr>
      <w:r w:rsidRPr="00941360">
        <w:rPr>
          <w:rFonts w:ascii="Times New Roman" w:hAnsi="Times New Roman"/>
          <w:i/>
          <w:sz w:val="24"/>
          <w:szCs w:val="24"/>
          <w:lang w:val="en-US"/>
        </w:rPr>
        <w:t>SWOT-</w:t>
      </w:r>
      <w:r w:rsidRPr="00941360">
        <w:rPr>
          <w:rFonts w:ascii="Times New Roman" w:hAnsi="Times New Roman"/>
          <w:i/>
          <w:sz w:val="24"/>
          <w:szCs w:val="24"/>
          <w:lang w:val="uk-UA"/>
        </w:rPr>
        <w:t xml:space="preserve"> аналіз освітнього середовища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5236"/>
        <w:gridCol w:w="3029"/>
      </w:tblGrid>
      <w:tr w:rsidR="00260859" w:rsidRPr="00684915" w:rsidTr="00260859">
        <w:tc>
          <w:tcPr>
            <w:tcW w:w="1985" w:type="dxa"/>
          </w:tcPr>
          <w:p w:rsidR="00260859" w:rsidRPr="00684915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Напрямок </w:t>
            </w:r>
          </w:p>
        </w:tc>
        <w:tc>
          <w:tcPr>
            <w:tcW w:w="5386" w:type="dxa"/>
          </w:tcPr>
          <w:p w:rsidR="00260859" w:rsidRPr="00684915" w:rsidRDefault="00260859" w:rsidP="0026085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2864" w:type="dxa"/>
          </w:tcPr>
          <w:p w:rsidR="00260859" w:rsidRPr="00684915" w:rsidRDefault="00260859" w:rsidP="0026085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Слабкі сторони</w:t>
            </w:r>
          </w:p>
        </w:tc>
      </w:tr>
      <w:tr w:rsidR="00260859" w:rsidRPr="00E63BCB" w:rsidTr="00260859">
        <w:tc>
          <w:tcPr>
            <w:tcW w:w="1985" w:type="dxa"/>
          </w:tcPr>
          <w:p w:rsidR="00260859" w:rsidRPr="00684915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1.Забезпечення комфортних і безпечних умов освітнього процесу</w:t>
            </w:r>
          </w:p>
        </w:tc>
        <w:tc>
          <w:tcPr>
            <w:tcW w:w="5386" w:type="dxa"/>
          </w:tcPr>
          <w:p w:rsidR="00260859" w:rsidRPr="00684915" w:rsidRDefault="00260859" w:rsidP="00F96992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Будівля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Рік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обудови приміщень закладу – 1961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Заклад розташовано в типовому приміщенні.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Проектна потужність закладу – 2700 учнів (початкова школа -80;середня – 135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; старша 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54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льна площа всіх приміщень – 1200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Кількіст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 поверхів в будівлі закладу – 1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опалення закладу – водяне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газове, окрема котельня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260859" w:rsidRPr="00684915" w:rsidRDefault="00260859" w:rsidP="00F96992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Приміщення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Наявність внутрішніх туалетів.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лькість навчальних кабінетів – 13 (1 – хімії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біології;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–історії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географії; 1- іноземних мов; 1 – ЗУ та ОЗ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; 1-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української мови та літератури, 1- художньо-естетичного циклу,</w:t>
            </w:r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– фізичний, 3 – початкових класів, 1- обслуговуючої праці,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1- комп’ютерний,</w:t>
            </w:r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 спортзал, 1- майстерня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Для задоволення потреб здобувачів освіти у закладі фун</w:t>
            </w:r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>кціонують: шкільна їдальня на 60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посадкових місць;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спортивна зала; </w:t>
            </w:r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>бібліотека; медичний кабінет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260859" w:rsidRPr="00684915" w:rsidRDefault="0080081B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-ті класи НУШ обладнані всім необхідним.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персональ</w:t>
            </w:r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>них комп’ютерів -  16 (справні -8 ,</w:t>
            </w:r>
            <w:proofErr w:type="spellStart"/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>несправні-</w:t>
            </w:r>
            <w:proofErr w:type="spellEnd"/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підключена до </w:t>
            </w:r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>мережі Інтернет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мультимедійних</w:t>
            </w:r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проекторів – 4; ноутбуків – 8, багатофункціональних пристроїв – 3, мультимедійні екрани -2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покращення матеріально-технічної бази закладу було зроблено: </w:t>
            </w:r>
          </w:p>
          <w:p w:rsidR="00260859" w:rsidRPr="00684915" w:rsidRDefault="0026085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силами коле</w:t>
            </w:r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ктиву та батьків пофарбовано в 2018 році </w:t>
            </w:r>
            <w:r w:rsidR="00E57E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спортивний зал, встановлено захисні решітки на батареях опалення;</w:t>
            </w:r>
          </w:p>
          <w:p w:rsidR="00260859" w:rsidRPr="00684915" w:rsidRDefault="0080081B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замінені шпалери у 7 навчальних кабінетах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260859" w:rsidRPr="00684915" w:rsidRDefault="0026085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здійснено </w:t>
            </w:r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>в 2017 році капітальний ремонт шкільної їдальні;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60859" w:rsidRPr="00684915" w:rsidRDefault="0026085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створено умови для роботи педаго</w:t>
            </w:r>
            <w:r w:rsidR="00E57E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гічного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кол</w:t>
            </w:r>
            <w:r w:rsidR="0080081B">
              <w:rPr>
                <w:rFonts w:ascii="Times New Roman" w:hAnsi="Times New Roman"/>
                <w:sz w:val="24"/>
                <w:szCs w:val="24"/>
                <w:lang w:val="uk-UA"/>
              </w:rPr>
              <w:t>ективу(учительська, кабінет медичний, кабінет директора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260859" w:rsidRPr="00684915" w:rsidRDefault="0026085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замінено </w:t>
            </w:r>
            <w:r w:rsidR="00E57EF9">
              <w:rPr>
                <w:rFonts w:ascii="Times New Roman" w:hAnsi="Times New Roman"/>
                <w:sz w:val="24"/>
                <w:szCs w:val="24"/>
                <w:lang w:val="uk-UA"/>
              </w:rPr>
              <w:t>всі вікна в закладі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57E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металопластикові; </w:t>
            </w:r>
          </w:p>
          <w:p w:rsidR="00260859" w:rsidRDefault="0026085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замінено 3 дверей на металопластикові; </w:t>
            </w:r>
          </w:p>
          <w:p w:rsidR="00E57EF9" w:rsidRPr="00684915" w:rsidRDefault="00E57EF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замінено аварійні виходи металічними сучасними дверима;</w:t>
            </w:r>
          </w:p>
          <w:p w:rsidR="00260859" w:rsidRDefault="0026085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замінено електричні лампочки розжарення на економні;</w:t>
            </w:r>
          </w:p>
          <w:p w:rsidR="00E57EF9" w:rsidRPr="00684915" w:rsidRDefault="00E57EF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змонтовано підвісну стелю в 2 навчальних кабінетах;</w:t>
            </w:r>
          </w:p>
          <w:p w:rsidR="00260859" w:rsidRPr="00684915" w:rsidRDefault="00E57EF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придбали 3 комплекти 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парт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початкові класи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260859" w:rsidRPr="00684915" w:rsidRDefault="00E57EF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обладнано інтер’єр шкільних коридорів,придбані інформаційні стенди з ОП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60859" w:rsidRPr="00684915" w:rsidRDefault="00E57EF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придбано спортивну форму, тенісний стіл, поновлено спортінвентар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260859" w:rsidRPr="00684915" w:rsidRDefault="00E57EF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придбано 8 сучасних шкільних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дошок</w:t>
            </w:r>
            <w:proofErr w:type="spellEnd"/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260859" w:rsidRDefault="00E57EF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замінено лінолеум в 7 кабінетах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E57EF9" w:rsidRDefault="00E57EF9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облаштовано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кімнату для техперсоналу.</w:t>
            </w:r>
          </w:p>
          <w:p w:rsidR="007508A7" w:rsidRDefault="007508A7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придбано шафи для 4 кабінетів;</w:t>
            </w:r>
          </w:p>
          <w:p w:rsidR="007508A7" w:rsidRDefault="007508A7" w:rsidP="00260859">
            <w:pPr>
              <w:pStyle w:val="ad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встановлено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зовнішнє відведення стічних вод з покрівлі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0859" w:rsidRPr="00995272" w:rsidRDefault="00260859" w:rsidP="009952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260859" w:rsidRPr="00684915" w:rsidRDefault="00260859" w:rsidP="00F96992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Територія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спортивних споруд: поле для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мініфутболу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="000B60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волейбольний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майданчик; силовий майданчик; бігові доріжки; стрибкові ями.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школи посаджено фруктовий сад </w:t>
            </w:r>
            <w:r w:rsidR="000B60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0859" w:rsidRPr="00684915" w:rsidRDefault="000B6092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Площа земельної ділянки – 1,8918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га.</w:t>
            </w:r>
          </w:p>
          <w:p w:rsidR="00260859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Наявний державний акт на землю.</w:t>
            </w:r>
          </w:p>
          <w:p w:rsidR="00300B47" w:rsidRPr="0027712F" w:rsidRDefault="00300B47" w:rsidP="0027712F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закладу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огорожена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0859" w:rsidRPr="00684915" w:rsidRDefault="00260859" w:rsidP="00F96992">
            <w:pPr>
              <w:pStyle w:val="ad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Логістика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Наявний шкільний автобус, який здійснює підвіз дітей із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Мохнач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має зручне місце розташування на території села. Поруч  - дитячий садок, </w:t>
            </w:r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сільський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музей, </w:t>
            </w:r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рада, будинок культури.</w:t>
            </w:r>
          </w:p>
          <w:p w:rsidR="00260859" w:rsidRPr="00300B47" w:rsidRDefault="00260859" w:rsidP="00F96992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Зручне автобусне сполучення з навколишніми селами: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Велика</w:t>
            </w:r>
            <w:proofErr w:type="spellEnd"/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Бурімка</w:t>
            </w:r>
            <w:proofErr w:type="spellEnd"/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Чорнобай</w:t>
            </w:r>
            <w:proofErr w:type="spellEnd"/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0859" w:rsidRPr="00684915" w:rsidRDefault="00260859" w:rsidP="00300B47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0B6092" w:rsidRDefault="000B6092" w:rsidP="000B6092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0B6092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Pr="00684915" w:rsidRDefault="00260859" w:rsidP="00260859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Недостатнє фінансування навчального закладу для осучаснення освітнього середовища.</w:t>
            </w: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Pr="000B6092" w:rsidRDefault="000B6092" w:rsidP="000B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Pr="00684915" w:rsidRDefault="00260859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Відсутня система пожежної сигналізації в приміщенні закладу.</w:t>
            </w:r>
          </w:p>
          <w:p w:rsidR="00260859" w:rsidRPr="00684915" w:rsidRDefault="00260859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Відсутнє підведення до умивальників санвузлів гарячої води.</w:t>
            </w:r>
          </w:p>
          <w:p w:rsidR="00260859" w:rsidRPr="00684915" w:rsidRDefault="00260859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Застаріле тверде покриття шкільної території.</w:t>
            </w:r>
          </w:p>
          <w:p w:rsidR="00260859" w:rsidRPr="00684915" w:rsidRDefault="00260859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Застаріла база кабінетів біології та географії, фізики та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хімії.</w:t>
            </w:r>
          </w:p>
          <w:p w:rsidR="00260859" w:rsidRPr="007508A7" w:rsidRDefault="00260859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Зношеність комп’ютерної техніки в кабінеті інформаційних технологій.</w:t>
            </w:r>
          </w:p>
          <w:p w:rsidR="00260859" w:rsidRPr="00684915" w:rsidRDefault="007508A7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Відсутнє підведення проточної гарячої і холодної води в їдальні для миття рук;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0859" w:rsidRPr="00684915" w:rsidRDefault="007508A7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відкритих плафонів необхідно замінити на закриті.</w:t>
            </w:r>
          </w:p>
          <w:p w:rsidR="00260859" w:rsidRPr="00684915" w:rsidRDefault="00260859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сортування сміття в школі.</w:t>
            </w:r>
          </w:p>
          <w:p w:rsidR="00260859" w:rsidRPr="00684915" w:rsidRDefault="00260859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Відсутня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будівлі.</w:t>
            </w:r>
          </w:p>
          <w:p w:rsidR="00260859" w:rsidRPr="00684915" w:rsidRDefault="00260859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Необхідно здійснити роботи по заміні покрівлі</w:t>
            </w:r>
            <w:r w:rsidR="007508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навісі перед школою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0859" w:rsidRPr="00684915" w:rsidRDefault="00260859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Потреба в утепленні фасадів.</w:t>
            </w:r>
          </w:p>
          <w:p w:rsidR="00260859" w:rsidRDefault="000B6092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Потреба в ремонті фундаменту закладу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B6092" w:rsidRPr="00684915" w:rsidRDefault="000B6092" w:rsidP="007508A7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Потреба в обладнанні пандуса.</w:t>
            </w: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5272" w:rsidRDefault="0099527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Наявність великої території потребує частого обкошування та витрат пального;</w:t>
            </w: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утримання спортивних споруд 1 раз на 2 роки потреба в фарбі.</w:t>
            </w: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300B47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вчасно виконується дорожнє маркування пішохідних переходів перед закладом.</w:t>
            </w: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6092" w:rsidRDefault="000B60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Pr="003F150E" w:rsidRDefault="00260859" w:rsidP="00300B47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859" w:rsidRPr="00684915" w:rsidTr="00260859">
        <w:tc>
          <w:tcPr>
            <w:tcW w:w="1985" w:type="dxa"/>
          </w:tcPr>
          <w:p w:rsidR="00260859" w:rsidRPr="00684915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5386" w:type="dxa"/>
          </w:tcPr>
          <w:p w:rsidR="00260859" w:rsidRPr="00684915" w:rsidRDefault="00260859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інформаційного  куточка "STOP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" та постійне його оновлення.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та дотримання плану заходів щодо профілактики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навчальному закладі.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комісії щодо профілактики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запобігання та виявлення випадків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школі.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Щорічне проведення ряду заходів до Дня толерантності у школі.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загальношкільних годин спілкування класними керівниками.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Винесення питань щодо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засідання класних керівників , нарад, педрад. 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Проводяться заходи з протидії </w:t>
            </w:r>
            <w:proofErr w:type="spellStart"/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школярів, їх батьків, учителів та інших учасників освітнього процесу про відповідальність за вчинення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вироблення н</w:t>
            </w:r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ебайдужості до проблеми боулінгу.</w:t>
            </w:r>
          </w:p>
          <w:p w:rsidR="00260859" w:rsidRDefault="00260859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знань з прави</w:t>
            </w:r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л безпечної поведінки в мережі І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нтернет.</w:t>
            </w:r>
          </w:p>
          <w:p w:rsidR="00300B47" w:rsidRDefault="00300B47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на сайті закладу розділу «Права дітей».</w:t>
            </w:r>
          </w:p>
          <w:p w:rsidR="0027712F" w:rsidRDefault="0027712F" w:rsidP="0027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12F" w:rsidRDefault="0027712F" w:rsidP="0027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712F" w:rsidRPr="0027712F" w:rsidRDefault="0027712F" w:rsidP="0027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Pr="00684915" w:rsidRDefault="00260859" w:rsidP="00300B47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300B47" w:rsidRDefault="00300B47" w:rsidP="00300B47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Pr="00684915" w:rsidRDefault="00260859" w:rsidP="00300B47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Недостатня поінформованість частини батьківського </w:t>
            </w:r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колективу щодо питань з </w:t>
            </w:r>
            <w:proofErr w:type="spellStart"/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="00300B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невідвідування батьківських зборів.</w:t>
            </w:r>
          </w:p>
          <w:p w:rsidR="00260859" w:rsidRPr="00684915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0859" w:rsidRPr="00684915" w:rsidTr="00260859">
        <w:tc>
          <w:tcPr>
            <w:tcW w:w="1985" w:type="dxa"/>
          </w:tcPr>
          <w:p w:rsidR="00260859" w:rsidRPr="00684915" w:rsidRDefault="00260859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5386" w:type="dxa"/>
          </w:tcPr>
          <w:p w:rsidR="00110AB0" w:rsidRDefault="00110AB0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закладі не відкрито інклюзивних класів.</w:t>
            </w:r>
          </w:p>
          <w:p w:rsidR="00260859" w:rsidRPr="00684915" w:rsidRDefault="00260859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  <w:r w:rsidR="00110A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систематично підвищують фаховий рівень </w:t>
            </w:r>
            <w:r w:rsidR="00110A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інклюзії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шляхом опрацювання відп</w:t>
            </w:r>
            <w:r w:rsidR="00110A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овідної літератури, проходження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 консультування з відповідними фахівцями.</w:t>
            </w:r>
          </w:p>
          <w:p w:rsidR="00260859" w:rsidRDefault="00260859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Активно у своїй роботі педагоги використовують інформаційно-технічне обладнання (таблиці, картки, посібники, підручники, ноутбуки,), що дає змогу підтримувати в учнів інтерес до навчання, попереджувати перевтомлення дітей.</w:t>
            </w:r>
          </w:p>
          <w:p w:rsidR="00110AB0" w:rsidRPr="00684915" w:rsidRDefault="00110AB0" w:rsidP="00260859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та працівники школи постійно працюють над оформленням інтер’єру закладу.</w:t>
            </w:r>
          </w:p>
          <w:p w:rsidR="00260859" w:rsidRPr="00684915" w:rsidRDefault="00260859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</w:tcPr>
          <w:p w:rsidR="00260859" w:rsidRPr="00110AB0" w:rsidRDefault="00260859" w:rsidP="0011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859" w:rsidRDefault="00110AB0" w:rsidP="00260859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Недообладнаний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0859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пандус. </w:t>
            </w:r>
          </w:p>
          <w:p w:rsidR="00110AB0" w:rsidRPr="00684915" w:rsidRDefault="00110AB0" w:rsidP="00260859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Одна дитина в зв’язку із складним станом здоров</w:t>
            </w:r>
            <w:r w:rsidRPr="00110AB0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не має змоги здобувати освіту.</w:t>
            </w:r>
          </w:p>
        </w:tc>
      </w:tr>
    </w:tbl>
    <w:p w:rsidR="00110AB0" w:rsidRPr="00941360" w:rsidRDefault="00995272" w:rsidP="00110AB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Операційні цілі</w:t>
      </w:r>
      <w:r w:rsidR="00110AB0" w:rsidRPr="00941360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  <w:gridCol w:w="1684"/>
        <w:gridCol w:w="3077"/>
        <w:gridCol w:w="1823"/>
      </w:tblGrid>
      <w:tr w:rsidR="00110AB0" w:rsidRPr="00684915" w:rsidTr="00110AB0">
        <w:tc>
          <w:tcPr>
            <w:tcW w:w="3651" w:type="dxa"/>
          </w:tcPr>
          <w:p w:rsidR="00110AB0" w:rsidRPr="00684915" w:rsidRDefault="00110AB0" w:rsidP="00110AB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684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077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Залучення альтернативних джерел фінансування навчального закладу</w:t>
            </w:r>
          </w:p>
        </w:tc>
        <w:tc>
          <w:tcPr>
            <w:tcW w:w="1684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 можливості</w:t>
            </w:r>
          </w:p>
        </w:tc>
        <w:tc>
          <w:tcPr>
            <w:tcW w:w="3077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 педагогічний та батьківський колективи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Активізувати роботу щодо участі в грантах, конкурсах, з метою оновлення матеріально-технічної бази навчальних кабінетів.</w:t>
            </w:r>
          </w:p>
        </w:tc>
        <w:tc>
          <w:tcPr>
            <w:tcW w:w="1684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Систематично</w:t>
            </w:r>
          </w:p>
        </w:tc>
        <w:tc>
          <w:tcPr>
            <w:tcW w:w="3077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Робоча група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</w:t>
            </w:r>
          </w:p>
        </w:tc>
        <w:tc>
          <w:tcPr>
            <w:tcW w:w="1684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2020-2025 рр.</w:t>
            </w:r>
          </w:p>
        </w:tc>
        <w:tc>
          <w:tcPr>
            <w:tcW w:w="3077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адміністрація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Обмостка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</w:t>
            </w:r>
          </w:p>
        </w:tc>
        <w:tc>
          <w:tcPr>
            <w:tcW w:w="1684" w:type="dxa"/>
          </w:tcPr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2022-2025</w:t>
            </w:r>
            <w:r w:rsidR="00110A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3077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адміністрація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Заміна твердого покриття на території школи</w:t>
            </w:r>
          </w:p>
        </w:tc>
        <w:tc>
          <w:tcPr>
            <w:tcW w:w="1684" w:type="dxa"/>
          </w:tcPr>
          <w:p w:rsidR="00110AB0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Червень,</w:t>
            </w:r>
          </w:p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="00110A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077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адміністрація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ганку та будівництво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пандус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технічних вимог</w:t>
            </w:r>
          </w:p>
        </w:tc>
        <w:tc>
          <w:tcPr>
            <w:tcW w:w="1684" w:type="dxa"/>
          </w:tcPr>
          <w:p w:rsidR="00110AB0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110A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077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адміністрація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проточної води в їдальні до умивальників.</w:t>
            </w:r>
          </w:p>
        </w:tc>
        <w:tc>
          <w:tcPr>
            <w:tcW w:w="1684" w:type="dxa"/>
          </w:tcPr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="00110AB0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077" w:type="dxa"/>
          </w:tcPr>
          <w:p w:rsidR="00020870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освіти, </w:t>
            </w:r>
          </w:p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110AB0" w:rsidP="0002087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</w:t>
            </w:r>
            <w:r w:rsidR="00020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лавочок для відпочинку на шкільному </w:t>
            </w:r>
            <w:proofErr w:type="spellStart"/>
            <w:r w:rsidR="00020870">
              <w:rPr>
                <w:rFonts w:ascii="Times New Roman" w:hAnsi="Times New Roman"/>
                <w:sz w:val="24"/>
                <w:szCs w:val="24"/>
                <w:lang w:val="uk-UA"/>
              </w:rPr>
              <w:t>подвірї</w:t>
            </w:r>
            <w:proofErr w:type="spellEnd"/>
            <w:r w:rsidR="0002087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84" w:type="dxa"/>
          </w:tcPr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  <w:r w:rsidR="00110AB0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077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адміністрація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Замінити відкриті плафони на закриті згідно санітарних вимог</w:t>
            </w:r>
          </w:p>
        </w:tc>
        <w:tc>
          <w:tcPr>
            <w:tcW w:w="1684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3077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Директор, завгосп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Нанесення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дорожної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розмітки біля закладу</w:t>
            </w:r>
          </w:p>
        </w:tc>
        <w:tc>
          <w:tcPr>
            <w:tcW w:w="1684" w:type="dxa"/>
          </w:tcPr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3077" w:type="dxa"/>
          </w:tcPr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освіти. засновник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Замінити шпалери в 4 кабінетах</w:t>
            </w:r>
          </w:p>
        </w:tc>
        <w:tc>
          <w:tcPr>
            <w:tcW w:w="1684" w:type="dxa"/>
          </w:tcPr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3077" w:type="dxa"/>
          </w:tcPr>
          <w:p w:rsidR="00110AB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AB0" w:rsidRPr="00684915" w:rsidTr="00110AB0">
        <w:tc>
          <w:tcPr>
            <w:tcW w:w="3651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7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</w:tcPr>
          <w:p w:rsidR="00110AB0" w:rsidRPr="00684915" w:rsidRDefault="00110AB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10AB0" w:rsidRDefault="00110AB0" w:rsidP="00110AB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10AB0" w:rsidRDefault="00110AB0" w:rsidP="0002087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020870" w:rsidRDefault="001D2494" w:rsidP="0002087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4.2.</w:t>
      </w:r>
      <w:r w:rsidR="00020870" w:rsidRPr="00941360">
        <w:rPr>
          <w:rFonts w:ascii="Times New Roman" w:hAnsi="Times New Roman"/>
          <w:b/>
          <w:sz w:val="24"/>
          <w:szCs w:val="24"/>
          <w:lang w:val="uk-UA"/>
        </w:rPr>
        <w:t xml:space="preserve"> Система оцінювання учнів</w:t>
      </w:r>
    </w:p>
    <w:p w:rsidR="00020870" w:rsidRDefault="00995272" w:rsidP="0002087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Стратегічна ціль</w:t>
      </w:r>
      <w:r w:rsidR="00020870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020870">
        <w:rPr>
          <w:rFonts w:ascii="Times New Roman" w:hAnsi="Times New Roman"/>
          <w:sz w:val="24"/>
          <w:szCs w:val="24"/>
          <w:lang w:val="uk-UA"/>
        </w:rPr>
        <w:t>впровадити систему оцінювання навчальних досягнень здобувачів освіти.</w:t>
      </w:r>
    </w:p>
    <w:p w:rsidR="00020870" w:rsidRPr="007E577B" w:rsidRDefault="00020870" w:rsidP="000208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Очікуваний результат:</w:t>
      </w:r>
      <w:r>
        <w:rPr>
          <w:rFonts w:ascii="Times New Roman" w:hAnsi="Times New Roman"/>
          <w:sz w:val="24"/>
          <w:szCs w:val="24"/>
          <w:lang w:val="uk-UA"/>
        </w:rPr>
        <w:t xml:space="preserve"> індивідуальна траєкторія розвитку кожного здобувача освіти або</w:t>
      </w:r>
      <w:r w:rsidRPr="007E577B">
        <w:rPr>
          <w:rFonts w:ascii="Times New Roman" w:hAnsi="Times New Roman"/>
          <w:sz w:val="24"/>
          <w:szCs w:val="24"/>
          <w:lang w:val="uk-UA"/>
        </w:rPr>
        <w:t xml:space="preserve"> навчання не заради оцінки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20870" w:rsidRPr="00941360" w:rsidRDefault="00020870" w:rsidP="00020870">
      <w:pPr>
        <w:rPr>
          <w:rFonts w:ascii="Times New Roman" w:hAnsi="Times New Roman"/>
          <w:i/>
          <w:sz w:val="24"/>
          <w:szCs w:val="24"/>
          <w:lang w:val="uk-UA"/>
        </w:rPr>
      </w:pPr>
      <w:r w:rsidRPr="00941360">
        <w:rPr>
          <w:rFonts w:ascii="Times New Roman" w:hAnsi="Times New Roman"/>
          <w:i/>
          <w:sz w:val="24"/>
          <w:szCs w:val="24"/>
          <w:lang w:val="en-US"/>
        </w:rPr>
        <w:t>SWOT</w:t>
      </w:r>
      <w:r w:rsidRPr="007E577B">
        <w:rPr>
          <w:rFonts w:ascii="Times New Roman" w:hAnsi="Times New Roman"/>
          <w:i/>
          <w:sz w:val="24"/>
          <w:szCs w:val="24"/>
          <w:lang w:val="uk-UA"/>
        </w:rPr>
        <w:t>-</w:t>
      </w:r>
      <w:r w:rsidRPr="00941360">
        <w:rPr>
          <w:rFonts w:ascii="Times New Roman" w:hAnsi="Times New Roman"/>
          <w:i/>
          <w:sz w:val="24"/>
          <w:szCs w:val="24"/>
          <w:lang w:val="uk-UA"/>
        </w:rPr>
        <w:t xml:space="preserve"> аналіз системи оцінювання учнів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3"/>
        <w:gridCol w:w="4920"/>
        <w:gridCol w:w="3133"/>
      </w:tblGrid>
      <w:tr w:rsidR="00020870" w:rsidRPr="007E577B" w:rsidTr="00020870">
        <w:tc>
          <w:tcPr>
            <w:tcW w:w="2183" w:type="dxa"/>
          </w:tcPr>
          <w:p w:rsidR="00020870" w:rsidRPr="00684915" w:rsidRDefault="00020870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Напрямок </w:t>
            </w:r>
          </w:p>
        </w:tc>
        <w:tc>
          <w:tcPr>
            <w:tcW w:w="4920" w:type="dxa"/>
          </w:tcPr>
          <w:p w:rsidR="00020870" w:rsidRPr="00684915" w:rsidRDefault="00020870" w:rsidP="0002087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3133" w:type="dxa"/>
          </w:tcPr>
          <w:p w:rsidR="00020870" w:rsidRPr="00684915" w:rsidRDefault="00020870" w:rsidP="0002087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Слабкі сторони</w:t>
            </w:r>
          </w:p>
        </w:tc>
      </w:tr>
      <w:tr w:rsidR="00020870" w:rsidRPr="00684915" w:rsidTr="00020870">
        <w:tc>
          <w:tcPr>
            <w:tcW w:w="2183" w:type="dxa"/>
          </w:tcPr>
          <w:p w:rsidR="00020870" w:rsidRPr="00684915" w:rsidRDefault="00020870" w:rsidP="00F96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1.Наявність відкритої, прозорої та зрозумілої для здобувачів освіти системи оцінювання їх навчальних досягнень.</w:t>
            </w:r>
          </w:p>
        </w:tc>
        <w:tc>
          <w:tcPr>
            <w:tcW w:w="4920" w:type="dxa"/>
          </w:tcPr>
          <w:p w:rsidR="00020870" w:rsidRDefault="00020870" w:rsidP="00020870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своїй роботі педагогічні працівники користуються нормативними документами, а саме: Наказ МОН України від 13.04.2011 р .№ 329 « Про затвердження критеріїв оцінювання навчальних досягнень учнів (вихованців) у системі загальної середньої освіти», Наказ МОН України від 21.08.2013 р. № 1222 </w:t>
            </w:r>
          </w:p>
          <w:p w:rsidR="00020870" w:rsidRPr="00684915" w:rsidRDefault="00020870" w:rsidP="00020870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« Про затвердження орієнтовних вимог оцінювання навчальних досягнень учнів із базових дисциплін у системі загальної середньої освіти» зі змінами, Наказ МОН України від 16.09.2020 р. № 1146 «Про затвердження методичних рекомендацій щодо оцінювання результатів навчання учнів третіх та четвертих класів Нової української школи»</w:t>
            </w:r>
          </w:p>
          <w:p w:rsidR="00020870" w:rsidRPr="00684915" w:rsidRDefault="00020870" w:rsidP="00020870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На початку навчального року, семестру, вивчення нового розділу або теми педагогічні працівники ознайомлюють учнів з критеріями оцінювання навчальних досягнень.</w:t>
            </w:r>
          </w:p>
          <w:p w:rsidR="00020870" w:rsidRPr="00684915" w:rsidRDefault="00020870" w:rsidP="00020870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Об’єктивність оцінювання навчальних досягнень учнів.</w:t>
            </w:r>
          </w:p>
          <w:p w:rsidR="00020870" w:rsidRPr="008F2843" w:rsidRDefault="00020870" w:rsidP="00020870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При проведенні контрольних  видів робіт педагогічні працівники ознайомлюють здобувачів освіти з критеріями оцінювання.</w:t>
            </w:r>
          </w:p>
          <w:p w:rsidR="008F2843" w:rsidRPr="00684915" w:rsidRDefault="008F2843" w:rsidP="00020870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критерії оцінювання на сайті школи.</w:t>
            </w:r>
          </w:p>
        </w:tc>
        <w:tc>
          <w:tcPr>
            <w:tcW w:w="3133" w:type="dxa"/>
          </w:tcPr>
          <w:p w:rsidR="00020870" w:rsidRDefault="00020870" w:rsidP="0002087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Низька мотивація учнів до здобуття знань.</w:t>
            </w:r>
          </w:p>
          <w:p w:rsidR="00020870" w:rsidRPr="00684915" w:rsidRDefault="00020870" w:rsidP="00020870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учнів навчається заради оцінки.</w:t>
            </w:r>
          </w:p>
          <w:p w:rsidR="00020870" w:rsidRPr="008F2843" w:rsidRDefault="008F2843" w:rsidP="008F2843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843">
              <w:rPr>
                <w:rFonts w:ascii="Times New Roman" w:hAnsi="Times New Roman"/>
                <w:sz w:val="24"/>
                <w:szCs w:val="24"/>
                <w:lang w:val="uk-UA"/>
              </w:rPr>
              <w:t>Вчителі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забувають повідомляти про критерії оцінювання учнів.</w:t>
            </w:r>
          </w:p>
        </w:tc>
      </w:tr>
      <w:tr w:rsidR="00020870" w:rsidRPr="00684915" w:rsidTr="00020870">
        <w:tc>
          <w:tcPr>
            <w:tcW w:w="2183" w:type="dxa"/>
          </w:tcPr>
          <w:p w:rsidR="00020870" w:rsidRPr="00684915" w:rsidRDefault="00020870" w:rsidP="00F96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2.Застосування внутрішнього моніторингу, що передбачає систематичне відстеження та коригування результатів </w:t>
            </w: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навчання кожного здобувача освіти.</w:t>
            </w:r>
          </w:p>
        </w:tc>
        <w:tc>
          <w:tcPr>
            <w:tcW w:w="4920" w:type="dxa"/>
          </w:tcPr>
          <w:p w:rsidR="00020870" w:rsidRPr="00684915" w:rsidRDefault="008F38B2" w:rsidP="00020870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 кінці І та ІІ семестру </w:t>
            </w:r>
            <w:r w:rsidR="00020870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ведеться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досягнень учнів школи</w:t>
            </w:r>
            <w:r w:rsidR="00020870"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20870" w:rsidRPr="00684915" w:rsidRDefault="00020870" w:rsidP="00020870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Учителі початкової школи НУШ, з метою відзначення досягнень учнів, формують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портфоліо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учнів.</w:t>
            </w:r>
          </w:p>
          <w:p w:rsidR="00020870" w:rsidRPr="00684915" w:rsidRDefault="00020870" w:rsidP="00020870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Для учнів початкової школи використовується формувальне оцінювання.</w:t>
            </w:r>
          </w:p>
          <w:p w:rsidR="00020870" w:rsidRPr="00684915" w:rsidRDefault="00020870" w:rsidP="00020870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Питання моніторингу навчальних досягнень учнів обговорюється на засіданнях педагогічної ради, нарадах при директорові.</w:t>
            </w:r>
          </w:p>
          <w:p w:rsidR="00020870" w:rsidRDefault="00020870" w:rsidP="008F2843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Річним планом закладу передбачено моніторингові дослідження якості знань здобувачів освіти </w:t>
            </w:r>
            <w:r w:rsidR="008F28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F38B2" w:rsidRPr="00684915" w:rsidRDefault="008F38B2" w:rsidP="008F2843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Схвалено педрадою Положення про внутрішню систему забезпечення якості освіти.</w:t>
            </w:r>
          </w:p>
        </w:tc>
        <w:tc>
          <w:tcPr>
            <w:tcW w:w="3133" w:type="dxa"/>
          </w:tcPr>
          <w:p w:rsidR="00020870" w:rsidRPr="00684915" w:rsidRDefault="00020870" w:rsidP="00020870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 всі класні керівники ведуть моніторинг навчальних досягнень учнів.</w:t>
            </w:r>
          </w:p>
          <w:p w:rsidR="00020870" w:rsidRPr="00684915" w:rsidRDefault="00020870" w:rsidP="00020870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Учителі приділяють недостатньо уваги роботі з учнями, які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мають початковий рівень навчальних досягнень.</w:t>
            </w:r>
          </w:p>
          <w:p w:rsidR="00020870" w:rsidRDefault="00020870" w:rsidP="00020870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Не всі вчителі володіють сучасн</w:t>
            </w:r>
            <w:r w:rsidR="008F38B2">
              <w:rPr>
                <w:rFonts w:ascii="Times New Roman" w:hAnsi="Times New Roman"/>
                <w:sz w:val="24"/>
                <w:szCs w:val="24"/>
                <w:lang w:val="uk-UA"/>
              </w:rPr>
              <w:t>ими інформаційними технологіями.</w:t>
            </w:r>
          </w:p>
          <w:p w:rsidR="008F38B2" w:rsidRPr="00684915" w:rsidRDefault="008F38B2" w:rsidP="008F38B2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20870" w:rsidRPr="00684915" w:rsidRDefault="00020870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0870" w:rsidRPr="00684915" w:rsidTr="00020870">
        <w:tc>
          <w:tcPr>
            <w:tcW w:w="2183" w:type="dxa"/>
          </w:tcPr>
          <w:p w:rsidR="00020870" w:rsidRPr="00684915" w:rsidRDefault="00020870" w:rsidP="00F96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3.Спрямування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самооцінювання</w:t>
            </w:r>
            <w:proofErr w:type="spellEnd"/>
          </w:p>
        </w:tc>
        <w:tc>
          <w:tcPr>
            <w:tcW w:w="4920" w:type="dxa"/>
          </w:tcPr>
          <w:p w:rsidR="00020870" w:rsidRPr="00684915" w:rsidRDefault="00020870" w:rsidP="00020870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опановують роботу в електронній системі управління процесами в закладі.</w:t>
            </w:r>
          </w:p>
          <w:p w:rsidR="00020870" w:rsidRDefault="00020870" w:rsidP="00020870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уроках вчителі використовують прийоми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навчальної діяльності учнів, що формує відповідальне ставлення до освітнього процесу.</w:t>
            </w:r>
          </w:p>
          <w:p w:rsidR="008F2843" w:rsidRDefault="008F2843" w:rsidP="00020870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 проводиться робота з обдарованими учнями:</w:t>
            </w:r>
          </w:p>
          <w:p w:rsidR="008F2843" w:rsidRDefault="008F2843" w:rsidP="008F2843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МАН;</w:t>
            </w:r>
          </w:p>
          <w:p w:rsidR="008F2843" w:rsidRDefault="008F2843" w:rsidP="008F2843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агітбригади «Сполох»;</w:t>
            </w:r>
          </w:p>
          <w:p w:rsidR="008F2843" w:rsidRDefault="008F2843" w:rsidP="008F2843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конкурсах «Колосок», «Соняшник», «Кенгуру»,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Олімпус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8F2843" w:rsidRDefault="008F2843" w:rsidP="008F2843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Всеукраїнських конкурсах з українознавства;</w:t>
            </w:r>
          </w:p>
          <w:p w:rsidR="008F2843" w:rsidRPr="00684915" w:rsidRDefault="008F2843" w:rsidP="008F2843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в МАН «Юніор». </w:t>
            </w:r>
          </w:p>
        </w:tc>
        <w:tc>
          <w:tcPr>
            <w:tcW w:w="3133" w:type="dxa"/>
          </w:tcPr>
          <w:p w:rsidR="00020870" w:rsidRPr="00684915" w:rsidRDefault="00020870" w:rsidP="00020870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Потребує активізації робота з батьками щодо формування в учня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відального ставлення до навчального процесу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020870" w:rsidRPr="00684915" w:rsidRDefault="00020870" w:rsidP="008F2843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Низька ефективність роботи з </w:t>
            </w:r>
            <w:r w:rsidR="008F2843">
              <w:rPr>
                <w:rFonts w:ascii="Times New Roman" w:hAnsi="Times New Roman"/>
                <w:sz w:val="24"/>
                <w:szCs w:val="24"/>
                <w:lang w:val="uk-UA"/>
              </w:rPr>
              <w:t>підготовки учнів до ІІ етапу предметних олімпіад.</w:t>
            </w:r>
          </w:p>
        </w:tc>
      </w:tr>
    </w:tbl>
    <w:p w:rsidR="008F38B2" w:rsidRPr="00941360" w:rsidRDefault="00995272" w:rsidP="008F38B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Операційні цілі: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9"/>
        <w:gridCol w:w="1423"/>
        <w:gridCol w:w="2206"/>
        <w:gridCol w:w="2858"/>
      </w:tblGrid>
      <w:tr w:rsidR="008F38B2" w:rsidRPr="00684915" w:rsidTr="008F38B2">
        <w:tc>
          <w:tcPr>
            <w:tcW w:w="3749" w:type="dxa"/>
          </w:tcPr>
          <w:p w:rsidR="008F38B2" w:rsidRPr="00684915" w:rsidRDefault="008F38B2" w:rsidP="008F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23" w:type="dxa"/>
          </w:tcPr>
          <w:p w:rsidR="008F38B2" w:rsidRPr="00684915" w:rsidRDefault="008F38B2" w:rsidP="008F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06" w:type="dxa"/>
          </w:tcPr>
          <w:p w:rsidR="008F38B2" w:rsidRPr="00684915" w:rsidRDefault="008F38B2" w:rsidP="008F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858" w:type="dxa"/>
          </w:tcPr>
          <w:p w:rsidR="008F38B2" w:rsidRPr="00684915" w:rsidRDefault="008F38B2" w:rsidP="008F3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загальних критеріїв оцінювання навчальних досягнень з предметів, затверджених МОН</w:t>
            </w:r>
          </w:p>
        </w:tc>
        <w:tc>
          <w:tcPr>
            <w:tcW w:w="1423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6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58" w:type="dxa"/>
          </w:tcPr>
          <w:p w:rsidR="008F38B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Сайт, буклети,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лепбуки</w:t>
            </w:r>
            <w:proofErr w:type="spellEnd"/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Педагогічним працівникам формувати відповідальне ставлення учнів до результатів своєї роботи.</w:t>
            </w:r>
          </w:p>
        </w:tc>
        <w:tc>
          <w:tcPr>
            <w:tcW w:w="1423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06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58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Формувати академічну доброчесність здобувача освіти починаючи з початкової школи.</w:t>
            </w:r>
          </w:p>
        </w:tc>
        <w:tc>
          <w:tcPr>
            <w:tcW w:w="1423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2020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6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58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Інформувати батьків та учнів про порядок поточного, тематичного, та підсумкового оцінювання, чинники, що впливають на семестрове оцінювання учнів.</w:t>
            </w:r>
          </w:p>
        </w:tc>
        <w:tc>
          <w:tcPr>
            <w:tcW w:w="1423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06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58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Просвіта вчителів щодо здійснення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формувального оцінювання досягнень учнів через організацію педрад, семінарів, проходження курсів підвищення кваліфікації</w:t>
            </w:r>
          </w:p>
        </w:tc>
        <w:tc>
          <w:tcPr>
            <w:tcW w:w="1423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2020-2025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6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</w:t>
            </w:r>
          </w:p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58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Впровадження електронної системи управління процесами в закладі для регулярного інформування батьків учнів про рівень навчальних досягнень дітей.</w:t>
            </w:r>
          </w:p>
        </w:tc>
        <w:tc>
          <w:tcPr>
            <w:tcW w:w="1423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2020-2025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6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58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Сайт </w:t>
            </w:r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засідань методичних об’єднань з питань впровадження формувального оцінювання. </w:t>
            </w:r>
          </w:p>
        </w:tc>
        <w:tc>
          <w:tcPr>
            <w:tcW w:w="1423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06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58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Планування заходів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з учнями, що мають низький рівень знань. </w:t>
            </w:r>
          </w:p>
        </w:tc>
        <w:tc>
          <w:tcPr>
            <w:tcW w:w="1423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06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,ЗНВР</w:t>
            </w:r>
          </w:p>
        </w:tc>
        <w:tc>
          <w:tcPr>
            <w:tcW w:w="2858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профорієнтаційної діяльності в контексті вивчення навчальних дисциплін та виховної роботи.</w:t>
            </w:r>
          </w:p>
        </w:tc>
        <w:tc>
          <w:tcPr>
            <w:tcW w:w="1423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06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ЗВР,керівник МО класних керівників</w:t>
            </w:r>
          </w:p>
        </w:tc>
        <w:tc>
          <w:tcPr>
            <w:tcW w:w="2858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систематичних анкетувань учнів 9-11 класів щодо подальшого навчання та сформованості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 пов’язаних з освітою та кар’єрою.</w:t>
            </w:r>
          </w:p>
        </w:tc>
        <w:tc>
          <w:tcPr>
            <w:tcW w:w="1423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Періодично </w:t>
            </w:r>
          </w:p>
        </w:tc>
        <w:tc>
          <w:tcPr>
            <w:tcW w:w="2206" w:type="dxa"/>
          </w:tcPr>
          <w:p w:rsidR="008F38B2" w:rsidRPr="00684915" w:rsidRDefault="008F38B2" w:rsidP="008F3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ЗВР, класні керівники</w:t>
            </w:r>
          </w:p>
        </w:tc>
        <w:tc>
          <w:tcPr>
            <w:tcW w:w="2858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Розробити систему моніторингових досліджень навчальних досягнень здобувачів освіти з кожного предмету для виявлення динаміки рівня навчальних досягнень кожного учня.</w:t>
            </w:r>
          </w:p>
        </w:tc>
        <w:tc>
          <w:tcPr>
            <w:tcW w:w="1423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2020-2025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06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,ЗНВР</w:t>
            </w:r>
          </w:p>
        </w:tc>
        <w:tc>
          <w:tcPr>
            <w:tcW w:w="2858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8B2" w:rsidRPr="00684915" w:rsidTr="008F38B2">
        <w:tc>
          <w:tcPr>
            <w:tcW w:w="3749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учнів, батьків із Положенням про академічну доброчесність.</w:t>
            </w:r>
          </w:p>
        </w:tc>
        <w:tc>
          <w:tcPr>
            <w:tcW w:w="1423" w:type="dxa"/>
          </w:tcPr>
          <w:p w:rsidR="008F38B2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2020-2021р</w:t>
            </w:r>
          </w:p>
        </w:tc>
        <w:tc>
          <w:tcPr>
            <w:tcW w:w="2206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2858" w:type="dxa"/>
          </w:tcPr>
          <w:p w:rsidR="008F38B2" w:rsidRPr="00684915" w:rsidRDefault="008F38B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Збори, сайт</w:t>
            </w:r>
          </w:p>
        </w:tc>
      </w:tr>
    </w:tbl>
    <w:p w:rsidR="008F38B2" w:rsidRPr="00941360" w:rsidRDefault="008F38B2" w:rsidP="008F38B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Pr="0061186A" w:rsidRDefault="001D2494" w:rsidP="00F969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4.3.</w:t>
      </w:r>
      <w:r w:rsidR="00F96992" w:rsidRPr="0061186A">
        <w:rPr>
          <w:rFonts w:ascii="Times New Roman" w:hAnsi="Times New Roman"/>
          <w:b/>
          <w:sz w:val="24"/>
          <w:szCs w:val="24"/>
          <w:lang w:val="uk-UA"/>
        </w:rPr>
        <w:t>Педагогічна діяльність педагогічних працівників закладу</w:t>
      </w:r>
    </w:p>
    <w:p w:rsidR="00F96992" w:rsidRPr="0061186A" w:rsidRDefault="00995272" w:rsidP="00F96992">
      <w:pPr>
        <w:pStyle w:val="ad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Стратегічна ціль</w:t>
      </w:r>
      <w:r w:rsidR="00F96992" w:rsidRPr="0061186A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F96992" w:rsidRPr="0061186A">
        <w:rPr>
          <w:rFonts w:ascii="Times New Roman" w:hAnsi="Times New Roman"/>
          <w:sz w:val="24"/>
          <w:szCs w:val="24"/>
          <w:lang w:val="uk-UA"/>
        </w:rPr>
        <w:t>продовжити розвивати ефективну, постійно діючу систему безперервної освіти педагогів; включаючи вивчення нових платформ, інструментів та методик для різних форм навчання учнів.</w:t>
      </w:r>
    </w:p>
    <w:p w:rsidR="00F96992" w:rsidRPr="00D663AE" w:rsidRDefault="00F96992" w:rsidP="00F9699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Очікуваний результат: </w:t>
      </w:r>
      <w:r w:rsidRPr="00D663AE">
        <w:rPr>
          <w:rFonts w:ascii="Times New Roman" w:hAnsi="Times New Roman"/>
          <w:sz w:val="24"/>
          <w:szCs w:val="24"/>
          <w:lang w:val="uk-UA"/>
        </w:rPr>
        <w:t xml:space="preserve">кожен </w:t>
      </w:r>
      <w:r>
        <w:rPr>
          <w:rFonts w:ascii="Times New Roman" w:hAnsi="Times New Roman"/>
          <w:sz w:val="24"/>
          <w:szCs w:val="24"/>
          <w:lang w:val="uk-UA"/>
        </w:rPr>
        <w:t>педагогічний працівник вільно володіє та застосовує сучасні інформаційні технології у викладанні свого предмету.</w:t>
      </w:r>
    </w:p>
    <w:p w:rsidR="00F96992" w:rsidRPr="00941360" w:rsidRDefault="00F96992" w:rsidP="00F96992">
      <w:pPr>
        <w:rPr>
          <w:rFonts w:ascii="Times New Roman" w:hAnsi="Times New Roman"/>
          <w:i/>
          <w:sz w:val="24"/>
          <w:szCs w:val="24"/>
          <w:lang w:val="uk-UA"/>
        </w:rPr>
      </w:pPr>
      <w:r w:rsidRPr="00941360">
        <w:rPr>
          <w:rFonts w:ascii="Times New Roman" w:hAnsi="Times New Roman"/>
          <w:i/>
          <w:sz w:val="24"/>
          <w:szCs w:val="24"/>
          <w:lang w:val="en-US"/>
        </w:rPr>
        <w:t>SWOT</w:t>
      </w:r>
      <w:r w:rsidRPr="00941360">
        <w:rPr>
          <w:rFonts w:ascii="Times New Roman" w:hAnsi="Times New Roman"/>
          <w:i/>
          <w:sz w:val="24"/>
          <w:szCs w:val="24"/>
          <w:lang w:val="uk-UA"/>
        </w:rPr>
        <w:t>- аналіз педагогічної діяльності педагогічних працівників закладу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4595"/>
        <w:gridCol w:w="3408"/>
      </w:tblGrid>
      <w:tr w:rsidR="00F96992" w:rsidRPr="00684915" w:rsidTr="00F96992">
        <w:tc>
          <w:tcPr>
            <w:tcW w:w="1731" w:type="dxa"/>
          </w:tcPr>
          <w:p w:rsidR="00F96992" w:rsidRPr="00684915" w:rsidRDefault="00F96992" w:rsidP="00F9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Напрямки</w:t>
            </w:r>
          </w:p>
        </w:tc>
        <w:tc>
          <w:tcPr>
            <w:tcW w:w="4817" w:type="dxa"/>
          </w:tcPr>
          <w:p w:rsidR="00F96992" w:rsidRPr="00684915" w:rsidRDefault="00F96992" w:rsidP="00F9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Сильні сторони</w:t>
            </w:r>
          </w:p>
        </w:tc>
        <w:tc>
          <w:tcPr>
            <w:tcW w:w="3546" w:type="dxa"/>
          </w:tcPr>
          <w:p w:rsidR="00F96992" w:rsidRPr="00684915" w:rsidRDefault="00F96992" w:rsidP="00F9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Слабкі сторони</w:t>
            </w:r>
          </w:p>
        </w:tc>
      </w:tr>
      <w:tr w:rsidR="00F96992" w:rsidRPr="00684915" w:rsidTr="00F96992">
        <w:tc>
          <w:tcPr>
            <w:tcW w:w="1731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наскрізних умінь здобувачів освіти.</w:t>
            </w:r>
          </w:p>
        </w:tc>
        <w:tc>
          <w:tcPr>
            <w:tcW w:w="4817" w:type="dxa"/>
          </w:tcPr>
          <w:p w:rsidR="00F96992" w:rsidRPr="00684915" w:rsidRDefault="00F96992" w:rsidP="00F96992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Здійснюючи календарне планування уроків, педагогічні працівники враховують ступінь складності теми, обсяг навчального матеріалу, аналізують результативність в разі необхідності вносять корективи.</w:t>
            </w:r>
          </w:p>
          <w:p w:rsidR="00F96992" w:rsidRDefault="00F96992" w:rsidP="00F96992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беруть участь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майстер – класах з обміну досвідом із використання сучасних освітніх технологій.</w:t>
            </w:r>
          </w:p>
          <w:p w:rsidR="00F96992" w:rsidRPr="00684915" w:rsidRDefault="00F96992" w:rsidP="00F96992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беруть участь у розробці електронних освітніх ресурсів та посібників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6" w:type="dxa"/>
          </w:tcPr>
          <w:p w:rsidR="00F96992" w:rsidRPr="00684915" w:rsidRDefault="00F96992" w:rsidP="00F9699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6992" w:rsidRPr="00684915" w:rsidRDefault="00F96992" w:rsidP="00F96992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 індивідуальна програма розвитку учнів,що виявляють низький рівень розвитку.</w:t>
            </w:r>
          </w:p>
        </w:tc>
      </w:tr>
      <w:tr w:rsidR="00F96992" w:rsidRPr="00684915" w:rsidTr="00F96992">
        <w:tc>
          <w:tcPr>
            <w:tcW w:w="1731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2.Постійне підвищення професійного рівня і педагогічної майстерності педагогічних працівників.</w:t>
            </w:r>
          </w:p>
        </w:tc>
        <w:tc>
          <w:tcPr>
            <w:tcW w:w="4817" w:type="dxa"/>
          </w:tcPr>
          <w:p w:rsidR="00F96992" w:rsidRPr="00684915" w:rsidRDefault="00F96992" w:rsidP="00F96992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процес забезпечують 16 педагогічних працівників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96992" w:rsidRPr="00684915" w:rsidRDefault="00F96992" w:rsidP="00F96992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Вищу категорію мають -7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старший вчитель – 4, спеціаліст І категорії -9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вч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96992" w:rsidRPr="00684915" w:rsidRDefault="00F96992" w:rsidP="00F96992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Педагоги щорічно проходять курси підвищення кваліфікації при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ЧОІПОПП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(згідно графіка)</w:t>
            </w:r>
          </w:p>
          <w:p w:rsidR="00F96992" w:rsidRPr="00684915" w:rsidRDefault="00F96992" w:rsidP="00F96992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Крім того, педагоги школи беруть участь у роботі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онлайн-курсів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Promet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eus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 урок,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тощо.</w:t>
            </w:r>
          </w:p>
          <w:p w:rsidR="00F96992" w:rsidRPr="00684915" w:rsidRDefault="00F96992" w:rsidP="00F96992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2020 року вчителі удосконалювали свої навички з використання ІКТ, навчилися працювати на освітніх платформах </w:t>
            </w:r>
            <w:r w:rsidRPr="0068491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915"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8491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915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8491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використовували їх під час змішаного та дистанційного навчання.</w:t>
            </w:r>
          </w:p>
          <w:p w:rsidR="00F96992" w:rsidRPr="00684915" w:rsidRDefault="00F96992" w:rsidP="00F96992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використовують у роботі освітні ресурси (презентації,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відеоматеріали, методичні розробки,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вебсайти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 освітні платформи для дистанційного навчання.</w:t>
            </w:r>
          </w:p>
        </w:tc>
        <w:tc>
          <w:tcPr>
            <w:tcW w:w="3546" w:type="dxa"/>
          </w:tcPr>
          <w:p w:rsidR="00F96992" w:rsidRPr="00684915" w:rsidRDefault="00F96992" w:rsidP="00F96992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 всі вчителі мають власні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блоги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 сайти, де можуть оприлюднювати свої напрацювання.</w:t>
            </w:r>
          </w:p>
          <w:p w:rsidR="00F96992" w:rsidRPr="00684915" w:rsidRDefault="00F96992" w:rsidP="00F96992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Учителі початкових класів не виявляють бажання проходити добровільну сертифікацію.</w:t>
            </w:r>
          </w:p>
        </w:tc>
      </w:tr>
      <w:tr w:rsidR="00F96992" w:rsidRPr="00684915" w:rsidTr="00F96992">
        <w:trPr>
          <w:trHeight w:val="3881"/>
        </w:trPr>
        <w:tc>
          <w:tcPr>
            <w:tcW w:w="1731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3.Налагодження співпраці зі з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добувачами освіти, їх батьками </w:t>
            </w: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працівниками закладу освіти.</w:t>
            </w:r>
          </w:p>
        </w:tc>
        <w:tc>
          <w:tcPr>
            <w:tcW w:w="4817" w:type="dxa"/>
          </w:tcPr>
          <w:p w:rsidR="00F96992" w:rsidRPr="00684915" w:rsidRDefault="00F96992" w:rsidP="00F96992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колективу є членами атестаційної комісії.</w:t>
            </w:r>
          </w:p>
          <w:p w:rsidR="00F96992" w:rsidRPr="00684915" w:rsidRDefault="00F96992" w:rsidP="00F96992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Обмін думками між адміністрацією та колективом здійснюється через засідання педагогічної ради, методичні об’єднання, наради при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директорові та заступнику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96992" w:rsidRPr="00684915" w:rsidRDefault="00F96992" w:rsidP="00F96992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Здійснюється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уроків та заходів між педагогами школи.</w:t>
            </w:r>
          </w:p>
          <w:p w:rsidR="00F96992" w:rsidRPr="00684915" w:rsidRDefault="00F96992" w:rsidP="00F96992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Батьки залучаються до проведення позакласних заходів, екскурсій, подорожей. </w:t>
            </w:r>
          </w:p>
        </w:tc>
        <w:tc>
          <w:tcPr>
            <w:tcW w:w="3546" w:type="dxa"/>
          </w:tcPr>
          <w:p w:rsidR="00F96992" w:rsidRDefault="00F96992" w:rsidP="00F96992">
            <w:pPr>
              <w:pStyle w:val="a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Окремі члени колективу є пасивними під час роботи педагогічної ради.</w:t>
            </w:r>
          </w:p>
          <w:p w:rsidR="00F96992" w:rsidRDefault="00F96992" w:rsidP="00F96992">
            <w:pPr>
              <w:pStyle w:val="ad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всі батьки можуть дозволити собі фінансування екскурсій та подорожей їхніх дітей.</w:t>
            </w:r>
          </w:p>
          <w:p w:rsidR="00F96992" w:rsidRPr="00684915" w:rsidRDefault="00F96992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6992" w:rsidRPr="00684915" w:rsidTr="00F96992">
        <w:tc>
          <w:tcPr>
            <w:tcW w:w="1731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4817" w:type="dxa"/>
          </w:tcPr>
          <w:p w:rsidR="00F96992" w:rsidRDefault="00F96992" w:rsidP="00F96992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Педагогічний колектив пройшов курси на сайті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EdEra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 на тему «Академічна доброчесність»</w:t>
            </w:r>
            <w:r w:rsidR="00760C4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60C41" w:rsidRPr="00684915" w:rsidRDefault="00760C41" w:rsidP="00F96992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Щороку буде створюватися комісія із Академічної доброчесності та звітувати про свою роботу.</w:t>
            </w:r>
          </w:p>
        </w:tc>
        <w:tc>
          <w:tcPr>
            <w:tcW w:w="3546" w:type="dxa"/>
          </w:tcPr>
          <w:p w:rsidR="00F96992" w:rsidRPr="00684915" w:rsidRDefault="00F96992" w:rsidP="00F96992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96992" w:rsidRPr="00941360" w:rsidRDefault="00F96992" w:rsidP="00F9699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Pr="00941360" w:rsidRDefault="00995272" w:rsidP="00F9699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Операційні цілі: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1558"/>
        <w:gridCol w:w="2336"/>
        <w:gridCol w:w="2739"/>
      </w:tblGrid>
      <w:tr w:rsidR="00F96992" w:rsidRPr="00684915" w:rsidTr="00760C41">
        <w:tc>
          <w:tcPr>
            <w:tcW w:w="3432" w:type="dxa"/>
          </w:tcPr>
          <w:p w:rsidR="00F96992" w:rsidRPr="00684915" w:rsidRDefault="00F96992" w:rsidP="00F9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8" w:type="dxa"/>
          </w:tcPr>
          <w:p w:rsidR="00F96992" w:rsidRPr="00684915" w:rsidRDefault="00F96992" w:rsidP="00F9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336" w:type="dxa"/>
          </w:tcPr>
          <w:p w:rsidR="00F96992" w:rsidRPr="00684915" w:rsidRDefault="00F96992" w:rsidP="00F9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739" w:type="dxa"/>
          </w:tcPr>
          <w:p w:rsidR="00F96992" w:rsidRPr="00684915" w:rsidRDefault="00F96992" w:rsidP="00F96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F96992" w:rsidRPr="00684915" w:rsidTr="00760C41">
        <w:tc>
          <w:tcPr>
            <w:tcW w:w="3432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Вчителям, які на період атестації не освоїли ІКТ, понижувати кваліфікаційну категорію.</w:t>
            </w:r>
          </w:p>
        </w:tc>
        <w:tc>
          <w:tcPr>
            <w:tcW w:w="1558" w:type="dxa"/>
          </w:tcPr>
          <w:p w:rsidR="00F96992" w:rsidRPr="00684915" w:rsidRDefault="00760C41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2020-2025</w:t>
            </w:r>
            <w:r w:rsidR="00F969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2336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Атестаційна комісія</w:t>
            </w:r>
          </w:p>
        </w:tc>
        <w:tc>
          <w:tcPr>
            <w:tcW w:w="2739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6992" w:rsidRPr="00684915" w:rsidTr="00760C41">
        <w:tc>
          <w:tcPr>
            <w:tcW w:w="3432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Працювати над зміною формату педагогічної ради</w:t>
            </w:r>
          </w:p>
        </w:tc>
        <w:tc>
          <w:tcPr>
            <w:tcW w:w="1558" w:type="dxa"/>
          </w:tcPr>
          <w:p w:rsidR="00F96992" w:rsidRPr="00684915" w:rsidRDefault="00760C41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2020-2025</w:t>
            </w:r>
            <w:r w:rsidR="00F969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2336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</w:t>
            </w:r>
          </w:p>
        </w:tc>
        <w:tc>
          <w:tcPr>
            <w:tcW w:w="2739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6992" w:rsidRPr="00684915" w:rsidTr="00760C41">
        <w:tc>
          <w:tcPr>
            <w:tcW w:w="3432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Практикувати залучення спонсорських коштів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екскурсій, подорожей.</w:t>
            </w:r>
          </w:p>
        </w:tc>
        <w:tc>
          <w:tcPr>
            <w:tcW w:w="1558" w:type="dxa"/>
          </w:tcPr>
          <w:p w:rsidR="00F96992" w:rsidRPr="00684915" w:rsidRDefault="00760C41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2020-2025</w:t>
            </w:r>
            <w:r w:rsidR="00F969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2336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з виховної роботи</w:t>
            </w:r>
          </w:p>
        </w:tc>
        <w:tc>
          <w:tcPr>
            <w:tcW w:w="2739" w:type="dxa"/>
          </w:tcPr>
          <w:p w:rsidR="00F96992" w:rsidRPr="00684915" w:rsidRDefault="00F96992" w:rsidP="00F96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96992" w:rsidRDefault="00F96992" w:rsidP="00F9699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Default="00F96992" w:rsidP="00F9699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60C41" w:rsidRDefault="001D2494" w:rsidP="00760C4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4.4.</w:t>
      </w:r>
      <w:r w:rsidR="00760C41" w:rsidRPr="00941360">
        <w:rPr>
          <w:rFonts w:ascii="Times New Roman" w:hAnsi="Times New Roman"/>
          <w:b/>
          <w:sz w:val="24"/>
          <w:szCs w:val="24"/>
          <w:lang w:val="uk-UA"/>
        </w:rPr>
        <w:t>Управлінськ</w:t>
      </w:r>
      <w:r w:rsidR="00760C41" w:rsidRPr="00941360">
        <w:rPr>
          <w:rFonts w:ascii="Times New Roman" w:hAnsi="Times New Roman"/>
          <w:b/>
          <w:sz w:val="24"/>
          <w:szCs w:val="24"/>
        </w:rPr>
        <w:t>а</w:t>
      </w:r>
      <w:r w:rsidR="00760C41" w:rsidRPr="00941360">
        <w:rPr>
          <w:rFonts w:ascii="Times New Roman" w:hAnsi="Times New Roman"/>
          <w:b/>
          <w:sz w:val="24"/>
          <w:szCs w:val="24"/>
          <w:lang w:val="uk-UA"/>
        </w:rPr>
        <w:t xml:space="preserve"> діяльність закладу освіти</w:t>
      </w:r>
    </w:p>
    <w:p w:rsidR="00760C41" w:rsidRPr="004133A5" w:rsidRDefault="00995272" w:rsidP="00760C4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Стратегічна ціль</w:t>
      </w:r>
      <w:r w:rsidR="00760C41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760C41" w:rsidRPr="004133A5">
        <w:rPr>
          <w:rFonts w:ascii="Times New Roman" w:hAnsi="Times New Roman"/>
          <w:sz w:val="24"/>
          <w:szCs w:val="24"/>
          <w:lang w:val="uk-UA"/>
        </w:rPr>
        <w:t>приведення освітнього та управлінського процесів у відповідність до вимог законодавства</w:t>
      </w:r>
      <w:r w:rsidR="00760C41">
        <w:rPr>
          <w:rFonts w:ascii="Times New Roman" w:hAnsi="Times New Roman"/>
          <w:sz w:val="24"/>
          <w:szCs w:val="24"/>
          <w:lang w:val="uk-UA"/>
        </w:rPr>
        <w:t>.</w:t>
      </w:r>
    </w:p>
    <w:p w:rsidR="00760C41" w:rsidRDefault="00760C41" w:rsidP="00760C4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Очікуваний результат: </w:t>
      </w:r>
      <w:r w:rsidRPr="004133A5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ТВОРЧИЙ, УСПІШНИЙ КОЛЕКТИВ»</w:t>
      </w:r>
    </w:p>
    <w:p w:rsidR="00760C41" w:rsidRPr="00941360" w:rsidRDefault="00760C41" w:rsidP="00760C41">
      <w:pPr>
        <w:rPr>
          <w:rFonts w:ascii="Times New Roman" w:hAnsi="Times New Roman"/>
          <w:i/>
          <w:sz w:val="24"/>
          <w:szCs w:val="24"/>
          <w:lang w:val="uk-UA"/>
        </w:rPr>
      </w:pPr>
      <w:r w:rsidRPr="00941360">
        <w:rPr>
          <w:rFonts w:ascii="Times New Roman" w:hAnsi="Times New Roman"/>
          <w:i/>
          <w:sz w:val="24"/>
          <w:szCs w:val="24"/>
          <w:lang w:val="en-US"/>
        </w:rPr>
        <w:t>SWOT</w:t>
      </w:r>
      <w:r w:rsidRPr="00941360">
        <w:rPr>
          <w:rFonts w:ascii="Times New Roman" w:hAnsi="Times New Roman"/>
          <w:i/>
          <w:sz w:val="24"/>
          <w:szCs w:val="24"/>
          <w:lang w:val="uk-UA"/>
        </w:rPr>
        <w:t>- аналіз управлінської діяльності закладу освіти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4544"/>
        <w:gridCol w:w="3426"/>
      </w:tblGrid>
      <w:tr w:rsidR="00760C41" w:rsidRPr="00684915" w:rsidTr="00760C41">
        <w:tc>
          <w:tcPr>
            <w:tcW w:w="1872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Напрямки </w:t>
            </w:r>
          </w:p>
        </w:tc>
        <w:tc>
          <w:tcPr>
            <w:tcW w:w="4817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Сильні сторони </w:t>
            </w:r>
          </w:p>
        </w:tc>
        <w:tc>
          <w:tcPr>
            <w:tcW w:w="3546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Слабкі сторони</w:t>
            </w:r>
          </w:p>
        </w:tc>
      </w:tr>
      <w:tr w:rsidR="00760C41" w:rsidRPr="00684915" w:rsidTr="00760C41">
        <w:tc>
          <w:tcPr>
            <w:tcW w:w="1872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4817" w:type="dxa"/>
          </w:tcPr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Стратегія розвитку закладу відповідає особливостям і умовам діяльності закладу (тип закладу – загальноосвітній, мова навчання – українська, заклад має свою територію обслуговування).</w:t>
            </w:r>
          </w:p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 аналізує виконання річного плану, у разі потреби вносить корективи.</w:t>
            </w:r>
          </w:p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Річний план відповідає завданням, що ставить перед собою колектив, сприяє покращенню роботи закладу, відповідає стратегії розвитку.</w:t>
            </w:r>
          </w:p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На сайті школи оприлюднюються головні документи закладу.</w:t>
            </w:r>
          </w:p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Приділяється увага створенню комфортних умов для всіх учасників освітнього процесу.</w:t>
            </w:r>
          </w:p>
        </w:tc>
        <w:tc>
          <w:tcPr>
            <w:tcW w:w="3546" w:type="dxa"/>
          </w:tcPr>
          <w:p w:rsidR="00760C41" w:rsidRPr="00684915" w:rsidRDefault="00760C41" w:rsidP="006E42D3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Коштів, які виділяють на заклад, недостатньо. Зокрема, необхідно на облаштування території закладу.</w:t>
            </w:r>
          </w:p>
          <w:p w:rsidR="00760C41" w:rsidRPr="00684915" w:rsidRDefault="00760C41" w:rsidP="006E42D3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 не в повній мірі відповідає сучасним вимогам до освітнього середовища.</w:t>
            </w:r>
          </w:p>
          <w:p w:rsidR="00760C41" w:rsidRPr="00684915" w:rsidRDefault="00760C41" w:rsidP="006E42D3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До написання річного плану залучаються не всі учасники освітнього процесу.</w:t>
            </w:r>
          </w:p>
          <w:p w:rsidR="00760C41" w:rsidRPr="00684915" w:rsidRDefault="00760C41" w:rsidP="006E42D3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результати моніторингових досліджень не завжди доноситься до відома батьків.</w:t>
            </w:r>
          </w:p>
        </w:tc>
      </w:tr>
      <w:tr w:rsidR="00760C41" w:rsidRPr="00684915" w:rsidTr="00760C41">
        <w:tc>
          <w:tcPr>
            <w:tcW w:w="1872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4817" w:type="dxa"/>
          </w:tcPr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 метою вивчення рівня задоволення учнями психологічним кліматом в класі, школі,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проводиться анкетування.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разі потреби, з батьками учнів проводиться консультування.</w:t>
            </w:r>
          </w:p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 демократична, відкрита для спілкування, реагує на зауваження, пропозиції. На звернення реагує згідно чинного законодавства, шукає шляхи розв’язку проблем.</w:t>
            </w:r>
          </w:p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шкільних коридорах є інформаційні стенди для учнів, батьків. Інформація для педагогічних працівників вивішується на стенді в учительській або в </w:t>
            </w: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інтернет-джерелах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6" w:type="dxa"/>
          </w:tcPr>
          <w:p w:rsidR="00760C41" w:rsidRPr="00684915" w:rsidRDefault="00760C41" w:rsidP="006E42D3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Не всі батьки цікавляться результатами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авчальних досягнень своїх дітей, не цікавляться роботою сайту школи.</w:t>
            </w:r>
          </w:p>
          <w:p w:rsidR="00760C41" w:rsidRPr="00684915" w:rsidRDefault="00760C41" w:rsidP="00760C41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0C41" w:rsidRPr="00684915" w:rsidTr="00760C41">
        <w:tc>
          <w:tcPr>
            <w:tcW w:w="1872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3.Ефективність кадрової політики </w:t>
            </w: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та забезпечення можливостей професійного розвитку педагогічних працівників.</w:t>
            </w:r>
          </w:p>
        </w:tc>
        <w:tc>
          <w:tcPr>
            <w:tcW w:w="4817" w:type="dxa"/>
          </w:tcPr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Педагогічний колектив школи укомплектований. Усі педагогічні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працівники працюють за фахом.</w:t>
            </w:r>
          </w:p>
        </w:tc>
        <w:tc>
          <w:tcPr>
            <w:tcW w:w="3546" w:type="dxa"/>
          </w:tcPr>
          <w:p w:rsidR="00760C41" w:rsidRPr="00684915" w:rsidRDefault="00760C41" w:rsidP="006E3821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Немає </w:t>
            </w:r>
            <w:r w:rsidR="006E3821">
              <w:rPr>
                <w:rFonts w:ascii="Times New Roman" w:hAnsi="Times New Roman"/>
                <w:sz w:val="24"/>
                <w:szCs w:val="24"/>
                <w:lang w:val="uk-UA"/>
              </w:rPr>
              <w:t>практичного психолога.</w:t>
            </w:r>
          </w:p>
        </w:tc>
      </w:tr>
      <w:tr w:rsidR="00760C41" w:rsidRPr="001D2494" w:rsidTr="00760C41">
        <w:tc>
          <w:tcPr>
            <w:tcW w:w="1872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4.Організація освітнього процесу на засадах </w:t>
            </w:r>
            <w:proofErr w:type="spellStart"/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людиноцентризму</w:t>
            </w:r>
            <w:proofErr w:type="spellEnd"/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4817" w:type="dxa"/>
          </w:tcPr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закладу чітко дотримується норм законодавства у питанні дотримання прав учасників освітнього процесу.</w:t>
            </w:r>
          </w:p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закладу враховує думку батьків</w:t>
            </w:r>
            <w:r w:rsidR="006E38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різних питань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60C41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Розклад уроків сформовано відповідно до освітньої програми.</w:t>
            </w:r>
          </w:p>
          <w:p w:rsidR="006E3821" w:rsidRPr="00684915" w:rsidRDefault="006E382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Налагоджено партнерські відносини з вищим навчальним закладом Київський інститут біоресурсів та природокористування та парком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Нижньосульський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сільським головою, депутатами сільської ради.</w:t>
            </w:r>
          </w:p>
        </w:tc>
        <w:tc>
          <w:tcPr>
            <w:tcW w:w="3546" w:type="dxa"/>
          </w:tcPr>
          <w:p w:rsidR="00760C41" w:rsidRPr="00684915" w:rsidRDefault="00760C41" w:rsidP="006E42D3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</w:t>
            </w:r>
            <w:r w:rsidR="006E38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іноді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відчувають проблеми з налагодженням партнерських стосунків з учнями та їх батьками.</w:t>
            </w:r>
          </w:p>
          <w:p w:rsidR="00760C41" w:rsidRPr="00684915" w:rsidRDefault="00760C41" w:rsidP="006E3821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0C41" w:rsidRPr="00684915" w:rsidTr="00760C41">
        <w:tc>
          <w:tcPr>
            <w:tcW w:w="1872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5.Формування та забезпечення реалізації політики академічної доброчесності.</w:t>
            </w:r>
          </w:p>
        </w:tc>
        <w:tc>
          <w:tcPr>
            <w:tcW w:w="4817" w:type="dxa"/>
          </w:tcPr>
          <w:p w:rsidR="00760C41" w:rsidRPr="00684915" w:rsidRDefault="00760C41" w:rsidP="006E42D3">
            <w:pPr>
              <w:pStyle w:val="ad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Питання протидії корупції на постійному контролі керівництва.</w:t>
            </w:r>
          </w:p>
        </w:tc>
        <w:tc>
          <w:tcPr>
            <w:tcW w:w="3546" w:type="dxa"/>
          </w:tcPr>
          <w:p w:rsidR="00760C41" w:rsidRPr="00684915" w:rsidRDefault="00760C41" w:rsidP="006E42D3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Рівень дотримання академічної доброчесності під час дистанційного навчання вимагає покращення.</w:t>
            </w:r>
          </w:p>
        </w:tc>
      </w:tr>
    </w:tbl>
    <w:p w:rsidR="0027712F" w:rsidRDefault="0027712F" w:rsidP="00760C4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60C41" w:rsidRPr="00941360" w:rsidRDefault="00995272" w:rsidP="00760C4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Операційні цілі: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2079"/>
        <w:gridCol w:w="2268"/>
        <w:gridCol w:w="1749"/>
      </w:tblGrid>
      <w:tr w:rsidR="00760C41" w:rsidRPr="00684915" w:rsidTr="006E3821">
        <w:tc>
          <w:tcPr>
            <w:tcW w:w="4423" w:type="dxa"/>
          </w:tcPr>
          <w:p w:rsidR="00760C41" w:rsidRPr="00684915" w:rsidRDefault="00760C41" w:rsidP="006E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07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</w:t>
            </w:r>
          </w:p>
        </w:tc>
        <w:tc>
          <w:tcPr>
            <w:tcW w:w="174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760C41" w:rsidRPr="00684915" w:rsidTr="006E3821">
        <w:tc>
          <w:tcPr>
            <w:tcW w:w="4423" w:type="dxa"/>
          </w:tcPr>
          <w:p w:rsidR="00760C41" w:rsidRPr="00684915" w:rsidRDefault="00760C41" w:rsidP="006E3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Адаптувати  Положення про академічну доброчесність відповідно до </w:t>
            </w:r>
            <w:proofErr w:type="spellStart"/>
            <w:r w:rsidR="006E3821">
              <w:rPr>
                <w:rFonts w:ascii="Times New Roman" w:hAnsi="Times New Roman"/>
                <w:sz w:val="24"/>
                <w:szCs w:val="24"/>
                <w:lang w:val="uk-UA"/>
              </w:rPr>
              <w:t>Малобурімського</w:t>
            </w:r>
            <w:proofErr w:type="spellEnd"/>
            <w:r w:rsidR="006E38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ЗЗСО І-ІІІ ступенів.</w:t>
            </w:r>
          </w:p>
        </w:tc>
        <w:tc>
          <w:tcPr>
            <w:tcW w:w="2079" w:type="dxa"/>
          </w:tcPr>
          <w:p w:rsidR="00760C41" w:rsidRPr="00684915" w:rsidRDefault="006E382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2020-2022</w:t>
            </w:r>
            <w:r w:rsidR="00760C41"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Робоча група</w:t>
            </w:r>
          </w:p>
        </w:tc>
        <w:tc>
          <w:tcPr>
            <w:tcW w:w="174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0C41" w:rsidRPr="00684915" w:rsidTr="006E3821">
        <w:tc>
          <w:tcPr>
            <w:tcW w:w="4423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Доводити до відома батьків інформацію про результати моніторингових досліджень.</w:t>
            </w:r>
          </w:p>
        </w:tc>
        <w:tc>
          <w:tcPr>
            <w:tcW w:w="207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  <w:tc>
          <w:tcPr>
            <w:tcW w:w="174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0C41" w:rsidRPr="00684915" w:rsidTr="006E3821">
        <w:tc>
          <w:tcPr>
            <w:tcW w:w="4423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Активніше залучати до написання річного плану всіх учасників освітнього процесу.</w:t>
            </w:r>
          </w:p>
        </w:tc>
        <w:tc>
          <w:tcPr>
            <w:tcW w:w="207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74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0C41" w:rsidRPr="00684915" w:rsidTr="006E3821">
        <w:tc>
          <w:tcPr>
            <w:tcW w:w="4423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Запровадити ряд тренінгів для батьків з підвищення їхньої обізнаності з використан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я ІКТ.</w:t>
            </w:r>
          </w:p>
        </w:tc>
        <w:tc>
          <w:tcPr>
            <w:tcW w:w="207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Жовтень, 2021 р.</w:t>
            </w:r>
          </w:p>
        </w:tc>
        <w:tc>
          <w:tcPr>
            <w:tcW w:w="2268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, класні керівники</w:t>
            </w:r>
          </w:p>
        </w:tc>
        <w:tc>
          <w:tcPr>
            <w:tcW w:w="174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0C41" w:rsidRPr="00684915" w:rsidTr="006E3821">
        <w:tc>
          <w:tcPr>
            <w:tcW w:w="4423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мають відображати свою роботу на сайті навчального закладу.</w:t>
            </w:r>
          </w:p>
        </w:tc>
        <w:tc>
          <w:tcPr>
            <w:tcW w:w="207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працівники, </w:t>
            </w:r>
          </w:p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74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0C41" w:rsidRPr="00684915" w:rsidTr="006E3821">
        <w:tc>
          <w:tcPr>
            <w:tcW w:w="4423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Налагоджувати партнерські стосунки між усіма учасниками освітнього процесу.</w:t>
            </w:r>
          </w:p>
        </w:tc>
        <w:tc>
          <w:tcPr>
            <w:tcW w:w="207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  <w:tc>
          <w:tcPr>
            <w:tcW w:w="174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0C41" w:rsidRPr="00684915" w:rsidTr="006E3821">
        <w:tc>
          <w:tcPr>
            <w:tcW w:w="4423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Активізувати взаємодію із соціальними </w:t>
            </w:r>
            <w:r w:rsidRPr="0068491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партнерами (батьками, громадськими організаціями, ВНЗ)</w:t>
            </w:r>
          </w:p>
        </w:tc>
        <w:tc>
          <w:tcPr>
            <w:tcW w:w="207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268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колектив</w:t>
            </w:r>
          </w:p>
        </w:tc>
        <w:tc>
          <w:tcPr>
            <w:tcW w:w="1749" w:type="dxa"/>
          </w:tcPr>
          <w:p w:rsidR="00760C41" w:rsidRPr="00684915" w:rsidRDefault="00760C41" w:rsidP="006E4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60C41" w:rsidRPr="00941360" w:rsidRDefault="00760C41" w:rsidP="00760C41">
      <w:pPr>
        <w:rPr>
          <w:rFonts w:ascii="Times New Roman" w:hAnsi="Times New Roman"/>
          <w:sz w:val="24"/>
          <w:szCs w:val="24"/>
          <w:lang w:val="uk-UA"/>
        </w:rPr>
      </w:pPr>
    </w:p>
    <w:p w:rsidR="00760C41" w:rsidRPr="00941360" w:rsidRDefault="00760C41" w:rsidP="00760C4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60C41" w:rsidRPr="00941360" w:rsidRDefault="00760C41" w:rsidP="00760C41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760C41" w:rsidRDefault="00760C41" w:rsidP="00760C41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760C41" w:rsidRPr="00941360" w:rsidRDefault="00760C41" w:rsidP="00760C41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760C41" w:rsidRPr="004133A5" w:rsidRDefault="00760C41" w:rsidP="00760C41">
      <w:pPr>
        <w:rPr>
          <w:rFonts w:ascii="Times New Roman" w:hAnsi="Times New Roman"/>
          <w:sz w:val="24"/>
          <w:szCs w:val="24"/>
          <w:lang w:val="uk-UA"/>
        </w:rPr>
      </w:pPr>
    </w:p>
    <w:p w:rsidR="00F96992" w:rsidRDefault="00F96992" w:rsidP="00F9699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Pr="004133A5" w:rsidRDefault="00F96992" w:rsidP="00F9699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96992" w:rsidRPr="00941360" w:rsidRDefault="00F96992" w:rsidP="00F96992">
      <w:pPr>
        <w:rPr>
          <w:rFonts w:ascii="Times New Roman" w:hAnsi="Times New Roman"/>
          <w:b/>
          <w:sz w:val="24"/>
          <w:szCs w:val="24"/>
        </w:rPr>
      </w:pPr>
    </w:p>
    <w:p w:rsidR="008F38B2" w:rsidRDefault="008F38B2" w:rsidP="00F9699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F38B2" w:rsidRDefault="008F38B2" w:rsidP="008F38B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38B2" w:rsidRDefault="008F38B2" w:rsidP="008F38B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38B2" w:rsidRDefault="008F38B2" w:rsidP="008F38B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0870" w:rsidRPr="00020870" w:rsidRDefault="00020870" w:rsidP="00020870">
      <w:pPr>
        <w:rPr>
          <w:rFonts w:ascii="Times New Roman" w:hAnsi="Times New Roman"/>
          <w:b/>
          <w:sz w:val="24"/>
          <w:szCs w:val="24"/>
        </w:rPr>
      </w:pPr>
    </w:p>
    <w:p w:rsidR="00110AB0" w:rsidRDefault="00110AB0" w:rsidP="00110AB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10AB0" w:rsidRDefault="00110AB0" w:rsidP="00110AB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0859" w:rsidRDefault="00260859" w:rsidP="00260859">
      <w:pPr>
        <w:pStyle w:val="ad"/>
        <w:spacing w:after="160" w:line="259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5937D7" w:rsidRDefault="005937D7" w:rsidP="0052714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37D7" w:rsidRDefault="005937D7" w:rsidP="0052714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37D7" w:rsidRDefault="005937D7" w:rsidP="0052714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37D7" w:rsidRDefault="005937D7" w:rsidP="000E47B1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47B1" w:rsidRPr="00DD5031" w:rsidRDefault="000E47B1" w:rsidP="00F35229">
      <w:pPr>
        <w:rPr>
          <w:rFonts w:ascii="Times New Roman" w:hAnsi="Times New Roman" w:cs="Times New Roman"/>
          <w:sz w:val="24"/>
          <w:szCs w:val="24"/>
        </w:rPr>
      </w:pPr>
    </w:p>
    <w:sectPr w:rsidR="000E47B1" w:rsidRPr="00DD5031" w:rsidSect="006B649B">
      <w:footerReference w:type="default" r:id="rId11"/>
      <w:pgSz w:w="11906" w:h="16838"/>
      <w:pgMar w:top="1134" w:right="850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10" w:rsidRDefault="00287A10" w:rsidP="006B649B">
      <w:pPr>
        <w:spacing w:after="0" w:line="240" w:lineRule="auto"/>
      </w:pPr>
      <w:r>
        <w:separator/>
      </w:r>
    </w:p>
  </w:endnote>
  <w:endnote w:type="continuationSeparator" w:id="0">
    <w:p w:rsidR="00287A10" w:rsidRDefault="00287A10" w:rsidP="006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955559"/>
      <w:docPartObj>
        <w:docPartGallery w:val="Page Numbers (Bottom of Page)"/>
        <w:docPartUnique/>
      </w:docPartObj>
    </w:sdtPr>
    <w:sdtEndPr/>
    <w:sdtContent>
      <w:p w:rsidR="00F96992" w:rsidRDefault="00F969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494">
          <w:rPr>
            <w:noProof/>
          </w:rPr>
          <w:t>8</w:t>
        </w:r>
        <w:r>
          <w:fldChar w:fldCharType="end"/>
        </w:r>
      </w:p>
    </w:sdtContent>
  </w:sdt>
  <w:p w:rsidR="00F96992" w:rsidRDefault="00F969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10" w:rsidRDefault="00287A10" w:rsidP="006B649B">
      <w:pPr>
        <w:spacing w:after="0" w:line="240" w:lineRule="auto"/>
      </w:pPr>
      <w:r>
        <w:separator/>
      </w:r>
    </w:p>
  </w:footnote>
  <w:footnote w:type="continuationSeparator" w:id="0">
    <w:p w:rsidR="00287A10" w:rsidRDefault="00287A10" w:rsidP="006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579"/>
    <w:multiLevelType w:val="hybridMultilevel"/>
    <w:tmpl w:val="F1026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92E"/>
    <w:multiLevelType w:val="multilevel"/>
    <w:tmpl w:val="03D07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46646"/>
    <w:multiLevelType w:val="hybridMultilevel"/>
    <w:tmpl w:val="C7F2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85155"/>
    <w:multiLevelType w:val="hybridMultilevel"/>
    <w:tmpl w:val="D102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1666"/>
    <w:multiLevelType w:val="multilevel"/>
    <w:tmpl w:val="0302A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753BE"/>
    <w:multiLevelType w:val="hybridMultilevel"/>
    <w:tmpl w:val="EE525904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377E14"/>
    <w:multiLevelType w:val="hybridMultilevel"/>
    <w:tmpl w:val="38C4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6558"/>
    <w:multiLevelType w:val="hybridMultilevel"/>
    <w:tmpl w:val="6126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C5379"/>
    <w:multiLevelType w:val="hybridMultilevel"/>
    <w:tmpl w:val="23BE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C7FEB"/>
    <w:multiLevelType w:val="hybridMultilevel"/>
    <w:tmpl w:val="2474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80D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5840"/>
    <w:multiLevelType w:val="hybridMultilevel"/>
    <w:tmpl w:val="A774A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D665E"/>
    <w:multiLevelType w:val="hybridMultilevel"/>
    <w:tmpl w:val="F5E4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B663D"/>
    <w:multiLevelType w:val="multilevel"/>
    <w:tmpl w:val="1BE44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903DC"/>
    <w:multiLevelType w:val="hybridMultilevel"/>
    <w:tmpl w:val="6104431A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02F11"/>
    <w:multiLevelType w:val="hybridMultilevel"/>
    <w:tmpl w:val="93FCB1B6"/>
    <w:lvl w:ilvl="0" w:tplc="B854E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55A2F"/>
    <w:multiLevelType w:val="multilevel"/>
    <w:tmpl w:val="0E3C93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16">
    <w:nsid w:val="52DE5062"/>
    <w:multiLevelType w:val="hybridMultilevel"/>
    <w:tmpl w:val="74543B24"/>
    <w:lvl w:ilvl="0" w:tplc="985A472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5501D"/>
    <w:multiLevelType w:val="hybridMultilevel"/>
    <w:tmpl w:val="6A5485B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8">
    <w:nsid w:val="57AA5508"/>
    <w:multiLevelType w:val="multilevel"/>
    <w:tmpl w:val="949CB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17717"/>
    <w:multiLevelType w:val="multilevel"/>
    <w:tmpl w:val="1158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C6BCF"/>
    <w:multiLevelType w:val="hybridMultilevel"/>
    <w:tmpl w:val="66D8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B6F82"/>
    <w:multiLevelType w:val="hybridMultilevel"/>
    <w:tmpl w:val="772C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242AB"/>
    <w:multiLevelType w:val="hybridMultilevel"/>
    <w:tmpl w:val="A574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54060"/>
    <w:multiLevelType w:val="hybridMultilevel"/>
    <w:tmpl w:val="AE30E3DA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C1E9C"/>
    <w:multiLevelType w:val="multilevel"/>
    <w:tmpl w:val="1FBC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76006"/>
    <w:multiLevelType w:val="hybridMultilevel"/>
    <w:tmpl w:val="3F88B25E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07FE4"/>
    <w:multiLevelType w:val="hybridMultilevel"/>
    <w:tmpl w:val="1D3834F8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45B89"/>
    <w:multiLevelType w:val="multilevel"/>
    <w:tmpl w:val="E1F61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F461C5"/>
    <w:multiLevelType w:val="hybridMultilevel"/>
    <w:tmpl w:val="FD5A14EC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248A0"/>
    <w:multiLevelType w:val="hybridMultilevel"/>
    <w:tmpl w:val="CBD679FA"/>
    <w:lvl w:ilvl="0" w:tplc="32B8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27"/>
  </w:num>
  <w:num w:numId="8">
    <w:abstractNumId w:val="15"/>
  </w:num>
  <w:num w:numId="9">
    <w:abstractNumId w:val="14"/>
  </w:num>
  <w:num w:numId="10">
    <w:abstractNumId w:val="9"/>
  </w:num>
  <w:num w:numId="11">
    <w:abstractNumId w:val="21"/>
  </w:num>
  <w:num w:numId="12">
    <w:abstractNumId w:val="16"/>
  </w:num>
  <w:num w:numId="13">
    <w:abstractNumId w:val="0"/>
  </w:num>
  <w:num w:numId="14">
    <w:abstractNumId w:val="10"/>
  </w:num>
  <w:num w:numId="15">
    <w:abstractNumId w:val="17"/>
  </w:num>
  <w:num w:numId="16">
    <w:abstractNumId w:val="11"/>
  </w:num>
  <w:num w:numId="17">
    <w:abstractNumId w:val="28"/>
  </w:num>
  <w:num w:numId="18">
    <w:abstractNumId w:val="2"/>
  </w:num>
  <w:num w:numId="19">
    <w:abstractNumId w:val="25"/>
  </w:num>
  <w:num w:numId="20">
    <w:abstractNumId w:val="8"/>
  </w:num>
  <w:num w:numId="21">
    <w:abstractNumId w:val="29"/>
  </w:num>
  <w:num w:numId="22">
    <w:abstractNumId w:val="6"/>
  </w:num>
  <w:num w:numId="23">
    <w:abstractNumId w:val="23"/>
  </w:num>
  <w:num w:numId="24">
    <w:abstractNumId w:val="20"/>
  </w:num>
  <w:num w:numId="25">
    <w:abstractNumId w:val="5"/>
  </w:num>
  <w:num w:numId="26">
    <w:abstractNumId w:val="3"/>
  </w:num>
  <w:num w:numId="27">
    <w:abstractNumId w:val="26"/>
  </w:num>
  <w:num w:numId="28">
    <w:abstractNumId w:val="22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A"/>
    <w:rsid w:val="000034D9"/>
    <w:rsid w:val="00020870"/>
    <w:rsid w:val="000B6092"/>
    <w:rsid w:val="000D7829"/>
    <w:rsid w:val="000E47B1"/>
    <w:rsid w:val="00110AB0"/>
    <w:rsid w:val="0011751A"/>
    <w:rsid w:val="00131DD9"/>
    <w:rsid w:val="001535B9"/>
    <w:rsid w:val="001D2494"/>
    <w:rsid w:val="0022686A"/>
    <w:rsid w:val="002273F7"/>
    <w:rsid w:val="00232CFA"/>
    <w:rsid w:val="0025344A"/>
    <w:rsid w:val="00260859"/>
    <w:rsid w:val="0027712F"/>
    <w:rsid w:val="00287A10"/>
    <w:rsid w:val="002B0C69"/>
    <w:rsid w:val="00300B47"/>
    <w:rsid w:val="003211C3"/>
    <w:rsid w:val="003C08F8"/>
    <w:rsid w:val="003F425C"/>
    <w:rsid w:val="0042510F"/>
    <w:rsid w:val="00444EBC"/>
    <w:rsid w:val="00487B73"/>
    <w:rsid w:val="004B47AA"/>
    <w:rsid w:val="00520AB0"/>
    <w:rsid w:val="00524AB5"/>
    <w:rsid w:val="00527149"/>
    <w:rsid w:val="005937D7"/>
    <w:rsid w:val="005B4FB7"/>
    <w:rsid w:val="0062393C"/>
    <w:rsid w:val="0067365E"/>
    <w:rsid w:val="006808E6"/>
    <w:rsid w:val="006B649B"/>
    <w:rsid w:val="006E3821"/>
    <w:rsid w:val="006F50E6"/>
    <w:rsid w:val="007508A7"/>
    <w:rsid w:val="00760C41"/>
    <w:rsid w:val="007E71BC"/>
    <w:rsid w:val="0080081B"/>
    <w:rsid w:val="008C60E5"/>
    <w:rsid w:val="008E0449"/>
    <w:rsid w:val="008F2843"/>
    <w:rsid w:val="008F38B2"/>
    <w:rsid w:val="00923250"/>
    <w:rsid w:val="0097096A"/>
    <w:rsid w:val="00995272"/>
    <w:rsid w:val="009F2C00"/>
    <w:rsid w:val="00AE5154"/>
    <w:rsid w:val="00AE5D45"/>
    <w:rsid w:val="00AE603D"/>
    <w:rsid w:val="00AF5604"/>
    <w:rsid w:val="00B13C9B"/>
    <w:rsid w:val="00BB4B6E"/>
    <w:rsid w:val="00D178FE"/>
    <w:rsid w:val="00D32D36"/>
    <w:rsid w:val="00D87463"/>
    <w:rsid w:val="00DD5031"/>
    <w:rsid w:val="00E003C3"/>
    <w:rsid w:val="00E209AD"/>
    <w:rsid w:val="00E31CA8"/>
    <w:rsid w:val="00E44AD1"/>
    <w:rsid w:val="00E57EF9"/>
    <w:rsid w:val="00E77E43"/>
    <w:rsid w:val="00EA0552"/>
    <w:rsid w:val="00F03026"/>
    <w:rsid w:val="00F35229"/>
    <w:rsid w:val="00F96992"/>
    <w:rsid w:val="00FA65AE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2C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2CFA"/>
    <w:rPr>
      <w:b/>
      <w:bCs/>
    </w:rPr>
  </w:style>
  <w:style w:type="character" w:styleId="a6">
    <w:name w:val="Emphasis"/>
    <w:basedOn w:val="a0"/>
    <w:uiPriority w:val="20"/>
    <w:qFormat/>
    <w:rsid w:val="00232C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49B"/>
  </w:style>
  <w:style w:type="paragraph" w:styleId="ab">
    <w:name w:val="footer"/>
    <w:basedOn w:val="a"/>
    <w:link w:val="ac"/>
    <w:uiPriority w:val="99"/>
    <w:unhideWhenUsed/>
    <w:rsid w:val="006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49B"/>
  </w:style>
  <w:style w:type="paragraph" w:styleId="ad">
    <w:name w:val="List Paragraph"/>
    <w:basedOn w:val="a"/>
    <w:uiPriority w:val="99"/>
    <w:qFormat/>
    <w:rsid w:val="0052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2C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2CFA"/>
    <w:rPr>
      <w:b/>
      <w:bCs/>
    </w:rPr>
  </w:style>
  <w:style w:type="character" w:styleId="a6">
    <w:name w:val="Emphasis"/>
    <w:basedOn w:val="a0"/>
    <w:uiPriority w:val="20"/>
    <w:qFormat/>
    <w:rsid w:val="00232C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49B"/>
  </w:style>
  <w:style w:type="paragraph" w:styleId="ab">
    <w:name w:val="footer"/>
    <w:basedOn w:val="a"/>
    <w:link w:val="ac"/>
    <w:uiPriority w:val="99"/>
    <w:unhideWhenUsed/>
    <w:rsid w:val="006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49B"/>
  </w:style>
  <w:style w:type="paragraph" w:styleId="ad">
    <w:name w:val="List Paragraph"/>
    <w:basedOn w:val="a"/>
    <w:uiPriority w:val="99"/>
    <w:qFormat/>
    <w:rsid w:val="0052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8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resident.gov.ua/documents/2862019-270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BCE6-2B48-4D0A-BD78-988A9414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 Неля Анатоліївна</dc:creator>
  <cp:lastModifiedBy>USER</cp:lastModifiedBy>
  <cp:revision>21</cp:revision>
  <cp:lastPrinted>2023-02-27T07:10:00Z</cp:lastPrinted>
  <dcterms:created xsi:type="dcterms:W3CDTF">2020-07-15T07:54:00Z</dcterms:created>
  <dcterms:modified xsi:type="dcterms:W3CDTF">2023-03-12T10:45:00Z</dcterms:modified>
</cp:coreProperties>
</file>