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lgerian" w:hAnsi="Algerian"/>
          <w:b/>
          <w:b/>
          <w:color w:val="00B0F0"/>
          <w:sz w:val="72"/>
          <w:highlight w:val="white"/>
        </w:rPr>
      </w:pPr>
      <w:r>
        <w:rPr>
          <w:rFonts w:ascii="Bahnschrift" w:hAnsi="Bahnschrift"/>
          <w:b/>
          <w:color w:val="00B0F0"/>
          <w:sz w:val="72"/>
          <w:shd w:fill="FFFFFF" w:val="clear"/>
        </w:rPr>
        <w:t>План</w:t>
      </w: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  <w:r>
        <w:rPr>
          <w:rFonts w:ascii="Bahnschrift" w:hAnsi="Bahnschrift"/>
          <w:b/>
          <w:color w:val="00B0F0"/>
          <w:sz w:val="72"/>
          <w:shd w:fill="FFFFFF" w:val="clear"/>
        </w:rPr>
        <w:t>роботи</w:t>
      </w: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  <w:r>
        <w:rPr>
          <w:rFonts w:ascii="Bahnschrift" w:hAnsi="Bahnschrift"/>
          <w:b/>
          <w:color w:val="00B0F0"/>
          <w:sz w:val="72"/>
          <w:shd w:fill="FFFFFF" w:val="clear"/>
        </w:rPr>
        <w:t>професійної спільноти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B0F0"/>
          <w:sz w:val="72"/>
          <w:highlight w:val="white"/>
        </w:rPr>
      </w:pPr>
      <w:r>
        <w:rPr>
          <w:rFonts w:ascii="Bahnschrift" w:hAnsi="Bahnschrift"/>
          <w:b/>
          <w:color w:val="00B0F0"/>
          <w:sz w:val="72"/>
          <w:shd w:fill="FFFFFF" w:val="clear"/>
        </w:rPr>
        <w:t>вчителів</w:t>
      </w: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  <w:r>
        <w:rPr>
          <w:rFonts w:ascii="Bahnschrift" w:hAnsi="Bahnschrift"/>
          <w:b/>
          <w:color w:val="00B0F0"/>
          <w:sz w:val="72"/>
          <w:shd w:fill="FFFFFF" w:val="clear"/>
        </w:rPr>
        <w:t>початкових</w:t>
      </w: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  <w:r>
        <w:rPr>
          <w:rFonts w:ascii="Bahnschrift" w:hAnsi="Bahnschrift"/>
          <w:b/>
          <w:color w:val="00B0F0"/>
          <w:sz w:val="72"/>
          <w:shd w:fill="FFFFFF" w:val="clear"/>
        </w:rPr>
        <w:t>класів</w:t>
      </w:r>
      <w:r>
        <w:rPr>
          <w:rFonts w:ascii="Algerian" w:hAnsi="Algerian"/>
          <w:b/>
          <w:color w:val="00B0F0"/>
          <w:sz w:val="72"/>
          <w:shd w:fill="FFFFFF" w:val="clear"/>
        </w:rPr>
        <w:t xml:space="preserve"> </w:t>
      </w:r>
    </w:p>
    <w:p>
      <w:pPr>
        <w:pStyle w:val="Normal"/>
        <w:jc w:val="center"/>
        <w:rPr>
          <w:rFonts w:ascii="Algerian" w:hAnsi="Algerian"/>
          <w:b/>
          <w:b/>
          <w:color w:val="FFFF00"/>
          <w:sz w:val="144"/>
          <w:highlight w:val="white"/>
        </w:rPr>
      </w:pPr>
      <w:r>
        <w:rPr>
          <w:rFonts w:ascii="Algerian" w:hAnsi="Algerian"/>
          <w:b/>
          <w:color w:val="FFFF00"/>
          <w:sz w:val="144"/>
          <w:shd w:fill="FFFFFF" w:val="clear"/>
        </w:rPr>
        <w:t xml:space="preserve">2022-2023 </w:t>
      </w:r>
      <w:r>
        <w:rPr>
          <w:rFonts w:ascii="Bahnschrift" w:hAnsi="Bahnschrift"/>
          <w:b/>
          <w:color w:val="FFFF00"/>
          <w:sz w:val="144"/>
          <w:shd w:fill="FFFFFF" w:val="clear"/>
        </w:rPr>
        <w:t>н</w:t>
      </w:r>
      <w:r>
        <w:rPr>
          <w:rFonts w:ascii="Algerian" w:hAnsi="Algerian"/>
          <w:b/>
          <w:color w:val="FFFF00"/>
          <w:sz w:val="144"/>
          <w:shd w:fill="FFFFFF" w:val="clear"/>
        </w:rPr>
        <w:t>.</w:t>
      </w:r>
      <w:r>
        <w:rPr>
          <w:rFonts w:ascii="Bahnschrift" w:hAnsi="Bahnschrift"/>
          <w:b/>
          <w:color w:val="FFFF00"/>
          <w:sz w:val="144"/>
          <w:shd w:fill="FFFFFF" w:val="clear"/>
        </w:rPr>
        <w:t>р</w:t>
      </w:r>
      <w:r>
        <w:rPr>
          <w:rFonts w:ascii="Algerian" w:hAnsi="Algerian"/>
          <w:b/>
          <w:color w:val="FFFF00"/>
          <w:sz w:val="144"/>
          <w:shd w:fill="FFFFFF" w:val="clear"/>
        </w:rPr>
        <w:t>.</w:t>
      </w:r>
    </w:p>
    <w:p>
      <w:pPr>
        <w:pStyle w:val="Normal"/>
        <w:jc w:val="center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</w:r>
    </w:p>
    <w:p>
      <w:pPr>
        <w:pStyle w:val="Normal"/>
        <w:jc w:val="center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Bahnschrift" w:hAnsi="Bahnschrift"/>
          <w:b/>
          <w:b/>
          <w:color w:val="FFFF00"/>
          <w:sz w:val="56"/>
          <w:highlight w:val="white"/>
        </w:rPr>
      </w:pPr>
      <w:r>
        <w:rPr/>
        <w:drawing>
          <wp:inline distT="0" distB="0" distL="0" distR="0">
            <wp:extent cx="6490970" cy="4069080"/>
            <wp:effectExtent l="0" t="0" r="0" b="0"/>
            <wp:docPr id="1" name="Рисунок 7" descr="https://rada.info/upload/users_files/04590984/f0e8682a231cb461bae53764bc7cb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rada.info/upload/users_files/04590984/f0e8682a231cb461bae53764bc7cbcb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ahnschrift" w:hAnsi="Bahnschrift"/>
          <w:b/>
          <w:b/>
          <w:color w:val="0070C0"/>
          <w:sz w:val="44"/>
          <w:highlight w:val="white"/>
        </w:rPr>
      </w:pPr>
      <w:r>
        <w:rPr>
          <w:rFonts w:ascii="Bahnschrift" w:hAnsi="Bahnschrift"/>
          <w:b/>
          <w:color w:val="0070C0"/>
          <w:sz w:val="48"/>
          <w:shd w:fill="FFFFFF" w:val="clear"/>
        </w:rPr>
        <w:t>Науково-методична проблема, над якою працюємо:</w:t>
      </w:r>
    </w:p>
    <w:p>
      <w:pPr>
        <w:pStyle w:val="Normal"/>
        <w:ind w:left="720" w:hanging="0"/>
        <w:jc w:val="both"/>
        <w:rPr>
          <w:rFonts w:ascii="Bahnschrift" w:hAnsi="Bahnschrift"/>
          <w:b/>
          <w:b/>
          <w:color w:val="000000"/>
          <w:sz w:val="36"/>
          <w:highlight w:val="white"/>
        </w:rPr>
      </w:pPr>
      <w:r>
        <w:rPr>
          <w:rFonts w:ascii="Bahnschrift" w:hAnsi="Bahnschrift"/>
          <w:b/>
          <w:color w:val="000000"/>
          <w:sz w:val="36"/>
          <w:shd w:fill="FFFFFF" w:val="clear"/>
        </w:rPr>
        <w:t xml:space="preserve">     </w:t>
      </w:r>
      <w:r>
        <w:rPr>
          <w:rFonts w:ascii="Bahnschrift" w:hAnsi="Bahnschrift"/>
          <w:b/>
          <w:color w:val="000000"/>
          <w:sz w:val="36"/>
          <w:shd w:fill="FFFFFF" w:val="clear"/>
        </w:rPr>
        <w:tab/>
        <w:tab/>
        <w:t xml:space="preserve">* «Впровадження сучасних педагогічних технологій в освітній </w:t>
        <w:tab/>
        <w:t>процес з метою формування ключових компетентностей учнів»</w:t>
      </w:r>
    </w:p>
    <w:p>
      <w:pPr>
        <w:pStyle w:val="Normal"/>
        <w:ind w:left="720" w:hanging="0"/>
        <w:jc w:val="both"/>
        <w:rPr>
          <w:rFonts w:ascii="Bahnschrift" w:hAnsi="Bahnschrift"/>
          <w:b/>
          <w:b/>
          <w:color w:val="000000"/>
          <w:sz w:val="36"/>
          <w:highlight w:val="white"/>
        </w:rPr>
      </w:pPr>
      <w:r>
        <w:rPr>
          <w:rFonts w:ascii="Bahnschrift" w:hAnsi="Bahnschrift"/>
          <w:b/>
          <w:color w:val="000000"/>
          <w:sz w:val="36"/>
          <w:shd w:fill="FFFFFF" w:val="clear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b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>МІСІЯ:</w:t>
      </w:r>
    </w:p>
    <w:p>
      <w:pPr>
        <w:pStyle w:val="ListParagraph"/>
        <w:numPr>
          <w:ilvl w:val="0"/>
          <w:numId w:val="1"/>
        </w:numPr>
        <w:ind w:left="720" w:right="-2" w:hanging="360"/>
        <w:jc w:val="both"/>
        <w:rPr/>
      </w:pPr>
      <w:r>
        <w:rPr/>
        <w:t>створення ефективних засобів методичного супроводу для здійснення освітньої діяльності;</w:t>
      </w:r>
    </w:p>
    <w:p>
      <w:pPr>
        <w:pStyle w:val="ListParagraph"/>
        <w:ind w:left="720" w:right="-2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720" w:right="-2" w:hanging="360"/>
        <w:jc w:val="both"/>
        <w:rPr/>
      </w:pPr>
      <w:r>
        <w:rPr/>
        <w:t>забезпечення освітніх та методичних потреб педагогів;</w:t>
      </w:r>
    </w:p>
    <w:p>
      <w:pPr>
        <w:pStyle w:val="ListParagraph"/>
        <w:ind w:left="720" w:right="-2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720" w:right="-2" w:hanging="360"/>
        <w:jc w:val="both"/>
        <w:rPr/>
      </w:pPr>
      <w:r>
        <w:rPr/>
        <w:t>розробка стратегічних цілей та оперативне планування освітнього процесу.</w:t>
      </w:r>
    </w:p>
    <w:p>
      <w:pPr>
        <w:pStyle w:val="ListParagraph"/>
        <w:ind w:left="720" w:right="-2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b/>
          <w:b/>
          <w:color w:val="0070C0"/>
          <w:sz w:val="28"/>
        </w:rPr>
      </w:pPr>
      <w:r>
        <w:rPr>
          <w:rFonts w:ascii="Times New Roman" w:hAnsi="Times New Roman"/>
          <w:b/>
          <w:color w:val="0070C0"/>
          <w:sz w:val="28"/>
        </w:rPr>
        <w:t xml:space="preserve">ВІЗІЯ: </w:t>
      </w:r>
    </w:p>
    <w:p>
      <w:pPr>
        <w:pStyle w:val="ListParagraph"/>
        <w:numPr>
          <w:ilvl w:val="0"/>
          <w:numId w:val="2"/>
        </w:numPr>
        <w:ind w:left="720" w:right="-2" w:hanging="360"/>
        <w:jc w:val="both"/>
        <w:rPr/>
      </w:pPr>
      <w:r>
        <w:rPr/>
        <w:t>упровадження сучасних інноваційних педагогічних технологій, інформаційно-комунікативних засобів навчання в освітній процес;</w:t>
      </w:r>
    </w:p>
    <w:p>
      <w:pPr>
        <w:pStyle w:val="ListParagraph"/>
        <w:ind w:left="720" w:right="-2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720" w:right="-2" w:hanging="360"/>
        <w:jc w:val="both"/>
        <w:rPr>
          <w:b/>
          <w:b/>
          <w:i/>
          <w:i/>
          <w:color w:val="C00000"/>
          <w:sz w:val="36"/>
        </w:rPr>
      </w:pPr>
      <w:r>
        <w:rPr/>
        <w:t>формування позитивного іміджу педагогічної діяльності.</w:t>
      </w:r>
    </w:p>
    <w:p>
      <w:pPr>
        <w:pStyle w:val="Normal"/>
        <w:jc w:val="both"/>
        <w:rPr>
          <w:rFonts w:ascii="Arial Black" w:hAnsi="Arial Black"/>
          <w:b/>
          <w:b/>
          <w:color w:val="0070C0"/>
          <w:sz w:val="32"/>
          <w:highlight w:val="white"/>
        </w:rPr>
      </w:pPr>
      <w:r>
        <w:rPr>
          <w:rFonts w:ascii="Arial Black" w:hAnsi="Arial Black"/>
          <w:b/>
          <w:color w:val="0070C0"/>
          <w:sz w:val="32"/>
          <w:shd w:fill="FFFFFF" w:val="clear"/>
        </w:rPr>
      </w:r>
    </w:p>
    <w:p>
      <w:pPr>
        <w:pStyle w:val="Normal"/>
        <w:jc w:val="center"/>
        <w:rPr>
          <w:rFonts w:ascii="Arial Black" w:hAnsi="Arial Black"/>
          <w:b/>
          <w:b/>
          <w:color w:val="0070C0"/>
          <w:sz w:val="32"/>
          <w:highlight w:val="white"/>
        </w:rPr>
      </w:pPr>
      <w:r>
        <w:rPr/>
        <w:drawing>
          <wp:inline distT="0" distB="0" distL="0" distR="0">
            <wp:extent cx="4374515" cy="2926080"/>
            <wp:effectExtent l="0" t="0" r="0" b="0"/>
            <wp:docPr id="2" name="Рисунок 25" descr="Відкрити Громадську організацію Київ. Зареєструвати ГО &quot;Під КЛЮЧ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5" descr="Відкрити Громадську організацію Київ. Зареєструвати ГО &quot;Під КЛЮЧ&quot;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00B0F0"/>
          <w:sz w:val="16"/>
          <w:szCs w:val="16"/>
        </w:rPr>
      </w:pPr>
      <w:r>
        <w:rPr>
          <w:rFonts w:ascii="Times New Roman" w:hAnsi="Times New Roman"/>
          <w:b/>
          <w:bCs/>
          <w:color w:val="00B0F0"/>
          <w:sz w:val="44"/>
        </w:rPr>
        <w:t>Організація самоосвітньої роботи вчителів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002060"/>
          <w:sz w:val="28"/>
          <w:szCs w:val="28"/>
        </w:rPr>
        <w:t>Якщо ви маєте вогонь знання,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002060"/>
          <w:sz w:val="28"/>
          <w:szCs w:val="28"/>
        </w:rPr>
        <w:t>дайте іншим запалити від нього світильники.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240"/>
        <w:ind w:left="453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002060"/>
          <w:sz w:val="28"/>
          <w:szCs w:val="28"/>
        </w:rPr>
        <w:t xml:space="preserve">                                                   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Томас Фуллер</w:t>
      </w:r>
      <w:r>
        <w:rPr>
          <w:rFonts w:ascii="Times New Roman" w:hAnsi="Times New Roman"/>
          <w:b/>
          <w:bCs/>
          <w:color w:val="002060"/>
          <w:sz w:val="28"/>
        </w:rPr>
        <w:t>      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 </w:t>
      </w:r>
      <w:r>
        <w:rPr>
          <w:rFonts w:ascii="Times New Roman" w:hAnsi="Times New Roman"/>
          <w:color w:val="2F2A22"/>
          <w:sz w:val="28"/>
          <w:szCs w:val="28"/>
        </w:rPr>
        <w:t>Самоосвіта педагога - це свідома робота над удосконаленням своєї особистості як професіонала, адаптація своїх індивідуально-неповторних особливостей до вимог педагогічної діяльності, постійне підвищення професійної компетентності і безперервне удосконалення якостей своєї особистості.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 </w:t>
      </w:r>
      <w:r>
        <w:rPr>
          <w:rFonts w:ascii="Times New Roman" w:hAnsi="Times New Roman"/>
          <w:color w:val="2F2A22"/>
          <w:sz w:val="28"/>
          <w:szCs w:val="28"/>
        </w:rPr>
        <w:t>Самоосвіта - це свідомий рух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   </w:t>
      </w:r>
      <w:r>
        <w:rPr>
          <w:rFonts w:ascii="Times New Roman" w:hAnsi="Times New Roman"/>
          <w:color w:val="2F2A22"/>
          <w:sz w:val="28"/>
          <w:szCs w:val="28"/>
        </w:rPr>
        <w:t>від:   Я - реального (визначити свої сильні і слабкі сторони)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          </w:t>
      </w:r>
      <w:r>
        <w:rPr>
          <w:rFonts w:ascii="Times New Roman" w:hAnsi="Times New Roman"/>
          <w:color w:val="2F2A22"/>
          <w:sz w:val="28"/>
          <w:szCs w:val="28"/>
        </w:rPr>
        <w:t>Я - ретроспективного (яким я був у минулому)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   </w:t>
      </w:r>
      <w:r>
        <w:rPr>
          <w:rFonts w:ascii="Times New Roman" w:hAnsi="Times New Roman"/>
          <w:color w:val="2F2A22"/>
          <w:sz w:val="28"/>
          <w:szCs w:val="28"/>
        </w:rPr>
        <w:t>до:   Я - ідеального (відповідність сучасним вимогам)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          </w:t>
      </w:r>
      <w:r>
        <w:rPr>
          <w:rFonts w:ascii="Times New Roman" w:hAnsi="Times New Roman"/>
          <w:color w:val="2F2A22"/>
          <w:sz w:val="28"/>
          <w:szCs w:val="28"/>
        </w:rPr>
        <w:t>Я - рефлексійного (самоусвідомлення свого самовдосконалення)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 xml:space="preserve">                             </w:t>
      </w:r>
      <w:r>
        <w:rPr>
          <w:rFonts w:ascii="Times New Roman" w:hAnsi="Times New Roman"/>
          <w:color w:val="2F2A22"/>
          <w:sz w:val="28"/>
          <w:szCs w:val="28"/>
        </w:rPr>
        <w:t>Завдання самоосвітньої роботи: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 вивчати і впроваджувати нові педагогічні технології, форми, методи і прийоми навчання;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 відвідувати урокі колег і брати участь в обміні досвідом;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 періодично проводити самоаналіз власної професійної діяльності;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 удосконалювати свої знання в галузі класичної і сучасної психології та педагогіки;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 систематично цікавитися подіями сучасного економічного, політичного і культурного життя;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     </w:t>
      </w:r>
      <w:r>
        <w:rPr>
          <w:rFonts w:ascii="Times New Roman" w:hAnsi="Times New Roman"/>
          <w:color w:val="2F2A22"/>
          <w:sz w:val="28"/>
          <w:szCs w:val="28"/>
        </w:rPr>
        <w:t>- підвищувати рівень своєї ерудиції, правової та загальної культури</w:t>
      </w:r>
    </w:p>
    <w:p>
      <w:pPr>
        <w:pStyle w:val="Normal"/>
        <w:jc w:val="center"/>
        <w:rPr>
          <w:rFonts w:ascii="Arial Black" w:hAnsi="Arial Black"/>
          <w:b/>
          <w:b/>
          <w:color w:val="0070C0"/>
          <w:sz w:val="32"/>
          <w:highlight w:val="white"/>
        </w:rPr>
      </w:pPr>
      <w:r>
        <w:rPr/>
        <w:drawing>
          <wp:inline distT="0" distB="0" distL="0" distR="0">
            <wp:extent cx="2903220" cy="1821180"/>
            <wp:effectExtent l="0" t="0" r="0" b="0"/>
            <wp:docPr id="3" name="Рисунок 28" descr="Громадські організації в Україні: є велика про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8" descr="Громадські організації в Україні: є велика пробле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00B0F0"/>
          <w:sz w:val="16"/>
          <w:szCs w:val="16"/>
        </w:rPr>
      </w:pPr>
      <w:r>
        <w:rPr>
          <w:rFonts w:ascii="Times New Roman" w:hAnsi="Times New Roman"/>
          <w:b/>
          <w:bCs/>
          <w:color w:val="00B0F0"/>
          <w:sz w:val="44"/>
        </w:rPr>
        <w:t>Робота з молодими спеціалістами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00B0F0"/>
          <w:sz w:val="16"/>
          <w:szCs w:val="16"/>
        </w:rPr>
      </w:pPr>
      <w:r>
        <w:rPr>
          <w:rFonts w:cs="Arial" w:ascii="Arial" w:hAnsi="Arial"/>
          <w:color w:val="00B0F0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2" w:firstLine="708"/>
        <w:jc w:val="center"/>
        <w:rPr>
          <w:rFonts w:ascii="Arial" w:hAnsi="Arial" w:cs="Arial"/>
          <w:color w:val="00B0F0"/>
          <w:sz w:val="16"/>
          <w:szCs w:val="16"/>
        </w:rPr>
      </w:pPr>
      <w:r>
        <w:rPr>
          <w:rFonts w:ascii="Times New Roman" w:hAnsi="Times New Roman"/>
          <w:b/>
          <w:bCs/>
          <w:color w:val="00B0F0"/>
          <w:sz w:val="44"/>
        </w:rPr>
        <w:t>та новими вчителями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6096" w:hanging="5103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002060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Треба багато вчитися,  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6096" w:hanging="5103"/>
        <w:jc w:val="both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002060"/>
          <w:sz w:val="28"/>
          <w:szCs w:val="28"/>
        </w:rPr>
        <w:t xml:space="preserve">                                                      </w:t>
      </w:r>
      <w:r>
        <w:rPr>
          <w:rFonts w:ascii="Times New Roman" w:hAnsi="Times New Roman"/>
          <w:i/>
          <w:iCs/>
          <w:color w:val="002060"/>
          <w:sz w:val="28"/>
          <w:szCs w:val="28"/>
        </w:rPr>
        <w:t>щоб знати хоч трохи.     (Монтеск'є)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1.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Ознайомитися з наказом про наставників для нових вчителів.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вересень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2.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Вивчити запити нових вчителів.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вересень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3.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Надавати необхідну методичну допомогу та підтримку новим вчителям; консультувати щодо правильного оформлення шкільної документації.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протягом навчального року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4.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Взаємо відвідування уроків і позакласних заходів, їх обговорення(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протягом року</w:t>
      </w:r>
      <w:r>
        <w:rPr>
          <w:rFonts w:ascii="Times New Roman" w:hAnsi="Times New Roman"/>
          <w:color w:val="2F2A22"/>
          <w:sz w:val="28"/>
          <w:szCs w:val="28"/>
        </w:rPr>
        <w:t>).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5.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Складання рекомендацій щодо самоосвіти.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жовтень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6.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Обговорення новинок педагогічної літератури, творчих знахідок інших вчителів.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протягом року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7.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Залучення нових вчителів до методичної, громадської та інших видів роботи в школи.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протягом навчального року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i/>
          <w:iCs/>
          <w:color w:val="2F2A22"/>
          <w:sz w:val="28"/>
          <w:szCs w:val="28"/>
        </w:rPr>
        <w:t>8.</w:t>
      </w:r>
      <w:r>
        <w:rPr>
          <w:rFonts w:ascii="Times New Roman" w:hAnsi="Times New Roman"/>
          <w:i/>
          <w:iCs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Допомога у роботі з "важкими" дітьми та сім’ями.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протягом року)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 w:before="0" w:after="0"/>
        <w:ind w:left="927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9.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Проаналізувати роботу нових вчителів. (</w:t>
      </w:r>
      <w:r>
        <w:rPr>
          <w:rFonts w:ascii="Times New Roman" w:hAnsi="Times New Roman"/>
          <w:i/>
          <w:iCs/>
          <w:color w:val="2F2A22"/>
          <w:sz w:val="28"/>
          <w:szCs w:val="28"/>
        </w:rPr>
        <w:t>травень</w:t>
      </w:r>
      <w:r>
        <w:rPr>
          <w:rFonts w:ascii="Times New Roman" w:hAnsi="Times New Roman"/>
          <w:color w:val="2F2A22"/>
          <w:sz w:val="28"/>
          <w:szCs w:val="28"/>
        </w:rPr>
        <w:t>)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234" w:before="0" w:after="0"/>
        <w:ind w:left="-426" w:hanging="0"/>
        <w:jc w:val="center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jc w:val="center"/>
        <w:rPr>
          <w:rFonts w:ascii="Arial Black" w:hAnsi="Arial Black"/>
          <w:b/>
          <w:b/>
          <w:color w:val="0070C0"/>
          <w:sz w:val="32"/>
          <w:highlight w:val="white"/>
        </w:rPr>
      </w:pPr>
      <w:r>
        <w:rPr/>
        <w:drawing>
          <wp:inline distT="0" distB="0" distL="0" distR="0">
            <wp:extent cx="3829050" cy="2876550"/>
            <wp:effectExtent l="0" t="0" r="0" b="0"/>
            <wp:docPr id="4" name="Рисунок 22" descr="Канів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2" descr="Канів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234" w:before="0" w:after="0"/>
        <w:ind w:left="-426" w:hanging="0"/>
        <w:jc w:val="center"/>
        <w:rPr>
          <w:rFonts w:ascii="Arial" w:hAnsi="Arial" w:cs="Arial"/>
          <w:color w:val="00B0F0"/>
          <w:sz w:val="16"/>
          <w:szCs w:val="16"/>
        </w:rPr>
      </w:pPr>
      <w:r>
        <w:rPr>
          <w:rFonts w:ascii="Times New Roman" w:hAnsi="Times New Roman"/>
          <w:b/>
          <w:bCs/>
          <w:color w:val="00B0F0"/>
          <w:sz w:val="44"/>
        </w:rPr>
        <w:t>Робота з обдарованими та здібними учнями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Georgia" w:hAnsi="Georgia"/>
          <w:i/>
          <w:iCs/>
          <w:color w:val="002060"/>
          <w:sz w:val="28"/>
          <w:szCs w:val="28"/>
        </w:rPr>
        <w:t>У кожній людині - сонце.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Georgia" w:hAnsi="Georgia"/>
          <w:i/>
          <w:iCs/>
          <w:color w:val="002060"/>
          <w:sz w:val="28"/>
          <w:szCs w:val="28"/>
        </w:rPr>
        <w:t>Тільки дайте йому світити.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Georgia" w:hAnsi="Georgia"/>
          <w:i/>
          <w:iCs/>
          <w:color w:val="002060"/>
          <w:sz w:val="28"/>
          <w:szCs w:val="28"/>
        </w:rPr>
        <w:t xml:space="preserve">                                               </w:t>
      </w:r>
      <w:r>
        <w:rPr>
          <w:rFonts w:cs="Arial" w:ascii="Georgia" w:hAnsi="Georgia"/>
          <w:i/>
          <w:iCs/>
          <w:color w:val="002060"/>
          <w:sz w:val="28"/>
          <w:szCs w:val="28"/>
        </w:rPr>
        <w:t>Сократ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1.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Продовжити цілеспрямовану роботу з виховання у учнів свідомого, відповідального ставлення до навчання, формування навичок самоосвіти, пізнавальної, інформаційної компетентності, підвищення якості знань відповідно їх потенціалу. З цією метою активно впроваджувати диференційований підхід та сучасні ефективні технології навчання.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2.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Оновити шкільний інформаційно-ресурсний банк даних «Обдарована дитина».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3.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Продовжити практику складання учнівських порт фоліо, індивідуально-розвиваючих програм здібних учнів, організувати активну індивідуальну роботу з їх реалізації протягом навчального року.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4.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Продовжити індивідуальну роботу з обдарованими та здібними учнями, дані яких внесено до банку даних, з підготовки їх участі у міських олімпіадах та інтелектуальних конкурсах, розвивати креативні здібності, створювати ситуацію успіху та умови до самореалізації дітей.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5.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Провести індивідуальну діагностичну роботу для вивчення інтересів та запитів учнів, залучити їх до активної участі у шкільному марафоні «Інтелект. Талант. Духовність.»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6.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Розпочати практику організації та проведення учнівських авторських виставок «Презентація таланту».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ind w:left="360" w:hanging="360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7.</w:t>
      </w:r>
      <w:r>
        <w:rPr>
          <w:rFonts w:ascii="Times New Roman" w:hAnsi="Times New Roman"/>
          <w:color w:val="2F2A22"/>
          <w:sz w:val="14"/>
          <w:szCs w:val="14"/>
        </w:rPr>
        <w:t>     </w:t>
      </w:r>
      <w:r>
        <w:rPr>
          <w:rFonts w:ascii="Times New Roman" w:hAnsi="Times New Roman"/>
          <w:color w:val="2F2A22"/>
          <w:sz w:val="28"/>
          <w:szCs w:val="28"/>
        </w:rPr>
        <w:t>Планувати та проводити шкільні позакласні заходи з метою створення умов для успішної самореалізації учнів.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8. Узагальнювати педагогічний досвід учителів, які працюють із обдарованими і здібними дітьми.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tLeast" w:line="179"/>
        <w:rPr>
          <w:rFonts w:ascii="Arial" w:hAnsi="Arial" w:cs="Arial"/>
          <w:color w:val="2F2A22"/>
          <w:sz w:val="16"/>
          <w:szCs w:val="16"/>
        </w:rPr>
      </w:pPr>
      <w:r>
        <w:rPr>
          <w:rFonts w:ascii="Times New Roman" w:hAnsi="Times New Roman"/>
          <w:color w:val="2F2A22"/>
          <w:sz w:val="28"/>
          <w:szCs w:val="28"/>
        </w:rPr>
        <w:t>9. Підвищувати рівень компетентності педагогів і підготовка їх до роботи з обдарованими і здібними учнями.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2F2A22"/>
          <w:sz w:val="16"/>
          <w:szCs w:val="16"/>
        </w:rPr>
      </w:pPr>
      <w:r>
        <w:rPr>
          <w:rFonts w:cs="Arial" w:ascii="Arial" w:hAnsi="Arial"/>
          <w:color w:val="2F2A22"/>
          <w:sz w:val="16"/>
          <w:szCs w:val="16"/>
        </w:rPr>
        <w:t> </w:t>
      </w:r>
    </w:p>
    <w:p>
      <w:pPr>
        <w:pStyle w:val="Normal"/>
        <w:jc w:val="both"/>
        <w:rPr>
          <w:rFonts w:ascii="Arial Unicode MS" w:hAnsi="Arial Unicode MS"/>
          <w:sz w:val="32"/>
          <w:highlight w:val="white"/>
        </w:rPr>
      </w:pPr>
      <w:r>
        <w:rPr>
          <w:rFonts w:ascii="Arial Black" w:hAnsi="Arial Black"/>
          <w:b/>
          <w:color w:val="0070C0"/>
          <w:sz w:val="32"/>
          <w:shd w:fill="FFFFFF" w:val="clear"/>
        </w:rPr>
        <w:t>Завдання методичного об’єднання вчителів початкових класів:</w:t>
      </w:r>
    </w:p>
    <w:p>
      <w:pPr>
        <w:pStyle w:val="Normal"/>
        <w:ind w:firstLine="720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1. Впровадження сучасних інноваційних педагогічних технологій,</w:t>
      </w:r>
    </w:p>
    <w:p>
      <w:pPr>
        <w:pStyle w:val="Normal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інформаційно-комунікативних засобів навчання в освітній процес;</w:t>
      </w:r>
    </w:p>
    <w:p>
      <w:pPr>
        <w:pStyle w:val="Normal"/>
        <w:ind w:firstLine="720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2. Створення ефективних засобів методичного супроводу для здійснення освітньої діяльності;</w:t>
      </w:r>
    </w:p>
    <w:p>
      <w:pPr>
        <w:pStyle w:val="Normal"/>
        <w:ind w:firstLine="720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3. Забезпечення освітніх та методичних потреб педагогів;</w:t>
      </w:r>
    </w:p>
    <w:p>
      <w:pPr>
        <w:pStyle w:val="Normal"/>
        <w:ind w:firstLine="720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4. Задоволення особистісних освітніх потреб вчителів.</w:t>
      </w:r>
    </w:p>
    <w:p>
      <w:pPr>
        <w:pStyle w:val="Normal"/>
        <w:ind w:firstLine="720"/>
        <w:jc w:val="both"/>
        <w:rPr>
          <w:rFonts w:ascii="Arial Unicode MS" w:hAnsi="Arial Unicode MS"/>
          <w:b/>
          <w:b/>
          <w:sz w:val="32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5. Формування єдиного освітнього-методичного простору для</w:t>
      </w:r>
    </w:p>
    <w:p>
      <w:pPr>
        <w:pStyle w:val="Normal"/>
        <w:jc w:val="both"/>
        <w:rPr>
          <w:rFonts w:ascii="Arial Unicode MS" w:hAnsi="Arial Unicode MS"/>
          <w:sz w:val="40"/>
          <w:highlight w:val="white"/>
        </w:rPr>
      </w:pPr>
      <w:r>
        <w:rPr>
          <w:rFonts w:ascii="Arial Unicode MS" w:hAnsi="Arial Unicode MS"/>
          <w:b/>
          <w:sz w:val="32"/>
          <w:shd w:fill="FFFFFF" w:val="clear"/>
        </w:rPr>
        <w:t>професійного зростання педагогів.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 Unicode MS" w:hAnsi="Arial Unicode MS"/>
          <w:sz w:val="40"/>
          <w:highlight w:val="white"/>
        </w:rPr>
      </w:pPr>
      <w:r>
        <w:rPr/>
        <w:drawing>
          <wp:inline distT="0" distB="0" distL="0" distR="0">
            <wp:extent cx="4347210" cy="2880360"/>
            <wp:effectExtent l="0" t="0" r="0" b="0"/>
            <wp:docPr id="5" name="Рисунок 19" descr="Процес об'єднання територіальних громад в Донецькій області триває |  Донецька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 descr="Процес об'єднання територіальних громад в Донецькій області триває |  Донецька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3888" w:leader="none"/>
        </w:tabs>
        <w:spacing w:before="0" w:after="0"/>
        <w:rPr>
          <w:rFonts w:ascii="Arial Unicode MS" w:hAnsi="Arial Unicode MS"/>
          <w:sz w:val="40"/>
          <w:highlight w:val="white"/>
        </w:rPr>
      </w:pPr>
      <w:r>
        <w:rPr>
          <w:rFonts w:ascii="Arial Unicode MS" w:hAnsi="Arial Unicode MS"/>
          <w:sz w:val="40"/>
          <w:shd w:fill="FFFFFF" w:val="clear"/>
        </w:rPr>
      </w:r>
    </w:p>
    <w:p>
      <w:pPr>
        <w:pStyle w:val="Normal"/>
        <w:tabs>
          <w:tab w:val="clear" w:pos="720"/>
          <w:tab w:val="left" w:pos="3888" w:leader="none"/>
        </w:tabs>
        <w:spacing w:before="0" w:after="0"/>
        <w:jc w:val="center"/>
        <w:rPr>
          <w:rFonts w:ascii="Times New Roman" w:hAnsi="Times New Roman"/>
          <w:b/>
          <w:b/>
          <w:color w:val="00B0F0"/>
          <w:sz w:val="56"/>
        </w:rPr>
      </w:pPr>
      <w:r>
        <w:rPr>
          <w:rFonts w:ascii="Times New Roman" w:hAnsi="Times New Roman"/>
          <w:b/>
          <w:color w:val="00B0F0"/>
          <w:sz w:val="56"/>
        </w:rPr>
      </w:r>
    </w:p>
    <w:p>
      <w:pPr>
        <w:pStyle w:val="Normal"/>
        <w:tabs>
          <w:tab w:val="clear" w:pos="720"/>
          <w:tab w:val="left" w:pos="3888" w:leader="none"/>
        </w:tabs>
        <w:spacing w:before="0" w:after="0"/>
        <w:jc w:val="center"/>
        <w:rPr>
          <w:rFonts w:ascii="Times New Roman" w:hAnsi="Times New Roman"/>
          <w:b/>
          <w:b/>
          <w:color w:val="00B0F0"/>
          <w:sz w:val="72"/>
        </w:rPr>
      </w:pPr>
      <w:r>
        <w:rPr>
          <w:rFonts w:ascii="Times New Roman" w:hAnsi="Times New Roman"/>
          <w:b/>
          <w:color w:val="00B0F0"/>
          <w:sz w:val="72"/>
        </w:rPr>
        <w:t>Тематика засідань</w:t>
      </w:r>
    </w:p>
    <w:p>
      <w:pPr>
        <w:pStyle w:val="Normal"/>
        <w:tabs>
          <w:tab w:val="clear" w:pos="720"/>
          <w:tab w:val="left" w:pos="3888" w:leader="none"/>
        </w:tabs>
        <w:spacing w:before="0" w:after="0"/>
        <w:jc w:val="center"/>
        <w:rPr/>
      </w:pPr>
      <w:r>
        <w:rPr>
          <w:rFonts w:ascii="Times New Roman" w:hAnsi="Times New Roman"/>
          <w:b/>
          <w:color w:val="00B0F0"/>
          <w:sz w:val="72"/>
        </w:rPr>
        <w:t>професійної спільноти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00B0F0"/>
          <w:sz w:val="72"/>
        </w:rPr>
      </w:pPr>
      <w:r>
        <w:rPr>
          <w:rFonts w:ascii="Times New Roman" w:hAnsi="Times New Roman"/>
          <w:b/>
          <w:color w:val="00B0F0"/>
          <w:sz w:val="72"/>
        </w:rPr>
        <w:t>вчителів початкових класів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C000"/>
          <w:sz w:val="72"/>
        </w:rPr>
      </w:pPr>
      <w:r>
        <w:rPr>
          <w:rFonts w:ascii="Times New Roman" w:hAnsi="Times New Roman"/>
          <w:b/>
          <w:color w:val="FFC000"/>
          <w:sz w:val="72"/>
        </w:rPr>
        <w:t>на 2022-2023 навчальний рік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/>
        <w:drawing>
          <wp:inline distT="0" distB="0" distL="0" distR="0">
            <wp:extent cx="5015230" cy="3337560"/>
            <wp:effectExtent l="0" t="0" r="0" b="0"/>
            <wp:docPr id="6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0" descr="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70C0"/>
          <w:sz w:val="40"/>
        </w:rPr>
      </w:pPr>
      <w:r>
        <w:rPr>
          <w:rFonts w:ascii="Times New Roman" w:hAnsi="Times New Roman"/>
          <w:b/>
          <w:color w:val="0070C0"/>
          <w:sz w:val="40"/>
        </w:rPr>
        <w:t>Засідання 1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color w:val="0070C0"/>
          <w:sz w:val="40"/>
        </w:rPr>
      </w:pPr>
      <w:r>
        <w:rPr>
          <w:i/>
          <w:iCs/>
          <w:color w:val="00B050"/>
          <w:sz w:val="28"/>
          <w:szCs w:val="28"/>
          <w:shd w:fill="FFFFFF" w:val="clear"/>
        </w:rPr>
        <w:t>Немає прагнення більш природного</w:t>
      </w:r>
      <w:r>
        <w:rPr>
          <w:i/>
          <w:iCs/>
          <w:color w:val="00B050"/>
          <w:sz w:val="28"/>
          <w:szCs w:val="28"/>
        </w:rPr>
        <w:br/>
      </w:r>
      <w:r>
        <w:rPr>
          <w:i/>
          <w:iCs/>
          <w:color w:val="00B050"/>
          <w:sz w:val="28"/>
          <w:szCs w:val="28"/>
          <w:shd w:fill="FFFFFF" w:val="clear"/>
        </w:rPr>
        <w:t>ніж прагнення до знань.</w:t>
      </w:r>
      <w:r>
        <w:rPr>
          <w:i/>
          <w:iCs/>
          <w:color w:val="00B050"/>
          <w:sz w:val="28"/>
          <w:szCs w:val="28"/>
        </w:rPr>
        <w:br/>
      </w:r>
      <w:r>
        <w:rPr>
          <w:i/>
          <w:iCs/>
          <w:color w:val="00B050"/>
          <w:sz w:val="28"/>
          <w:szCs w:val="28"/>
          <w:shd w:fill="FFFFFF" w:val="clear"/>
        </w:rPr>
        <w:t>М.де Монтель</w:t>
      </w:r>
    </w:p>
    <w:p>
      <w:pPr>
        <w:pStyle w:val="Normal"/>
        <w:jc w:val="center"/>
        <w:rPr>
          <w:rFonts w:ascii="Arial Unicode MS" w:hAnsi="Arial Unicode MS"/>
          <w:sz w:val="40"/>
          <w:highlight w:val="white"/>
        </w:rPr>
      </w:pPr>
      <w:r>
        <w:rPr>
          <w:rFonts w:ascii="Times New Roman" w:hAnsi="Times New Roman"/>
          <w:b/>
          <w:sz w:val="40"/>
        </w:rPr>
        <w:t>Модернізація початкової освіти – актуальна вимога сьогодення.</w:t>
      </w:r>
      <w:r>
        <w:rPr>
          <w:rFonts w:ascii="Times New Roman" w:hAnsi="Times New Roman"/>
          <w:b/>
          <w:i/>
          <w:color w:val="0070C0"/>
          <w:sz w:val="40"/>
        </w:rPr>
        <w:t xml:space="preserve"> 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Звіт  про  роботу методичного об’єднання   вчителів   початкових класів за  минулий  навчальний рік та затвердження плану роботи  методоб’єднання на 2022– 2023 н. р.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Обговорення  методичних рекомендацій «Особливості навчально- виховного процесу у початкових класах загальноосвітніх навчальних закладів у 2022 - 2023 н.р.»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3. Розгляд   інструкцій  щодо  ведення Класного  журналу  в  1- 4 класах   загальноосвітніх   навчальних  закладів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Аналіз   навчальних  програм, підручників, зошитів, посібників  для  початкової  школи. Календарне  планування  в  початкових  класах. Методичні   рекомендації   до   проведення  Першого  уроку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fill="FFFFFF" w:val="clear"/>
        </w:rPr>
        <w:t>5. О</w:t>
      </w:r>
      <w:r>
        <w:rPr>
          <w:rFonts w:ascii="Times New Roman" w:hAnsi="Times New Roman"/>
          <w:sz w:val="32"/>
        </w:rPr>
        <w:t>працювання методичних рекомендацій щодо оцінювання навчальних досягнень учнів другого класу.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Готовність кабінетів початкової школи  до роботи в новому навчальному році.</w:t>
      </w:r>
    </w:p>
    <w:p>
      <w:pPr>
        <w:pStyle w:val="Normal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  <w:shd w:fill="FFFFFF" w:val="clear"/>
        </w:rPr>
        <w:t>7. Затвердження календарного планування на 2022-2023 н. р.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hd w:fill="FFFFFF" w:val="clear"/>
        </w:rPr>
        <w:t>8. С</w:t>
      </w:r>
      <w:r>
        <w:rPr>
          <w:rFonts w:ascii="Times New Roman" w:hAnsi="Times New Roman"/>
          <w:sz w:val="32"/>
        </w:rPr>
        <w:t>учасний учитель як провідник змін в контексті Концепції Нової української школи.</w:t>
      </w:r>
    </w:p>
    <w:p>
      <w:pPr>
        <w:pStyle w:val="Normal"/>
        <w:rPr/>
      </w:pPr>
      <w:r>
        <w:rPr>
          <w:rFonts w:ascii="Times New Roman" w:hAnsi="Times New Roman"/>
          <w:sz w:val="32"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70C0"/>
          <w:sz w:val="40"/>
        </w:rPr>
      </w:pPr>
      <w:r>
        <w:rPr>
          <w:rFonts w:ascii="Times New Roman" w:hAnsi="Times New Roman"/>
          <w:b/>
          <w:color w:val="0070C0"/>
          <w:sz w:val="40"/>
        </w:rPr>
        <w:t>Засідання 2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color w:val="0070C0"/>
          <w:sz w:val="40"/>
        </w:rPr>
      </w:pPr>
      <w:r>
        <w:rPr>
          <w:i/>
          <w:iCs/>
          <w:color w:val="00B050"/>
          <w:sz w:val="28"/>
          <w:szCs w:val="28"/>
          <w:shd w:fill="FFFFFF" w:val="clear"/>
        </w:rPr>
        <w:t>Якщо ми навчатимемо сьогодні</w:t>
      </w:r>
      <w:r>
        <w:rPr>
          <w:i/>
          <w:iCs/>
          <w:color w:val="00B050"/>
          <w:sz w:val="28"/>
          <w:szCs w:val="28"/>
        </w:rPr>
        <w:br/>
      </w:r>
      <w:r>
        <w:rPr>
          <w:i/>
          <w:iCs/>
          <w:color w:val="00B050"/>
          <w:sz w:val="28"/>
          <w:szCs w:val="28"/>
          <w:shd w:fill="FFFFFF" w:val="clear"/>
        </w:rPr>
        <w:t>так, як навчали вчора, ми</w:t>
      </w:r>
      <w:r>
        <w:rPr>
          <w:i/>
          <w:iCs/>
          <w:color w:val="00B050"/>
          <w:sz w:val="28"/>
          <w:szCs w:val="28"/>
        </w:rPr>
        <w:br/>
      </w:r>
      <w:r>
        <w:rPr>
          <w:i/>
          <w:iCs/>
          <w:color w:val="00B050"/>
          <w:sz w:val="28"/>
          <w:szCs w:val="28"/>
          <w:shd w:fill="FFFFFF" w:val="clear"/>
        </w:rPr>
        <w:t>вкрадемо в дитини завтра.</w:t>
      </w:r>
      <w:r>
        <w:rPr>
          <w:i/>
          <w:iCs/>
          <w:color w:val="00B050"/>
          <w:sz w:val="28"/>
          <w:szCs w:val="28"/>
        </w:rPr>
        <w:br/>
      </w:r>
      <w:r>
        <w:rPr>
          <w:i/>
          <w:iCs/>
          <w:color w:val="00B050"/>
          <w:sz w:val="28"/>
          <w:szCs w:val="28"/>
          <w:shd w:fill="FFFFFF" w:val="clear"/>
        </w:rPr>
        <w:t>Конфуцій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bCs/>
          <w:sz w:val="40"/>
          <w:szCs w:val="43"/>
        </w:rPr>
      </w:pPr>
      <w:r>
        <w:rPr>
          <w:rFonts w:ascii="Times New Roman" w:hAnsi="Times New Roman"/>
          <w:b/>
          <w:bCs/>
          <w:sz w:val="40"/>
          <w:szCs w:val="43"/>
        </w:rPr>
        <w:t>Нова українська школа - новий зміст освіти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bCs/>
          <w:sz w:val="40"/>
          <w:szCs w:val="43"/>
        </w:rPr>
      </w:pPr>
      <w:r>
        <w:rPr>
          <w:rFonts w:ascii="Times New Roman" w:hAnsi="Times New Roman"/>
          <w:b/>
          <w:bCs/>
          <w:sz w:val="40"/>
          <w:szCs w:val="43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b/>
          <w:color w:val="000000"/>
          <w:sz w:val="32"/>
          <w:szCs w:val="29"/>
        </w:rPr>
        <w:t>1.</w:t>
      </w:r>
      <w:r>
        <w:rPr>
          <w:rFonts w:ascii="Times New Roman" w:hAnsi="Times New Roman"/>
          <w:color w:val="000000"/>
          <w:sz w:val="32"/>
          <w:szCs w:val="29"/>
        </w:rPr>
        <w:t xml:space="preserve"> Компетентісний підхід у сучасній освіті-світовий досвід та українські перспективи.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color w:val="000000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b/>
          <w:color w:val="000000"/>
          <w:sz w:val="32"/>
          <w:szCs w:val="29"/>
        </w:rPr>
        <w:t xml:space="preserve">2. </w:t>
      </w:r>
      <w:r>
        <w:rPr>
          <w:rFonts w:ascii="Times New Roman" w:hAnsi="Times New Roman"/>
          <w:color w:val="000000"/>
          <w:sz w:val="32"/>
          <w:szCs w:val="29"/>
        </w:rPr>
        <w:t>Адаптація першокласників до школи.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color w:val="000000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b/>
          <w:color w:val="000000"/>
          <w:sz w:val="32"/>
          <w:szCs w:val="29"/>
        </w:rPr>
        <w:t xml:space="preserve">3. </w:t>
      </w:r>
      <w:r>
        <w:rPr>
          <w:rFonts w:ascii="Times New Roman" w:hAnsi="Times New Roman"/>
          <w:color w:val="000000"/>
          <w:sz w:val="32"/>
          <w:szCs w:val="29"/>
        </w:rPr>
        <w:t>Використання онлайн сервісів для формування ключових компетентностей молодших школярів.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color w:val="000000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b/>
          <w:color w:val="000000"/>
          <w:sz w:val="32"/>
          <w:szCs w:val="29"/>
        </w:rPr>
        <w:t>4.</w:t>
      </w:r>
      <w:r>
        <w:rPr>
          <w:rFonts w:ascii="Times New Roman" w:hAnsi="Times New Roman"/>
          <w:color w:val="000000"/>
          <w:sz w:val="32"/>
          <w:szCs w:val="29"/>
        </w:rPr>
        <w:t xml:space="preserve"> Використання інтерактивних технологій навчання в початковій школі.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color w:val="000000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32"/>
          <w:szCs w:val="29"/>
        </w:rPr>
      </w:pPr>
      <w:r>
        <w:rPr>
          <w:rFonts w:ascii="Times New Roman" w:hAnsi="Times New Roman"/>
          <w:b/>
          <w:color w:val="000000"/>
          <w:sz w:val="32"/>
          <w:szCs w:val="29"/>
        </w:rPr>
        <w:t xml:space="preserve">5. </w:t>
      </w:r>
      <w:r>
        <w:rPr>
          <w:rFonts w:ascii="Times New Roman" w:hAnsi="Times New Roman"/>
          <w:color w:val="000000"/>
          <w:sz w:val="32"/>
          <w:szCs w:val="29"/>
        </w:rPr>
        <w:t>«Іспит на майстерність» (розв’язування педагогічних ситуацій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B050"/>
          <w:sz w:val="36"/>
        </w:rPr>
      </w:pPr>
      <w:r>
        <w:rPr/>
        <w:drawing>
          <wp:inline distT="0" distB="0" distL="0" distR="0">
            <wp:extent cx="5200650" cy="3710940"/>
            <wp:effectExtent l="0" t="0" r="0" b="0"/>
            <wp:docPr id="7" name="Рисунок 1" descr="Методичне об'єднання вчителів початкових класів КЗ &quot;ЗСЗШІ &quot;Джерело&quot; ЗОР :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Методичне об'єднання вчителів початкових класів КЗ &quot;ЗСЗШІ &quot;Джерело&quot; ЗОР : М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70C0"/>
          <w:sz w:val="40"/>
        </w:rPr>
      </w:pPr>
      <w:r>
        <w:rPr>
          <w:rFonts w:ascii="Times New Roman" w:hAnsi="Times New Roman"/>
          <w:b/>
          <w:color w:val="0070C0"/>
          <w:sz w:val="40"/>
        </w:rPr>
        <w:t>Засідання 3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0" w:after="0"/>
        <w:ind w:left="1134" w:hanging="1134"/>
        <w:jc w:val="right"/>
        <w:rPr>
          <w:rFonts w:ascii="Times New Roman" w:hAnsi="Times New Roman"/>
          <w:i/>
          <w:i/>
          <w:color w:val="00B050"/>
          <w:sz w:val="28"/>
          <w:szCs w:val="36"/>
          <w:highlight w:val="white"/>
        </w:rPr>
      </w:pPr>
      <w:r>
        <w:rPr>
          <w:rFonts w:ascii="Times New Roman" w:hAnsi="Times New Roman"/>
          <w:i/>
          <w:color w:val="00B050"/>
          <w:sz w:val="28"/>
          <w:szCs w:val="36"/>
          <w:shd w:fill="FFFFFF" w:val="clear"/>
        </w:rPr>
        <w:t>В умовах промислової революції та швидкості революції інформаційної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0" w:after="0"/>
        <w:ind w:left="1134" w:hanging="1134"/>
        <w:jc w:val="right"/>
        <w:rPr>
          <w:rFonts w:ascii="Times New Roman" w:hAnsi="Times New Roman"/>
          <w:i/>
          <w:i/>
          <w:color w:val="00B050"/>
          <w:sz w:val="28"/>
          <w:szCs w:val="36"/>
          <w:highlight w:val="white"/>
        </w:rPr>
      </w:pPr>
      <w:r>
        <w:rPr>
          <w:rFonts w:ascii="Times New Roman" w:hAnsi="Times New Roman"/>
          <w:i/>
          <w:color w:val="00B050"/>
          <w:sz w:val="28"/>
          <w:szCs w:val="36"/>
          <w:shd w:fill="FFFFFF" w:val="clear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36"/>
          <w:shd w:fill="FFFFFF" w:val="clear"/>
        </w:rPr>
        <w:t xml:space="preserve">вчителі та освітні заклади є важливими,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0" w:after="0"/>
        <w:ind w:left="1134" w:hanging="1134"/>
        <w:jc w:val="right"/>
        <w:rPr>
          <w:rFonts w:ascii="Times New Roman" w:hAnsi="Times New Roman"/>
          <w:i/>
          <w:i/>
          <w:color w:val="00B050"/>
          <w:sz w:val="36"/>
          <w:szCs w:val="36"/>
        </w:rPr>
      </w:pPr>
      <w:r>
        <w:rPr>
          <w:rFonts w:ascii="Times New Roman" w:hAnsi="Times New Roman"/>
          <w:i/>
          <w:color w:val="00B050"/>
          <w:sz w:val="28"/>
          <w:szCs w:val="36"/>
          <w:shd w:fill="FFFFFF" w:val="clear"/>
        </w:rPr>
        <w:t>оскільки мають підготувати майбутнє покоління до змін</w:t>
      </w:r>
      <w:r>
        <w:rPr>
          <w:rFonts w:ascii="Times New Roman" w:hAnsi="Times New Roman"/>
          <w:i/>
          <w:color w:val="00B050"/>
          <w:sz w:val="36"/>
          <w:szCs w:val="36"/>
          <w:shd w:fill="FFFFFF" w:val="clear"/>
        </w:rPr>
        <w:t>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«Інституційний</w:t>
      </w:r>
      <w:r>
        <w:rPr>
          <w:rFonts w:ascii="Times New Roman" w:hAnsi="Times New Roman"/>
          <w:b/>
          <w:spacing w:val="-4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аудит</w:t>
      </w:r>
      <w:r>
        <w:rPr>
          <w:rFonts w:ascii="Times New Roman" w:hAnsi="Times New Roman"/>
          <w:b/>
          <w:spacing w:val="-2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–</w:t>
      </w:r>
      <w:r>
        <w:rPr>
          <w:rFonts w:ascii="Times New Roman" w:hAnsi="Times New Roman"/>
          <w:b/>
          <w:spacing w:val="-6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невід’ємна</w:t>
      </w:r>
      <w:r>
        <w:rPr>
          <w:rFonts w:ascii="Times New Roman" w:hAnsi="Times New Roman"/>
          <w:b/>
          <w:spacing w:val="-4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складова</w:t>
      </w:r>
      <w:r>
        <w:rPr>
          <w:rFonts w:ascii="Times New Roman" w:hAnsi="Times New Roman"/>
          <w:b/>
          <w:spacing w:val="-6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якісної</w:t>
      </w:r>
      <w:r>
        <w:rPr>
          <w:rFonts w:ascii="Times New Roman" w:hAnsi="Times New Roman"/>
          <w:b/>
          <w:spacing w:val="-4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школи»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>1. Практикум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«Інституційний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аудит</w:t>
      </w:r>
      <w:r>
        <w:rPr>
          <w:rFonts w:ascii="Times New Roman" w:hAnsi="Times New Roman"/>
          <w:spacing w:val="-2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–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невід’ємна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складова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якісної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школи»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2. Методичні</w:t>
      </w:r>
      <w:r>
        <w:rPr>
          <w:rFonts w:ascii="Times New Roman" w:hAnsi="Times New Roman"/>
          <w:spacing w:val="-1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перегуки.</w:t>
      </w:r>
      <w:r>
        <w:rPr>
          <w:rFonts w:ascii="Times New Roman" w:hAnsi="Times New Roman"/>
          <w:spacing w:val="-9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Перегляд</w:t>
      </w:r>
      <w:r>
        <w:rPr>
          <w:rFonts w:ascii="Times New Roman" w:hAnsi="Times New Roman"/>
          <w:spacing w:val="-2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рекомендацій</w:t>
      </w:r>
      <w:r>
        <w:rPr>
          <w:rFonts w:ascii="Times New Roman" w:hAnsi="Times New Roman"/>
          <w:spacing w:val="-8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по</w:t>
      </w:r>
      <w:r>
        <w:rPr>
          <w:rFonts w:ascii="Times New Roman" w:hAnsi="Times New Roman"/>
          <w:spacing w:val="-7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розробленню</w:t>
      </w:r>
      <w:r>
        <w:rPr>
          <w:rFonts w:ascii="Times New Roman" w:hAnsi="Times New Roman"/>
          <w:spacing w:val="-8"/>
          <w:sz w:val="32"/>
          <w:szCs w:val="28"/>
        </w:rPr>
        <w:t xml:space="preserve"> </w:t>
      </w:r>
      <w:r>
        <w:rPr>
          <w:rFonts w:ascii="Times New Roman" w:hAnsi="Times New Roman"/>
          <w:spacing w:val="-2"/>
          <w:sz w:val="32"/>
          <w:szCs w:val="28"/>
        </w:rPr>
        <w:t>вчителем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календарно-тематичного планування. Розгляд та затвердження календарно – тематичного</w:t>
      </w:r>
      <w:r>
        <w:rPr>
          <w:rFonts w:ascii="Times New Roman" w:hAnsi="Times New Roman"/>
          <w:spacing w:val="-3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планування</w:t>
      </w:r>
      <w:r>
        <w:rPr>
          <w:rFonts w:ascii="Times New Roman" w:hAnsi="Times New Roman"/>
          <w:spacing w:val="-3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навчального</w:t>
      </w:r>
      <w:r>
        <w:rPr>
          <w:rFonts w:ascii="Times New Roman" w:hAnsi="Times New Roman"/>
          <w:spacing w:val="-2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матеріалу</w:t>
      </w:r>
      <w:r>
        <w:rPr>
          <w:rFonts w:ascii="Times New Roman" w:hAnsi="Times New Roman"/>
          <w:spacing w:val="-9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на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ІІ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семестр.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3. Обговорення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та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затвердження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тематики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матеріалів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на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кращий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електронний освітній ресурс.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4. Лекторій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«Громадянська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компетенція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Новій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Український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Школі».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5. Обмін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досвідом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роботи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«Формування</w:t>
      </w:r>
      <w:r>
        <w:rPr>
          <w:rFonts w:ascii="Times New Roman" w:hAnsi="Times New Roman"/>
          <w:spacing w:val="-8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патріотичних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та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громадянських</w:t>
      </w:r>
      <w:r>
        <w:rPr>
          <w:rFonts w:ascii="Times New Roman" w:hAnsi="Times New Roman"/>
          <w:spacing w:val="-8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якостей, морально-етичних принципів особистості в умовах НУШ».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  <w:t>6. Обмін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досвідом</w:t>
      </w:r>
      <w:r>
        <w:rPr>
          <w:rFonts w:ascii="Times New Roman" w:hAnsi="Times New Roman"/>
          <w:spacing w:val="-6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роботи</w:t>
      </w:r>
      <w:r>
        <w:rPr>
          <w:rFonts w:ascii="Times New Roman" w:hAnsi="Times New Roman"/>
          <w:spacing w:val="-4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вихователя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ГПД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«Розвиток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компетенцій</w:t>
      </w:r>
      <w:r>
        <w:rPr>
          <w:rFonts w:ascii="Times New Roman" w:hAnsi="Times New Roman"/>
          <w:spacing w:val="-5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вихованців ГПД під час прогулянки»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36"/>
        </w:rPr>
      </w:pPr>
      <w:r>
        <w:rPr/>
        <w:t xml:space="preserve">                                                                                                       </w:t>
      </w:r>
      <w:r>
        <w:rPr/>
        <w:drawing>
          <wp:inline distT="0" distB="0" distL="0" distR="0">
            <wp:extent cx="2945130" cy="1990725"/>
            <wp:effectExtent l="0" t="0" r="0" b="0"/>
            <wp:docPr id="8" name="Рисунок 16" descr="Херсонські депутати зміцнюють громадянське суспільство | Громадський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Херсонські депутати зміцнюють громадянське суспільство | Громадський Прості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70C0"/>
          <w:sz w:val="36"/>
        </w:rPr>
      </w:pPr>
      <w:r>
        <w:rPr>
          <w:rFonts w:ascii="Times New Roman" w:hAnsi="Times New Roman"/>
          <w:b/>
          <w:color w:val="0070C0"/>
          <w:sz w:val="36"/>
        </w:rPr>
        <w:t>Засідання 4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0" w:after="0"/>
        <w:ind w:left="1134" w:hanging="1134"/>
        <w:jc w:val="right"/>
        <w:rPr>
          <w:rFonts w:ascii="Times New Roman" w:hAnsi="Times New Roman"/>
          <w:i/>
          <w:i/>
          <w:color w:val="00B050"/>
          <w:sz w:val="28"/>
          <w:szCs w:val="36"/>
        </w:rPr>
      </w:pPr>
      <w:r>
        <w:rPr>
          <w:rFonts w:ascii="Times New Roman" w:hAnsi="Times New Roman"/>
          <w:i/>
          <w:color w:val="00B050"/>
          <w:sz w:val="28"/>
          <w:szCs w:val="36"/>
        </w:rPr>
        <w:t>Безумство — діяти по-старому і чекати на нові результати.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 w:before="0" w:after="0"/>
        <w:ind w:left="1134" w:hanging="1134"/>
        <w:jc w:val="right"/>
        <w:rPr>
          <w:rFonts w:ascii="Times New Roman" w:hAnsi="Times New Roman"/>
          <w:i/>
          <w:i/>
          <w:color w:val="00B050"/>
          <w:sz w:val="28"/>
          <w:szCs w:val="36"/>
        </w:rPr>
      </w:pPr>
      <w:r>
        <w:rPr>
          <w:rFonts w:ascii="Times New Roman" w:hAnsi="Times New Roman"/>
          <w:i/>
          <w:color w:val="00B050"/>
          <w:sz w:val="28"/>
          <w:szCs w:val="36"/>
        </w:rPr>
        <w:t>А. Енштейн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sz w:val="36"/>
          <w:szCs w:val="43"/>
        </w:rPr>
      </w:pPr>
      <w:r>
        <w:rPr>
          <w:sz w:val="36"/>
          <w:szCs w:val="43"/>
        </w:rPr>
        <w:t>Ключові компоненти НУШ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sz w:val="29"/>
          <w:szCs w:val="29"/>
        </w:rPr>
      </w:pPr>
      <w:r>
        <w:rPr>
          <w:rFonts w:cs="Arial" w:ascii="Arial" w:hAnsi="Arial"/>
          <w:sz w:val="29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  <w:t>1. Компетентісний підхід в рамках НУШ.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  <w:t>2. «Використання інноваційних технологій навчання для формування ключових компетентностей молодших школярів на уроках в початкових класах.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  <w:t>3. Умови реалізації компетентісного підходу до навчання молодших школярів.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  <w:t>4. Організація навчального процесу на творчому рівні.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  <w:t>5. Рефлексія «Підсумки проведення Тижня початкових класів»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32"/>
          <w:szCs w:val="29"/>
        </w:rPr>
      </w:pPr>
      <w:r>
        <w:rPr>
          <w:rFonts w:ascii="Times New Roman" w:hAnsi="Times New Roman"/>
          <w:sz w:val="32"/>
          <w:szCs w:val="29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color w:val="000000"/>
          <w:sz w:val="32"/>
          <w:szCs w:val="29"/>
        </w:rPr>
      </w:pPr>
      <w:r>
        <w:rPr/>
        <w:drawing>
          <wp:inline distT="0" distB="0" distL="0" distR="0">
            <wp:extent cx="5557520" cy="4168140"/>
            <wp:effectExtent l="0" t="0" r="0" b="0"/>
            <wp:docPr id="9" name="Рисунок 13" descr="Методичне об'єднання вчителів початкових класів КЗ &quot;ЗСЗШІ &quot;Джерело&quot; ЗОР :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3" descr="Методичне об'єднання вчителів початкових класів КЗ &quot;ЗСЗШІ &quot;Джерело&quot; ЗОР : М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color w:val="00B0F0"/>
          <w:sz w:val="40"/>
        </w:rPr>
      </w:pPr>
      <w:r>
        <w:rPr>
          <w:rFonts w:ascii="Times New Roman" w:hAnsi="Times New Roman"/>
          <w:b/>
          <w:color w:val="00B0F0"/>
          <w:sz w:val="40"/>
        </w:rPr>
        <w:t>Засідання 5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/>
          <w:i/>
          <w:i/>
          <w:color w:val="00B050"/>
          <w:sz w:val="28"/>
          <w:szCs w:val="32"/>
          <w:lang w:eastAsia="en-US"/>
        </w:rPr>
      </w:pPr>
      <w:r>
        <w:rPr>
          <w:rFonts w:eastAsia="Calibri" w:ascii="Times New Roman" w:hAnsi="Times New Roman"/>
          <w:i/>
          <w:color w:val="00B050"/>
          <w:sz w:val="28"/>
          <w:szCs w:val="32"/>
          <w:lang w:eastAsia="en-US"/>
        </w:rPr>
        <w:t>Ніщо так не возвеличує і не дає право відчути себе людиною, в найвищому розумінні цього слова, як праця, в яку віриш і любиш.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/>
          <w:i/>
          <w:i/>
          <w:color w:val="00B050"/>
          <w:sz w:val="28"/>
          <w:szCs w:val="32"/>
          <w:lang w:eastAsia="en-US"/>
        </w:rPr>
      </w:pPr>
      <w:r>
        <w:rPr>
          <w:rFonts w:eastAsia="Calibri" w:ascii="Times New Roman" w:hAnsi="Times New Roman"/>
          <w:i/>
          <w:color w:val="00B050"/>
          <w:sz w:val="28"/>
          <w:szCs w:val="32"/>
          <w:lang w:eastAsia="en-US"/>
        </w:rPr>
        <w:t xml:space="preserve">                                </w:t>
      </w:r>
      <w:r>
        <w:rPr>
          <w:rFonts w:eastAsia="Calibri" w:ascii="Times New Roman" w:hAnsi="Times New Roman"/>
          <w:i/>
          <w:color w:val="00B050"/>
          <w:sz w:val="28"/>
          <w:szCs w:val="32"/>
          <w:lang w:eastAsia="en-US"/>
        </w:rPr>
        <w:t>Олександр Білаш</w:t>
      </w:r>
      <w:r>
        <w:rPr>
          <w:rFonts w:ascii="Times New Roman" w:hAnsi="Times New Roman"/>
          <w:i/>
          <w:color w:val="00B050"/>
          <w:sz w:val="28"/>
          <w:szCs w:val="32"/>
        </w:rPr>
        <w:t>і</w:t>
      </w:r>
    </w:p>
    <w:p>
      <w:pPr>
        <w:pStyle w:val="NormalWeb"/>
        <w:spacing w:lineRule="auto" w:line="36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Підсумки роботи методичного об’єднання вчителів початкових класів за 2022/2023 навчальний рік та складання перспективного плану на наступний рік.</w:t>
      </w:r>
    </w:p>
    <w:p>
      <w:pPr>
        <w:pStyle w:val="Normal"/>
        <w:ind w:firstLine="284"/>
        <w:rPr>
          <w:rStyle w:val="IntenseEmphasis"/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Style w:val="IntenseEmphasis"/>
          <w:rFonts w:ascii="Times New Roman" w:hAnsi="Times New Roman"/>
          <w:b w:val="false"/>
          <w:i w:val="false"/>
          <w:color w:val="auto"/>
          <w:sz w:val="28"/>
        </w:rPr>
        <w:t>1.Підведення підсумків роботи методичного об’єднання вчителів початкових класів за 2021-2022 навчальний рік.</w:t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Fonts w:ascii="Times New Roman" w:hAnsi="Times New Roman"/>
          <w:b w:val="false"/>
          <w:i w:val="false"/>
          <w:color w:val="auto"/>
          <w:sz w:val="28"/>
        </w:rPr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Style w:val="IntenseEmphasis"/>
          <w:rFonts w:ascii="Times New Roman" w:hAnsi="Times New Roman"/>
          <w:b w:val="false"/>
          <w:i w:val="false"/>
          <w:color w:val="auto"/>
          <w:sz w:val="28"/>
        </w:rPr>
        <w:t xml:space="preserve">2. Звіт учителів «Мої досягнення та творчі напрацювання» . </w:t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Fonts w:ascii="Times New Roman" w:hAnsi="Times New Roman"/>
          <w:b w:val="false"/>
          <w:i w:val="false"/>
          <w:color w:val="auto"/>
          <w:sz w:val="28"/>
        </w:rPr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Style w:val="IntenseEmphasis"/>
          <w:rFonts w:ascii="Times New Roman" w:hAnsi="Times New Roman"/>
          <w:b w:val="false"/>
          <w:i w:val="false"/>
          <w:color w:val="auto"/>
          <w:sz w:val="28"/>
        </w:rPr>
        <w:t xml:space="preserve">3.Панорама ідей. Складання перспективного плану роботи методичного об’єднання вчителів початкових класів на 2022-2023 навчальний рік. </w:t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Fonts w:ascii="Times New Roman" w:hAnsi="Times New Roman"/>
          <w:b w:val="false"/>
          <w:i w:val="false"/>
          <w:color w:val="auto"/>
          <w:sz w:val="28"/>
        </w:rPr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Style w:val="IntenseEmphasis"/>
          <w:rFonts w:ascii="Times New Roman" w:hAnsi="Times New Roman"/>
          <w:b w:val="false"/>
          <w:i w:val="false"/>
          <w:color w:val="auto"/>
          <w:sz w:val="28"/>
        </w:rPr>
        <w:t>4.Аналіз результатів участі у шкільних, Всеукраїнських та Міжнародних конкурсах і інтернет-олімпіадах.</w:t>
      </w:r>
    </w:p>
    <w:p>
      <w:pPr>
        <w:pStyle w:val="NoSpacing"/>
        <w:rPr>
          <w:rStyle w:val="IntenseEmphasis"/>
          <w:rFonts w:ascii="Times New Roman" w:hAnsi="Times New Roman"/>
          <w:b w:val="false"/>
          <w:b w:val="false"/>
          <w:i w:val="false"/>
          <w:i w:val="false"/>
          <w:color w:val="auto"/>
          <w:sz w:val="28"/>
        </w:rPr>
      </w:pPr>
      <w:r>
        <w:rPr>
          <w:rFonts w:ascii="Times New Roman" w:hAnsi="Times New Roman"/>
          <w:b w:val="false"/>
          <w:i w:val="false"/>
          <w:color w:val="auto"/>
          <w:sz w:val="28"/>
        </w:rPr>
      </w:r>
    </w:p>
    <w:p>
      <w:pPr>
        <w:pStyle w:val="NoSpacing"/>
        <w:rPr>
          <w:rFonts w:ascii="Times New Roman" w:hAnsi="Times New Roman"/>
          <w:bCs/>
          <w:iCs/>
          <w:sz w:val="28"/>
        </w:rPr>
      </w:pPr>
      <w:r>
        <w:rPr>
          <w:rStyle w:val="IntenseEmphasis"/>
          <w:rFonts w:ascii="Times New Roman" w:hAnsi="Times New Roman"/>
          <w:b w:val="false"/>
          <w:i w:val="false"/>
          <w:color w:val="auto"/>
          <w:sz w:val="28"/>
        </w:rPr>
        <w:t xml:space="preserve">5. Експрес – огляд « Радимо прочитати.».  Огляд новинок педагогічної  літератури. </w:t>
      </w:r>
    </w:p>
    <w:p>
      <w:pPr>
        <w:pStyle w:val="Normal"/>
        <w:shd w:val="clear" w:color="auto" w:fill="FFFFFF"/>
        <w:spacing w:before="0" w:after="200"/>
        <w:jc w:val="center"/>
        <w:rPr/>
      </w:pPr>
      <w:r>
        <w:rPr/>
        <w:drawing>
          <wp:inline distT="0" distB="0" distL="0" distR="0">
            <wp:extent cx="4751070" cy="3066415"/>
            <wp:effectExtent l="0" t="0" r="0" b="0"/>
            <wp:docPr id="10" name="Рисунок 10" descr="Методоб'єднання фізиків | Малинський фаховий ко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Методоб'єднання фізиків | Малинський фаховий коледж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type w:val="nextPage"/>
      <w:pgSz w:w="12240" w:h="15840"/>
      <w:pgMar w:left="851" w:right="1133" w:header="708" w:top="765" w:footer="708" w:bottom="765" w:gutter="0"/>
      <w:pgBorders w:display="allPages" w:offsetFrom="text">
        <w:top w:val="threeDEngrave" w:sz="24" w:space="5" w:color="0070C0"/>
        <w:left w:val="threeDEngrave" w:sz="24" w:space="12" w:color="0070C0"/>
        <w:bottom w:val="threeDEmboss" w:sz="24" w:space="5" w:color="0070C0"/>
        <w:right w:val="threeDEmboss" w:sz="24" w:space="26" w:color="0070C0"/>
      </w:pgBorders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ahnschrift">
    <w:charset w:val="cc"/>
    <w:family w:val="roman"/>
    <w:pitch w:val="variable"/>
  </w:font>
  <w:font w:name="Algerian">
    <w:altName w:val="comic"/>
    <w:charset w:val="cc"/>
    <w:family w:val="roman"/>
    <w:pitch w:val="variable"/>
  </w:font>
  <w:font w:name="Arial Black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36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44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uk-UA" w:eastAsia="uk-UA" w:bidi="ar-SA"/>
    </w:rPr>
  </w:style>
  <w:style w:type="paragraph" w:styleId="3">
    <w:name w:val="Heading 3"/>
    <w:basedOn w:val="Normal"/>
    <w:link w:val="30"/>
    <w:uiPriority w:val="9"/>
    <w:qFormat/>
    <w:rsid w:val="005945ee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умерація рядків"/>
    <w:basedOn w:val="DefaultParagraphFont"/>
    <w:semiHidden/>
    <w:rsid w:val="00525441"/>
    <w:rPr/>
  </w:style>
  <w:style w:type="character" w:styleId="Style14">
    <w:name w:val="Гіперпосилання"/>
    <w:rsid w:val="0052544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f62565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f62565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945ee"/>
    <w:rPr>
      <w:rFonts w:ascii="Times New Roman" w:hAnsi="Times New Roman"/>
      <w:b/>
      <w:bCs/>
      <w:sz w:val="27"/>
      <w:szCs w:val="27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0551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a4ff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a4ff2"/>
    <w:rPr>
      <w:b/>
      <w:bCs/>
    </w:rPr>
  </w:style>
  <w:style w:type="character" w:styleId="ListLabel1">
    <w:name w:val="ListLabel 1"/>
    <w:qFormat/>
    <w:rPr>
      <w:b/>
      <w:sz w:val="3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525441"/>
    <w:pPr>
      <w:spacing w:lineRule="auto" w:line="240" w:before="0" w:after="0"/>
      <w:ind w:left="720" w:hanging="0"/>
      <w:contextualSpacing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qFormat/>
    <w:rsid w:val="00525441"/>
    <w:pPr>
      <w:spacing w:before="100" w:after="100"/>
    </w:pPr>
    <w:rPr/>
  </w:style>
  <w:style w:type="paragraph" w:styleId="Style23">
    <w:name w:val="Header"/>
    <w:basedOn w:val="Normal"/>
    <w:link w:val="a7"/>
    <w:uiPriority w:val="99"/>
    <w:semiHidden/>
    <w:unhideWhenUsed/>
    <w:rsid w:val="00f62565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semiHidden/>
    <w:unhideWhenUsed/>
    <w:rsid w:val="00f62565"/>
    <w:pPr>
      <w:tabs>
        <w:tab w:val="clear" w:pos="720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055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ff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52544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LibreOffice/6.2.5.2$Windows_X86_64 LibreOffice_project/1ec314fa52f458adc18c4f025c545a4e8b22c159</Application>
  <Pages>13</Pages>
  <Words>1050</Words>
  <Characters>7437</Characters>
  <CharactersWithSpaces>9109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2022-05-30T20:37:00Z</dcterms:created>
  <dc:creator>Lenovo</dc:creator>
  <dc:description/>
  <dc:language>uk-UA</dc:language>
  <cp:lastModifiedBy/>
  <dcterms:modified xsi:type="dcterms:W3CDTF">2023-03-14T11:15:04Z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