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3C" w:rsidRDefault="005C7B3C"/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en-US" w:eastAsia="ru-RU"/>
        </w:rPr>
      </w:pPr>
      <w:r w:rsidRPr="00121765">
        <w:rPr>
          <w:rFonts w:ascii="Times New Roman" w:eastAsia="Calibri" w:hAnsi="Times New Roman" w:cs="Times New Roman"/>
          <w:noProof/>
          <w:sz w:val="28"/>
          <w:szCs w:val="24"/>
          <w:lang w:eastAsia="uk-UA"/>
        </w:rPr>
        <w:drawing>
          <wp:inline distT="0" distB="0" distL="0" distR="0" wp14:anchorId="0A5013C4" wp14:editId="3D12F64F">
            <wp:extent cx="581025" cy="7048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</w:pPr>
      <w:r w:rsidRPr="00121765">
        <w:rPr>
          <w:rFonts w:ascii="Times New Roman" w:eastAsia="Calibri" w:hAnsi="Times New Roman" w:cs="Times New Roman"/>
          <w:b/>
          <w:sz w:val="28"/>
          <w:szCs w:val="24"/>
          <w:lang w:val="ru-RU" w:eastAsia="ru-RU"/>
        </w:rPr>
        <w:t>УКРАЇНА</w:t>
      </w: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12176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КОМУНАЛЬНИЙ ЗАКЛАД</w:t>
      </w: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12176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«МАЖАРСЬКИЙ ЛІЦЕЙ» </w:t>
      </w: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12176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КЕГИЧІВСЬКОЇ СЕЛИЩНОЇ РАДИ </w:t>
      </w: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7B3C" w:rsidRPr="00121765" w:rsidRDefault="005C7B3C" w:rsidP="005C7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76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</w:p>
    <w:p w:rsidR="005C7B3C" w:rsidRPr="00121765" w:rsidRDefault="00B44EAC" w:rsidP="005C7B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.01.2023</w:t>
      </w:r>
      <w:r w:rsidR="005C7B3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</w:t>
      </w:r>
      <w:r w:rsidR="005C7B3C" w:rsidRPr="0012176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№1                                                                      </w:t>
      </w:r>
      <w:r w:rsidR="005C7B3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</w:p>
    <w:p w:rsidR="005C7B3C" w:rsidRPr="005C7B3C" w:rsidRDefault="005C7B3C" w:rsidP="005C7B3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B3C" w:rsidRDefault="005C7B3C" w:rsidP="005C7B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C7B3C">
        <w:rPr>
          <w:rFonts w:ascii="Times New Roman" w:eastAsia="Calibri" w:hAnsi="Times New Roman" w:cs="Times New Roman"/>
          <w:b/>
          <w:sz w:val="28"/>
          <w:szCs w:val="28"/>
        </w:rPr>
        <w:t xml:space="preserve">Про затвердження і введення </w:t>
      </w:r>
    </w:p>
    <w:p w:rsidR="005C7B3C" w:rsidRPr="005C7B3C" w:rsidRDefault="005C7B3C" w:rsidP="005C7B3C">
      <w:pPr>
        <w:spacing w:after="0" w:line="240" w:lineRule="auto"/>
        <w:rPr>
          <w:rFonts w:ascii="Times New Roman" w:eastAsia="Calibri" w:hAnsi="Times New Roman" w:cs="Times New Roman"/>
          <w:b/>
          <w:spacing w:val="-8"/>
          <w:sz w:val="28"/>
          <w:szCs w:val="28"/>
        </w:rPr>
      </w:pPr>
      <w:r w:rsidRPr="005C7B3C">
        <w:rPr>
          <w:rFonts w:ascii="Times New Roman" w:eastAsia="Calibri" w:hAnsi="Times New Roman" w:cs="Times New Roman"/>
          <w:b/>
          <w:sz w:val="28"/>
          <w:szCs w:val="28"/>
        </w:rPr>
        <w:t>в дію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C7B3C">
        <w:rPr>
          <w:rFonts w:ascii="Times New Roman" w:eastAsia="Calibri" w:hAnsi="Times New Roman" w:cs="Times New Roman"/>
          <w:b/>
          <w:sz w:val="28"/>
          <w:szCs w:val="28"/>
        </w:rPr>
        <w:t xml:space="preserve">номенклатури </w:t>
      </w:r>
      <w:r w:rsidRPr="005C7B3C">
        <w:rPr>
          <w:rFonts w:ascii="Times New Roman" w:eastAsia="Calibri" w:hAnsi="Times New Roman" w:cs="Times New Roman"/>
          <w:b/>
          <w:spacing w:val="-8"/>
          <w:sz w:val="28"/>
          <w:szCs w:val="28"/>
        </w:rPr>
        <w:t>справ</w:t>
      </w:r>
    </w:p>
    <w:p w:rsidR="005C7B3C" w:rsidRDefault="00B0546F" w:rsidP="005C7B3C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8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8"/>
          <w:sz w:val="28"/>
          <w:szCs w:val="28"/>
        </w:rPr>
        <w:t>ліцею на 2023</w:t>
      </w:r>
      <w:r w:rsidR="005C7B3C" w:rsidRPr="005C7B3C">
        <w:rPr>
          <w:rFonts w:ascii="Times New Roman" w:eastAsia="Calibri" w:hAnsi="Times New Roman" w:cs="Times New Roman"/>
          <w:b/>
          <w:spacing w:val="-8"/>
          <w:sz w:val="28"/>
          <w:szCs w:val="28"/>
        </w:rPr>
        <w:t xml:space="preserve"> рік</w:t>
      </w:r>
    </w:p>
    <w:p w:rsidR="002A43F9" w:rsidRPr="002A43F9" w:rsidRDefault="002A43F9" w:rsidP="002A43F9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12A" w:rsidRPr="002A43F9" w:rsidRDefault="002A43F9" w:rsidP="00B0546F">
      <w:pPr>
        <w:keepNext/>
        <w:spacing w:after="24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Закону України від 24 грудня 1993 року № 3418 «Про Національний архівний фонд та архівні установи», наказів Міністерства юстиції України від 18 червня 2015 року №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 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 та від 12 квітня 2012 року № 578/5 «Про затвердження Переліку типових документів, що створюються під час діяльності державних органів та органів місцевого самоврядування, інших установ, підприємств та організацій, із зазначенням строків зберігання документів», наказів Міністерства освіти і науки України від 25 червня 2018 року № 676 «Про затвердження Інструкції з діловодства у закладах загальної середньої освіти», Державного підприємства «Український науково-дослідний і навчальний центр проблем стандартизації, сертифікації та якості» (ДП «</w:t>
      </w:r>
      <w:proofErr w:type="spellStart"/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УкрНДНЦ</w:t>
      </w:r>
      <w:proofErr w:type="spellEnd"/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 від 01 липня 2020 року № 144 «Державна уніфікована система документації. Уніфікована система організаційно-розпорядчої документації. Вимоги до оформлення документів» та Міністерства розвитку економіки, торгівлі та сільського господарства України від 12 березня </w:t>
      </w:r>
      <w:r w:rsidR="00B44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року № 526 «Про затвердження національного класифікатора НК 010:</w:t>
      </w:r>
      <w:r w:rsidR="00B44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скасування національного</w:t>
      </w:r>
      <w:r w:rsidR="00BF0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класифікатора ДК 010-98», 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також з метою 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встановлення у закладі єдиного порядку формування справ, забезпечення їх обліку, оперативного пошуку документів за їх змістом і видом, визначення строків зберігання справ, </w:t>
      </w:r>
      <w:r w:rsidRPr="002A4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посилення персональної відповідальності працівників за належну організацію роботи зі службовою кореспонденцією та діловими паперами,</w:t>
      </w:r>
    </w:p>
    <w:p w:rsidR="002A43F9" w:rsidRPr="002A43F9" w:rsidRDefault="002A43F9" w:rsidP="00B0546F">
      <w:pPr>
        <w:spacing w:after="24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1.Затвердити та ввести в дію номенклатуру справ 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>ліцею на 2023</w:t>
      </w:r>
      <w:r w:rsid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5C7B3C" w:rsidRPr="005C7B3C" w:rsidRDefault="00B0546F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B71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02.01.2023</w:t>
      </w:r>
      <w:r w:rsidR="00B71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Працівникам </w:t>
      </w:r>
      <w:r w:rsid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ліцею </w:t>
      </w: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забезпечити: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2.1. </w:t>
      </w:r>
      <w:proofErr w:type="spellStart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Забезпечити</w:t>
      </w:r>
      <w:proofErr w:type="spellEnd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риведення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у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відповідність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затвердженої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номенклатури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функціональними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обов’язками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До 10.01.20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2.2. </w:t>
      </w:r>
      <w:proofErr w:type="spellStart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Забезпечити</w:t>
      </w:r>
      <w:proofErr w:type="spellEnd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54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едення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функціональними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обов’язками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затвердженої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номенклатури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2A43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Упродовж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2.3. 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Збереження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на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робочому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місці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відповідальними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5C7B3C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2A43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</w:t>
      </w:r>
      <w:proofErr w:type="spellStart"/>
      <w:r w:rsidR="002A43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Упродовж</w:t>
      </w:r>
      <w:proofErr w:type="spellEnd"/>
      <w:r w:rsidR="002A43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A43F9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92541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A43F9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2A43F9" w:rsidRPr="005C7B3C" w:rsidRDefault="005C7B3C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Призначити</w:t>
      </w:r>
      <w:proofErr w:type="spellEnd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</w:t>
      </w:r>
      <w:r w:rsidR="006415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дальною</w:t>
      </w:r>
      <w:proofErr w:type="spellEnd"/>
      <w:r w:rsidR="006415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="006415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</w:t>
      </w:r>
      <w:r w:rsidR="00BF01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водство</w:t>
      </w:r>
      <w:proofErr w:type="spellEnd"/>
      <w:r w:rsidR="00BF01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директора з </w:t>
      </w:r>
      <w:r w:rsidR="006415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</w:t>
      </w: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415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1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Валентину ТРЕТЯКОВУ</w:t>
      </w:r>
      <w:r w:rsidR="002A43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C7B3C" w:rsidRPr="005C7B3C" w:rsidRDefault="006415D9" w:rsidP="00925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C7B3C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</w:t>
      </w:r>
      <w:proofErr w:type="spellStart"/>
      <w:r w:rsidR="005C7B3C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5C7B3C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наказу </w:t>
      </w:r>
      <w:proofErr w:type="spellStart"/>
      <w:r w:rsidR="005C7B3C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залишаю</w:t>
      </w:r>
      <w:proofErr w:type="spellEnd"/>
      <w:r w:rsidR="005C7B3C" w:rsidRPr="005C7B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собою.</w:t>
      </w:r>
    </w:p>
    <w:p w:rsidR="005C7B3C" w:rsidRPr="005C7B3C" w:rsidRDefault="005C7B3C" w:rsidP="005C7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C7B3C" w:rsidRDefault="00152885" w:rsidP="005C7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</w:t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Директор</w:t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6415D9" w:rsidRPr="00B068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Вікторія ЯВОР</w:t>
      </w:r>
    </w:p>
    <w:p w:rsidR="00925410" w:rsidRPr="00B71250" w:rsidRDefault="00B71250" w:rsidP="005C7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       Ст</w:t>
      </w:r>
      <w:r w:rsidRPr="00B71250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ьопіна</w:t>
      </w:r>
    </w:p>
    <w:p w:rsidR="00152885" w:rsidRDefault="00B0685E" w:rsidP="005C7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</w:t>
      </w:r>
      <w:r w:rsidR="005C7B3C" w:rsidRPr="005C7B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наказом</w:t>
      </w:r>
      <w:r w:rsidR="00B712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КЗ «</w:t>
      </w:r>
      <w:r w:rsidR="009254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Мажарський ліцей»</w:t>
      </w:r>
      <w:r w:rsidR="00B712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від 02.01</w:t>
      </w:r>
      <w:r w:rsidR="00B054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B44E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2023</w:t>
      </w:r>
      <w:r w:rsidR="00C501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року</w:t>
      </w:r>
      <w:r w:rsidR="00B712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712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1</w:t>
      </w:r>
      <w:r w:rsidR="00925410" w:rsidRPr="005C7B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C7B3C" w:rsidRPr="005C7B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ознайомлені:</w:t>
      </w:r>
    </w:p>
    <w:p w:rsidR="006415D9" w:rsidRDefault="005C7B3C" w:rsidP="005C7B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C7B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5C7B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СТЬОПІНА          </w:t>
      </w:r>
      <w:r w:rsidR="0015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Валентина ТРЕТЯКОВА ___________     «___»_______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Calibri" w:eastAsia="Calibri" w:hAnsi="Calibri" w:cs="Times New Roman"/>
        </w:rPr>
        <w:t xml:space="preserve"> </w:t>
      </w:r>
      <w:r w:rsidRPr="006415D9">
        <w:rPr>
          <w:rFonts w:ascii="Times New Roman" w:eastAsia="Calibri" w:hAnsi="Times New Roman" w:cs="Times New Roman"/>
          <w:sz w:val="28"/>
          <w:szCs w:val="28"/>
        </w:rPr>
        <w:t xml:space="preserve">Олексій КРУГЛОВ          </w:t>
      </w:r>
      <w:r w:rsidR="00CA22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1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МАЛИШ             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Олена КОВАЛІВ            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Лідія МИЩЕНКО         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A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ТЕРТИШНА        </w:t>
      </w:r>
      <w:r w:rsidR="002A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СЕМЕНЕЦЬ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Надія ЛИСЕНКО     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САЧУК         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Каріна ПЕТРЕНКО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ПЕТРЕНКО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Марина ЗІНОВ'ЄВА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МЕЛЕЖИК  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</w:p>
    <w:p w:rsidR="006415D9" w:rsidRPr="006415D9" w:rsidRDefault="006415D9" w:rsidP="006415D9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</w:t>
      </w:r>
      <w:proofErr w:type="spellEnd"/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БЄЛЯЄВА         </w:t>
      </w:r>
      <w:r w:rsidR="0015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415D9" w:rsidRDefault="006415D9" w:rsidP="006415D9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РУБАН                 </w:t>
      </w:r>
      <w:r w:rsidR="0015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415D9" w:rsidRDefault="006415D9" w:rsidP="006415D9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МІРОШНІЧЕНКО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0184"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    «___»_______</w:t>
      </w:r>
      <w:r w:rsidR="00B0546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C50184"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C50184" w:rsidRDefault="00C50184" w:rsidP="006415D9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Марія АМЕЛІНА       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6415D9" w:rsidRPr="006415D9" w:rsidRDefault="00C50184" w:rsidP="006415D9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Світлана ЛЯШКОВА         </w:t>
      </w:r>
      <w:r w:rsidR="00EA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   «___»_______</w:t>
      </w:r>
      <w:r w:rsidR="00B44EAC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64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5C7B3C" w:rsidRDefault="005C7B3C" w:rsidP="005C7B3C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B3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81DC6" w:rsidRDefault="00681DC6" w:rsidP="005C7B3C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C6" w:rsidRPr="00681DC6" w:rsidRDefault="00681DC6" w:rsidP="00681D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</w:t>
      </w: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Додаток </w:t>
      </w:r>
    </w:p>
    <w:p w:rsidR="00681DC6" w:rsidRPr="00681DC6" w:rsidRDefault="00681DC6" w:rsidP="00681D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</w:t>
      </w: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до наказу </w:t>
      </w:r>
    </w:p>
    <w:p w:rsidR="00681DC6" w:rsidRPr="00681DC6" w:rsidRDefault="00681DC6" w:rsidP="00681D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>по КЗ «Мажарський ліцей»</w:t>
      </w:r>
    </w:p>
    <w:p w:rsidR="00681DC6" w:rsidRPr="00681DC6" w:rsidRDefault="00681DC6" w:rsidP="00681D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      </w:t>
      </w:r>
      <w:r w:rsidR="000007C8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16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>.12.</w:t>
      </w:r>
      <w:r w:rsidR="00B44EAC">
        <w:rPr>
          <w:rFonts w:ascii="Times New Roman" w:eastAsia="Calibri" w:hAnsi="Times New Roman" w:cs="Times New Roman"/>
          <w:sz w:val="24"/>
          <w:szCs w:val="28"/>
          <w:lang w:eastAsia="uk-UA"/>
        </w:rPr>
        <w:t>2023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№</w:t>
      </w: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</w:t>
      </w:r>
      <w:r w:rsidR="000007C8">
        <w:rPr>
          <w:rFonts w:ascii="Times New Roman" w:eastAsia="Calibri" w:hAnsi="Times New Roman" w:cs="Times New Roman"/>
          <w:sz w:val="24"/>
          <w:szCs w:val="28"/>
          <w:lang w:eastAsia="uk-UA"/>
        </w:rPr>
        <w:t>103</w:t>
      </w: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</w:t>
      </w:r>
    </w:p>
    <w:p w:rsidR="00681DC6" w:rsidRPr="00681DC6" w:rsidRDefault="00681DC6" w:rsidP="00681DC6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</w:t>
      </w:r>
    </w:p>
    <w:p w:rsidR="00681DC6" w:rsidRPr="00681DC6" w:rsidRDefault="00681DC6" w:rsidP="00681DC6">
      <w:pPr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81DC6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</w:t>
      </w:r>
      <w:r w:rsidRPr="00681D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НОМЕНКЛАТУРА СПРАВ</w:t>
      </w:r>
      <w:r w:rsidRPr="00681D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681DC6" w:rsidRPr="00681DC6" w:rsidRDefault="00681DC6" w:rsidP="00681DC6">
      <w:pPr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 </w:t>
      </w:r>
      <w:r w:rsidR="00B44E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2023</w:t>
      </w:r>
      <w:r w:rsidRPr="00681D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рік</w:t>
      </w:r>
      <w:r w:rsidRPr="00681D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</w:t>
      </w:r>
    </w:p>
    <w:p w:rsidR="00681DC6" w:rsidRPr="005C7B3C" w:rsidRDefault="00681DC6" w:rsidP="005C7B3C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b"/>
        <w:tblW w:w="9959" w:type="dxa"/>
        <w:tblInd w:w="72" w:type="dxa"/>
        <w:tblLook w:val="04A0" w:firstRow="1" w:lastRow="0" w:firstColumn="1" w:lastColumn="0" w:noHBand="0" w:noVBand="1"/>
      </w:tblPr>
      <w:tblGrid>
        <w:gridCol w:w="979"/>
        <w:gridCol w:w="4020"/>
        <w:gridCol w:w="1270"/>
        <w:gridCol w:w="1509"/>
        <w:gridCol w:w="2181"/>
      </w:tblGrid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b/>
                <w:lang w:eastAsia="ru-RU"/>
              </w:rPr>
              <w:t>Індекс справи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b/>
                <w:lang w:eastAsia="ru-RU"/>
              </w:rPr>
              <w:t>Заголовок справи (тому, частини)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b/>
                <w:lang w:eastAsia="ru-RU"/>
              </w:rPr>
              <w:t>Кількість справ (томів, частин)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b/>
                <w:lang w:eastAsia="ru-RU"/>
              </w:rPr>
              <w:t>Строк зберігання справи (тому, частини і номери статей за переліком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Примітка 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3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4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5</w:t>
            </w: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 – Організація системи управління закладом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01-01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Закони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України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укази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розпорядження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Президента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України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акти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Верховної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Ради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України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та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Кабінету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Міністрів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України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,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галузеві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документи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про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загальну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середню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освіту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(</w:t>
            </w: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копії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)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spacing w:line="197" w:lineRule="exact"/>
              <w:ind w:left="96"/>
              <w:jc w:val="center"/>
              <w:rPr>
                <w:rFonts w:ascii="Times New Roman" w:eastAsia="MS Mincho" w:hAnsi="Times New Roman" w:cs="Times New Roman"/>
                <w:lang w:eastAsia="uk-UA"/>
              </w:rPr>
            </w:pPr>
            <w:r w:rsidRPr="00B40718">
              <w:rPr>
                <w:rFonts w:ascii="Times New Roman" w:eastAsia="MS Mincho" w:hAnsi="Times New Roman" w:cs="Times New Roman"/>
                <w:lang w:eastAsia="uk-UA"/>
              </w:rPr>
              <w:t>Доки не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мине потреба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01-02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lang w:eastAsia="ru-RU"/>
              </w:rPr>
              <w:t>Листування з центральними та місцевими органами державної влади, органами місцевого самоврядування з питань діяльності</w:t>
            </w:r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закладу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spacing w:line="197" w:lineRule="exact"/>
              <w:ind w:left="91"/>
              <w:jc w:val="center"/>
              <w:rPr>
                <w:rFonts w:ascii="Times New Roman" w:eastAsia="MS Mincho" w:hAnsi="Times New Roman" w:cs="Times New Roman"/>
                <w:lang w:eastAsia="uk-UA"/>
              </w:rPr>
            </w:pPr>
            <w:r w:rsidRPr="00B40718">
              <w:rPr>
                <w:rFonts w:ascii="Times New Roman" w:eastAsia="MS Mincho" w:hAnsi="Times New Roman" w:cs="Times New Roman"/>
                <w:lang w:eastAsia="uk-UA"/>
              </w:rPr>
              <w:t>Доки не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мине потреба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01-03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Листування</w:t>
            </w:r>
            <w:proofErr w:type="spellEnd"/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 xml:space="preserve"> з органом </w:t>
            </w:r>
            <w:r w:rsidRPr="00B40718">
              <w:rPr>
                <w:rFonts w:ascii="Times New Roman" w:eastAsia="MS Mincho" w:hAnsi="Times New Roman" w:cs="Times New Roman"/>
                <w:lang w:eastAsia="ru-RU"/>
              </w:rPr>
              <w:t>управління освітою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spacing w:line="197" w:lineRule="exact"/>
              <w:ind w:left="91"/>
              <w:jc w:val="center"/>
              <w:rPr>
                <w:rFonts w:ascii="Times New Roman" w:eastAsia="MS Mincho" w:hAnsi="Times New Roman" w:cs="Times New Roman"/>
                <w:lang w:eastAsia="uk-UA"/>
              </w:rPr>
            </w:pPr>
            <w:r w:rsidRPr="00B40718">
              <w:rPr>
                <w:rFonts w:ascii="Times New Roman" w:eastAsia="MS Mincho" w:hAnsi="Times New Roman" w:cs="Times New Roman"/>
                <w:lang w:eastAsia="uk-UA"/>
              </w:rPr>
              <w:t>Доки не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lang w:val="ru-RU" w:eastAsia="ru-RU"/>
              </w:rPr>
              <w:t>мине потреба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01-04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Листування про перевірку пропозицій</w:t>
            </w:r>
            <w:r w:rsidRPr="00B40718">
              <w:rPr>
                <w:rFonts w:ascii="Times New Roman" w:eastAsia="Times New Roman" w:hAnsi="Times New Roman" w:cs="Times New Roman"/>
                <w:noProof/>
                <w:lang w:eastAsia="ru-RU"/>
              </w:rPr>
              <w:t>,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заяв, скарг громадян; про надання запитів на публічну інформацію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85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01-05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Установчі документи закладу (статут, свідоцтво про державну реєстрацію юридичної особи, витяг (виписка) з ЄДРПОУ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закладу, ст. 30, 31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MS Mincho" w:hAnsi="Times New Roman" w:cs="Times New Roman"/>
                <w:lang w:eastAsia="ru-RU"/>
              </w:rPr>
              <w:t xml:space="preserve"> </w:t>
            </w: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01-06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Колективний договір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 xml:space="preserve">До ліквідації закладу,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395-а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01-07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внутрішнього трудового розпорядку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 рік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397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01-08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Паспорт закладу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рік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ст.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541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01-09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Накази з основної діяльності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закладу, ст. 16 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Журнал реєстрації наказів з основної діяльності 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закладу, ст. 121 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Стратегія розвитку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До заміни новою,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553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01-12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Освітня програма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До заміни новою,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553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Річний п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лан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роботи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ст. 157-а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Приймально-здавальні акти з усіма додатками, складені в разі зміни директора або між установами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організації, ст. 45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Приймально-здавальні акти з усіма додатками, складені у разі зміни посадових та матеріально відповідальних осіб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, ст. 45 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В. ЯВОР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Після зміни посадових та матеріально відповідальних осіб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пояснювальні записки, доповідні записки, довідки, висновки) зовнішнього аудиту з основних питань діяльності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років, ст. 76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пояснювальні записки, доповідні записки, довідки, висновки) тематичних та контрольних перевірок окремих напрямів діяльності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77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піклувальної ради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років, ст. 14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01-19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пояснювальні записки, доповідні записки, довідки, висновки) про виконання рішень (приписів), пропозицій за результатами обстежень, аудиту та перевірок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81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01-20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щодо звітування керівника закладу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ст.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638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педагогічної ради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років, ст. 14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Журнал реєстрації протоколів засідань педагогічної ради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Загальних зборів колективу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організації, ст. 12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Загальних зборів колективу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Загальних зборів трудового колективу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організації, ст. 12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Загальних зборів трудового колективу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01-27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нарад при директору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13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01-28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нарад при директору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01-29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Протоколи загальних батьківських зборів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91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До ліквідації закладу,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12-а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01-30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загальношкільних батьківських зборів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вхідних документів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вихідних документів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засідань піклувальної ради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01-34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телефонограм, електронних повідомлень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1 рік,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126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Звернення (заяви, скарги, пропозиції) громадян та документи з їх розгляду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82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Журнал реєстрації звернень 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громадян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 ст. 124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запитів на публічну інформацію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 ст. 124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перевірок, ревізій та контролю за виконанням їх рекомендацій (контрольно-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візитаційний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журнал)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 86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01-39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(свідоцтва, акти, договори) на землю, споруди, майно, на право володіння, користування, розпорядження майном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закладу, ст. 87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01-40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Статистичні звіти з питань загальної середньої освіти (форми № ЗНЗ-1, № ЗНЗ3, № 83-РВК тощо)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 xml:space="preserve">1 рік,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ст. 302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01-41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спільних засідань педагогічної ради та піклувальної ради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років, ст. 14 а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01-42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ind w:left="-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спільних засідань педагогічної ради та піклувальної ради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3 роки, ст. 122</w:t>
            </w:r>
          </w:p>
        </w:tc>
        <w:tc>
          <w:tcPr>
            <w:tcW w:w="2181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959" w:type="dxa"/>
            <w:gridSpan w:val="5"/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02 – Організація освітньої діяльності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Накази з руху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наказів з руху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(заяви, доповідні, довідки, накази тощо) щодо руху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44 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Особові справи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</w:t>
            </w:r>
            <w:r w:rsidRPr="00B40718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1</w:t>
            </w:r>
            <w:r w:rsidRPr="00B40718">
              <w:rPr>
                <w:rFonts w:ascii="Times New Roman" w:eastAsia="Calibri" w:hAnsi="Times New Roman" w:cs="Times New Roman"/>
                <w:color w:val="000000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494 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Алфавітна книга запису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  <w:vertAlign w:val="superscript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  <w:lang w:val="ru-RU"/>
              </w:rPr>
              <w:t>7</w:t>
            </w: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525 є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з питань внутрішнього забезпечення якості освіти в закладі (положення, моніторингові дослідження)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44, 577-б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Розклад навчальних занять, додаткових занять з предметів, факультативів, спецкурсів, курсів за вибором учнів та графіки роботи до них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Доки не мине потреба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комісій про результати державної підсумкової атестації учнів та документи (учнівські роботи) атестації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567-а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02-09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(заяви, протоколи, накази, індивідуальні освітні траєкторії, розклади) з питань організації інклюзивного навчання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298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(заяви, протоколи, накази, індивідуальні освітні траєкторії, розклади, рішення органів вищого рівня) з питань організації дистанційного навчання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298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Класні журнали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590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Для випускних класів – 10 р.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обліку корекційних занять учнів, які перебувають на інклюзивному навчанні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навчанні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590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02-13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Журнали планування та обліку роботи гуртка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590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пропущених і замінених уроків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590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Книга обліку і видачі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свідоцтв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та додатків до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свідоцтв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про повну загальну середню освіту, Срібних і Золотих медалей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75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531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Книга обліку і видачі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свідоцтв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та додатків до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свідоцтв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про  базову середню освіту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75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531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Книги обліку та видачі похвальних листів «За високі досягнення у навчанні» та похвальних грамот «За особливі досягнення у вивченні окремих предметів»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10 років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(заяви, згоди на обробку персональних даних, накази, замовлення) щодо замовлення на виготовлення документів про освіту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1рік,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308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02-19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Списки первинного обліку дітей, які підлягають навчанню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82" w:right="7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10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525-є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02-20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Списки дітей віком від 6 до 18 років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ст.298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(довідки) про продовження навчання та працевлаштування випускників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3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ст. 603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Списки дітей та документи щодо роботи з дітьми пільгових категорій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заміни новими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Звіти щодо обліку руху учнів закладу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 рік,</w:t>
            </w:r>
          </w:p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 302-г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Особові справи  вихованців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(заяви, акти, пояснювальні записки, доповідні записки, довідки, висновки, накази, рішення) щодо дітей, які перебувають у складних життєвих обставинах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538 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(плани,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прогами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, накази, графіки) щодо організації виховного процесу (копії)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02-27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(заяви, акти, пояснювальні записки, доповідні записки, довідки, висновки, накази, рішення) з питань запобігання та протидії домашньому насильству, насильству за ознакою статі та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булінгу</w:t>
            </w:r>
            <w:proofErr w:type="spell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44 б,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Журнал реєстрації фактів виявлення (звернення) про вчинення домашнього насильства, насильства за ознакою статі та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булінгу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44 б,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02-29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(заяви, акти, пояснювальні записки, доповідні записки, довідки, висновки, накази, рішення) щодо роботи з дітьми, схильними до правопорушень, профілактики злочинності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44 б,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(заяви, графіки, накази, рішення) щодо організації відпочинку та оздоровлення дітей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303, 794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(графіки, накази тощо) щодо підготовки випускників закладу до 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участі в зовнішньому незалежному оцінюванні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9" w:right="3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До заміни новими,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579-б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02-32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(плани, графіки, довідки, накази, звіти тощо) з питань проведення моніторингових досліджень якості освіти та навчально-пізнавальних досягнень учнів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7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577-б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(накази, графіки, звіти, протоколи) щодо організації проведення Всеукраїнських учнівських олімпіад з базових предметів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(плани, графіки, накази, звіти) щодо організації проведення предметних тижнів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(плани, графіки, протоколи, накази) щодо організації роботи методичних об'єднань, творчих груп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65" w:right="14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autoSpaceDE w:val="0"/>
              <w:autoSpaceDN w:val="0"/>
              <w:adjustRightInd w:val="0"/>
              <w:ind w:left="65" w:right="14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 555-а,</w:t>
            </w:r>
          </w:p>
          <w:p w:rsidR="00B40718" w:rsidRPr="00B40718" w:rsidRDefault="00B40718" w:rsidP="00B40718">
            <w:pPr>
              <w:autoSpaceDE w:val="0"/>
              <w:autoSpaceDN w:val="0"/>
              <w:adjustRightInd w:val="0"/>
              <w:ind w:left="65" w:right="14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 561,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562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довідки, висновки) з питань соціального захисту дитинства (копії)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157-б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02-37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Документи 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(звіти, інформації, протоколи) 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щодо проведення конкурсів, фестивалів, учнівських олімпіад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 років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ст. 646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02-38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Документи (плани, графіки, накази тощо) щодо проведення загальношкільних свят та урочистостей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10 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років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ст. 795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03 – Охорона праці, безпека життєдіяльності, пожежна безпека та цивільний захист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(накази, графіки, інструктажі) з охорони навчання та безпеки життєдіяльності учнів, запобігання дитячому травматизму (копії)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9" w:right="29" w:hanging="9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9" w:right="29" w:hanging="9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 44-б,</w:t>
            </w:r>
          </w:p>
          <w:p w:rsidR="00B40718" w:rsidRPr="00B40718" w:rsidRDefault="00B40718" w:rsidP="00B40718">
            <w:pPr>
              <w:autoSpaceDE w:val="0"/>
              <w:autoSpaceDN w:val="0"/>
              <w:adjustRightInd w:val="0"/>
              <w:ind w:left="19" w:right="29" w:hanging="9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 303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(акти, заяви, доповідні записки, пояснювальні записки, висновки) з розслідування нещасних випадків з учнями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45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2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453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Журнал реєстрації нещасних випадків, що сталися з учнями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45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477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Інструктажі з безпеки життєдіяльності учнів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9" w:right="29" w:hanging="96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До заміни новими,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ст.20-б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Журнали реєстрації інструктажів з безпеки учнів (по класах)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10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482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заяви, доповідні записки, пояснювальні записки, висновки) з розслідування нещасних випадків з працівниками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45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2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453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нещасних випадків, що сталися із працівниками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45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uk-UA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477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03-08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висновки, графіки, накази, програми) з питань цивільного захисту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1192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03-09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(акти, висновки, графіки, накази) з охорони праці та безпеки життєдіяльності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437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інструктажів з питань охорони праці та безпеки життєдіяльності, пожежної безпеки та цивільного захисту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, ст. 481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перевірок, акти-дозволи, приписи з охорони праці та безпеки життєдіяльності, протипожежної та техногенної безпеки тощо. Документи про їх виконання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434, 437, 451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Журнали реєстрації та обліку видачі інструкцій з охорони праці, пожежної безпеки, безпеки життєдіяльності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</w:t>
            </w:r>
            <w:r w:rsidRPr="00B4071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481, 482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комісії про навчання та перевірку знань працівників (новоприйнятих працівників) з питань охорони праці та безпеки життєдіяльності, пожежної безпеки, електробезпеки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436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Технічна документація з експлуатації будівель або споруд (журнал, акти, заходи тощо)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1053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(журнали, протоколи, накази тощо) із забезпечення пожежної безпеки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napToGrid w:val="0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1177, 1180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розслідування нещасних випадків з працівниками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45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453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03-17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нещасних і смертельних випадків з учасниками освітнього процесу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45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477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04 – Адміністративно-господарська діяльність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Накази з 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адміністративно-господарських питань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наказів з адміністративно-господарських питань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121 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(журнали, графіки, інформації) щодо споживання електроенергії, обліку енергоносіїв, опалення, водопостачання,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1877, 1886, 121 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Інвентарні списки основних засобів навчання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599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інвентаризації матеріальних активів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345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про списання інвентарю, малоцінного майна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ст.336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про списання основних засобів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336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приходу інвентарю, матеріальних цінностей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3 роки,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3363, 1013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04-09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Акти перевірок готовності закладу до нового навчального року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04-10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Документи щодо проведення ремонтних робіт у закладі (інформації, звіти, довідки, акти тощо)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01" w:right="96" w:firstLine="37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3 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років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ст. 1598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04-11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дезінфекційних засобів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</w:rPr>
            </w:pPr>
            <w:r w:rsidRPr="00B40718">
              <w:rPr>
                <w:rFonts w:ascii="Times New Roman" w:eastAsia="Calibri" w:hAnsi="Times New Roman" w:cs="Myriad Pro"/>
                <w:lang w:val="ru-RU"/>
              </w:rPr>
              <w:t xml:space="preserve">1 </w:t>
            </w:r>
            <w:proofErr w:type="spellStart"/>
            <w:r w:rsidRPr="00B40718">
              <w:rPr>
                <w:rFonts w:ascii="Times New Roman" w:eastAsia="Calibri" w:hAnsi="Times New Roman" w:cs="Myriad Pro"/>
                <w:lang w:val="ru-RU"/>
              </w:rPr>
              <w:t>рік</w:t>
            </w:r>
            <w:proofErr w:type="spellEnd"/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04-12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нових масок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-33"/>
              <w:jc w:val="center"/>
              <w:rPr>
                <w:rFonts w:ascii="Times New Roman" w:eastAsia="MS Mincho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 рік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04-13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використаних масок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0" w:right="34" w:hanging="1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1 рік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АМЕЛІНА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Cs/>
                <w:color w:val="00B050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color w:val="00B05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0" w:right="34" w:hanging="10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lang w:eastAsia="uk-UA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05 – Кадрова діяльність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Накази з кадрових питань закладу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тривалого строку зберігання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75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Накази з кадрових питань закладу</w:t>
            </w: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тимчасового строку зберігання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Myriad Pro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наказів з кадрових питань (особового складу) тривалого строку зберігання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75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121 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наказів з кадрових питань (особового складу) тимчасового строку зберігання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Штатний розпис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75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37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Тарифікаційні списки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25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415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Картки П-2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499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Особові справи (заяви, анкети, автобіографії, копії і витяги з наказів при прийняття, переміщення, звільнення, оголошення подяк, характеристики, листки з обліку кадрів тощо)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75 років, ст.493 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(графіки, заяви, накази) щодо відпусток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1 рік,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 515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Посадові та робочі інструкції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 xml:space="preserve">5 років, 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43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видачі посадових та робочих інструкцій працівникам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43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Строкові трудові договори (контракти), додаткові угоди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</w:rPr>
            </w:pPr>
            <w:r w:rsidRPr="00B40718">
              <w:rPr>
                <w:rFonts w:ascii="Times New Roman" w:eastAsia="Calibri" w:hAnsi="Times New Roman" w:cs="Times New Roman"/>
              </w:rPr>
              <w:t>75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видачі строкових трудових договорів (контрактів), додаткових угод працівникам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</w:rPr>
            </w:pPr>
            <w:r w:rsidRPr="00B40718">
              <w:rPr>
                <w:rFonts w:ascii="Times New Roman" w:eastAsia="Calibri" w:hAnsi="Times New Roman" w:cs="Times New Roman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</w:rPr>
            </w:pPr>
            <w:r w:rsidRPr="00B40718">
              <w:rPr>
                <w:rFonts w:ascii="Times New Roman" w:eastAsia="Calibri" w:hAnsi="Times New Roman" w:cs="Times New Roman"/>
              </w:rPr>
              <w:t>ст. 43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Трудові книжки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До запитання, не затребувані не менше 50 років, ст. 508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обліку руху трудових книжок і вкладок до них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50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530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Особові справи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75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(довідки, посвідчення, графіки, накази тощо) з питань ведення обліку військовозобов’язаних і призовників з числа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670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Списки військовозобов’язаних і призовників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669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Згоди на обробку персональних даних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-19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Документи (заяви, протоколи, довідки, накази, атестаційні листи) атестаційної комісії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Times New Roman"/>
                <w:color w:val="000000"/>
              </w:rPr>
              <w:t>ст. 14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-20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Протоколи засідань атестаційних комісій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ст. 636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-21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протоколів засідань атестаційної комісії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3 роки, 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ст. 122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-22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(пропозиції, плани, довідки, накази) з питань підвищення кваліфікації педагогічних працівників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ст. 537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-23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Табелі обліку використання робочого часу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40718">
              <w:rPr>
                <w:rFonts w:ascii="Times New Roman" w:eastAsia="Calibri" w:hAnsi="Times New Roman" w:cs="Myriad Pro"/>
                <w:color w:val="000000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-24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Графіки роботи працівників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3 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років</w:t>
            </w:r>
            <w:r w:rsidRPr="00B40718">
              <w:rPr>
                <w:rFonts w:ascii="Times New Roman" w:eastAsia="Times New Roman" w:hAnsi="Times New Roman" w:cs="Times New Roman"/>
                <w:bCs/>
                <w:vertAlign w:val="superscript"/>
                <w:lang w:eastAsia="uk-UA"/>
              </w:rPr>
              <w:t xml:space="preserve"> 1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ст. 391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06 – Організація роботи бібліотеки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Річний план роботи бібліотеки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161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Плани роботи завідувача бібліотеки (місячні, тижневі)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39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1 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років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ст. 161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Щоденник роботи бібліотеки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роки,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804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Інвентарні книги бібліотечного фонду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бібліотеки,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805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Книги сумарного обліку бібліотечного фонду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 ліквідації бібліотеки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806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06-06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Книга обліку літератури, загубленої читачами, і тієї, що прийнята замість неї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3 роки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809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06-07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Книга обліку накладних на отримання підручників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5" w:hanging="5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бібліотеки,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ст. 808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Картотека обліку підручників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" w:hanging="1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бібліотеки,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ст. 817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Алфавітний каталог бібліотечного фонду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spacing w:line="250" w:lineRule="exact"/>
              <w:ind w:left="19" w:hanging="19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бібліотеки,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ст. 817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Акти на списання літератури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 xml:space="preserve">10 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років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ст. 812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Формуляри читачів бібліотеки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Доки не мине потреба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Книга 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обліку тримання літератури від читачів на заміну втраченої 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ind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Доки не мине потреба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06-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Журнал 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обліку літератури, подарованої шкільній бібліотеці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бібліотеки,</w:t>
            </w:r>
          </w:p>
          <w:p w:rsidR="00B40718" w:rsidRPr="00B40718" w:rsidRDefault="00B40718" w:rsidP="00B40718">
            <w:pPr>
              <w:widowControl w:val="0"/>
              <w:autoSpaceDE w:val="0"/>
              <w:autoSpaceDN w:val="0"/>
              <w:adjustRightInd w:val="0"/>
              <w:ind w:left="19" w:hanging="1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ст.870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07 – Організація роботи психологічної служби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-01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План роботи соціального педагога на рік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-02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План роботи соціального педагога на місяць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щоденного обліку роботи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1 рік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Соціальний паспорт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Документи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 консиліумів, семінарів, тренінгів тощо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 заміни новими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lastRenderedPageBreak/>
              <w:t>0</w:t>
            </w: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-06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>Документи щодо</w:t>
            </w: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 xml:space="preserve"> роботи з пільговими категоріями дітей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Т.МАЛИШ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08 – Організація медичного обслуговування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-01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Медичні книжки працівників закладу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-02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Листок здоров’я дітей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ind w:righ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Класні керівники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-03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Документи щодо медичного обслуговування та охорони здоров'я (копії наказів, листи, програми, інформації, звіти тощо)учасників освітнього процесу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5 років,</w:t>
            </w:r>
          </w:p>
          <w:p w:rsidR="00B40718" w:rsidRPr="00B40718" w:rsidRDefault="00B40718" w:rsidP="00B40718">
            <w:pPr>
              <w:autoSpaceDE w:val="0"/>
              <w:autoSpaceDN w:val="0"/>
              <w:adjustRightInd w:val="0"/>
              <w:ind w:left="144" w:right="13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lang w:eastAsia="uk-UA"/>
              </w:rPr>
              <w:t>ст. 44-б,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О.СТЬОПІНА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09 – Організація харчування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09-01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Документи щодо організації харчування дітей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років,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44 б, ст. 303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09-02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Примірне чотиритижневе меню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 заміни новими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09-03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Технологічні картки страв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До заміни новими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09-04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Книга контролю за закладкою основних продуктів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09-05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Книга складського обліку 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2 роки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09-06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здоров’я працівників харчоблоку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09-07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бракеражу сирої продукції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09-08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бракеражу готової продукції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років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09-09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температурного режиму холодильників на харчоблоці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09-10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санітарного стану харчоблоку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С.ЛЯШКОВА</w:t>
            </w:r>
          </w:p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Н. ПОДОЛЬСЬКА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09-11</w:t>
            </w: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Журнал реєстрації температурного скринінгу працівників закладу</w:t>
            </w: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 рік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М. РЕКА</w:t>
            </w: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959" w:type="dxa"/>
            <w:gridSpan w:val="5"/>
          </w:tcPr>
          <w:p w:rsidR="00B40718" w:rsidRPr="00B40718" w:rsidRDefault="00B40718" w:rsidP="00B4071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10 – Архів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Зведена номенклатура справ закладу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5 років,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112-а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-02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Описи справ тривалого зберігання (понад 10 років)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 xml:space="preserve">3 роки, 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ст. 137б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-03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Описи справ строку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зберігання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до </w:t>
            </w:r>
            <w:proofErr w:type="spellStart"/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ліквідації</w:t>
            </w:r>
            <w:proofErr w:type="spellEnd"/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організації,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ст. 137-а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B40718">
              <w:rPr>
                <w:rFonts w:ascii="Times New Roman" w:eastAsia="Times New Roman" w:hAnsi="Times New Roman" w:cs="Times New Roman"/>
                <w:lang w:val="ru-RU" w:eastAsia="ru-RU"/>
              </w:rPr>
              <w:t>-04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Протоколи засідань експертної комісії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років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14 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 ТРЕТЯКОВА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lang w:eastAsia="ru-RU"/>
              </w:rPr>
              <w:t>10-05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Документи щодо ведення архівної справи та діловодства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eastAsia="uk-UA"/>
              </w:rPr>
              <w:t>До ліквідації організації,</w:t>
            </w:r>
          </w:p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ст. 130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718">
              <w:rPr>
                <w:rFonts w:ascii="Times New Roman" w:eastAsia="Times New Roman" w:hAnsi="Times New Roman" w:cs="Times New Roman"/>
                <w:b/>
                <w:lang w:eastAsia="ru-RU"/>
              </w:rPr>
              <w:t>В.ЯВОР</w:t>
            </w: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40718" w:rsidRPr="00B40718" w:rsidTr="002A43F9"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718" w:rsidRPr="00B40718" w:rsidRDefault="00B40718" w:rsidP="00B407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718" w:rsidRPr="00B40718" w:rsidRDefault="00B40718" w:rsidP="00B4071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5C7B3C" w:rsidRPr="005C7B3C" w:rsidRDefault="005C7B3C">
      <w:pPr>
        <w:rPr>
          <w:sz w:val="28"/>
          <w:szCs w:val="28"/>
        </w:rPr>
      </w:pPr>
    </w:p>
    <w:sectPr w:rsidR="005C7B3C" w:rsidRPr="005C7B3C" w:rsidSect="00B0685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2C35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6287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2691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D271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DAF0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8E70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2C47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CAF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3D8E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B2F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1" w15:restartNumberingAfterBreak="0">
    <w:nsid w:val="01F70719"/>
    <w:multiLevelType w:val="hybridMultilevel"/>
    <w:tmpl w:val="FA80B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43534A"/>
    <w:multiLevelType w:val="hybridMultilevel"/>
    <w:tmpl w:val="2F1C9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FE3308"/>
    <w:multiLevelType w:val="hybridMultilevel"/>
    <w:tmpl w:val="2ED4E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D217F8"/>
    <w:multiLevelType w:val="hybridMultilevel"/>
    <w:tmpl w:val="59906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00EFE"/>
    <w:multiLevelType w:val="hybridMultilevel"/>
    <w:tmpl w:val="B260B9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172A10"/>
    <w:multiLevelType w:val="hybridMultilevel"/>
    <w:tmpl w:val="4F5E4406"/>
    <w:lvl w:ilvl="0" w:tplc="77B27570">
      <w:start w:val="2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8E7577"/>
    <w:multiLevelType w:val="hybridMultilevel"/>
    <w:tmpl w:val="E9C00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804C2A"/>
    <w:multiLevelType w:val="hybridMultilevel"/>
    <w:tmpl w:val="CBF40284"/>
    <w:lvl w:ilvl="0" w:tplc="C3F635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5A60821"/>
    <w:multiLevelType w:val="hybridMultilevel"/>
    <w:tmpl w:val="690EDCF4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240C2"/>
    <w:multiLevelType w:val="hybridMultilevel"/>
    <w:tmpl w:val="4C5828B2"/>
    <w:lvl w:ilvl="0" w:tplc="11A41B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AB10A3"/>
    <w:multiLevelType w:val="hybridMultilevel"/>
    <w:tmpl w:val="C5F498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947604"/>
    <w:multiLevelType w:val="hybridMultilevel"/>
    <w:tmpl w:val="77D4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71FC6"/>
    <w:multiLevelType w:val="hybridMultilevel"/>
    <w:tmpl w:val="6CFA2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E625A"/>
    <w:multiLevelType w:val="hybridMultilevel"/>
    <w:tmpl w:val="DD8A71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0F2D"/>
    <w:multiLevelType w:val="hybridMultilevel"/>
    <w:tmpl w:val="B62AF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45249"/>
    <w:multiLevelType w:val="hybridMultilevel"/>
    <w:tmpl w:val="3866247C"/>
    <w:lvl w:ilvl="0" w:tplc="2E0CF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F0C3D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D03D85"/>
    <w:multiLevelType w:val="hybridMultilevel"/>
    <w:tmpl w:val="CD863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A5ED6"/>
    <w:multiLevelType w:val="hybridMultilevel"/>
    <w:tmpl w:val="77080390"/>
    <w:lvl w:ilvl="0" w:tplc="DC18155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9EA"/>
    <w:multiLevelType w:val="hybridMultilevel"/>
    <w:tmpl w:val="7EBA3F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807ADF"/>
    <w:multiLevelType w:val="hybridMultilevel"/>
    <w:tmpl w:val="98D465B0"/>
    <w:lvl w:ilvl="0" w:tplc="B8AE5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4754EE"/>
    <w:multiLevelType w:val="multilevel"/>
    <w:tmpl w:val="D62AB03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32" w15:restartNumberingAfterBreak="0">
    <w:nsid w:val="607D6698"/>
    <w:multiLevelType w:val="hybridMultilevel"/>
    <w:tmpl w:val="1968F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027FB"/>
    <w:multiLevelType w:val="multilevel"/>
    <w:tmpl w:val="F0BAC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A4E7174"/>
    <w:multiLevelType w:val="multilevel"/>
    <w:tmpl w:val="C018117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5" w15:restartNumberingAfterBreak="0">
    <w:nsid w:val="6A7A1558"/>
    <w:multiLevelType w:val="hybridMultilevel"/>
    <w:tmpl w:val="8698DED0"/>
    <w:lvl w:ilvl="0" w:tplc="BD40B0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471E89"/>
    <w:multiLevelType w:val="multilevel"/>
    <w:tmpl w:val="35B0F46A"/>
    <w:lvl w:ilvl="0">
      <w:start w:val="7"/>
      <w:numFmt w:val="decimalZero"/>
      <w:lvlText w:val="%1"/>
      <w:lvlJc w:val="left"/>
      <w:pPr>
        <w:tabs>
          <w:tab w:val="num" w:pos="2040"/>
        </w:tabs>
        <w:ind w:left="2040" w:hanging="204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3580"/>
        </w:tabs>
        <w:ind w:left="3580" w:hanging="2040"/>
      </w:pPr>
      <w:rPr>
        <w:rFonts w:hint="default"/>
      </w:rPr>
    </w:lvl>
    <w:lvl w:ilvl="2">
      <w:start w:val="4"/>
      <w:numFmt w:val="decimalZero"/>
      <w:lvlText w:val="%1.%2.%3"/>
      <w:lvlJc w:val="left"/>
      <w:pPr>
        <w:tabs>
          <w:tab w:val="num" w:pos="5120"/>
        </w:tabs>
        <w:ind w:left="5120" w:hanging="20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660"/>
        </w:tabs>
        <w:ind w:left="6660" w:hanging="20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00"/>
        </w:tabs>
        <w:ind w:left="8200" w:hanging="20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740"/>
        </w:tabs>
        <w:ind w:left="9740" w:hanging="20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80"/>
        </w:tabs>
        <w:ind w:left="11280" w:hanging="20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820"/>
        </w:tabs>
        <w:ind w:left="12820" w:hanging="20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80"/>
        </w:tabs>
        <w:ind w:left="14480" w:hanging="2160"/>
      </w:pPr>
      <w:rPr>
        <w:rFonts w:hint="default"/>
      </w:rPr>
    </w:lvl>
  </w:abstractNum>
  <w:abstractNum w:abstractNumId="37" w15:restartNumberingAfterBreak="0">
    <w:nsid w:val="6E1032B1"/>
    <w:multiLevelType w:val="multilevel"/>
    <w:tmpl w:val="C870F04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8" w15:restartNumberingAfterBreak="0">
    <w:nsid w:val="755D47ED"/>
    <w:multiLevelType w:val="hybridMultilevel"/>
    <w:tmpl w:val="45C85F5E"/>
    <w:lvl w:ilvl="0" w:tplc="0DD271DA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9" w15:restartNumberingAfterBreak="0">
    <w:nsid w:val="766D7B5D"/>
    <w:multiLevelType w:val="hybridMultilevel"/>
    <w:tmpl w:val="C194CEEA"/>
    <w:lvl w:ilvl="0" w:tplc="4C409A92">
      <w:start w:val="2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957278"/>
    <w:multiLevelType w:val="hybridMultilevel"/>
    <w:tmpl w:val="74741C60"/>
    <w:lvl w:ilvl="0" w:tplc="8C726EA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1" w15:restartNumberingAfterBreak="0">
    <w:nsid w:val="77BB0D6F"/>
    <w:multiLevelType w:val="hybridMultilevel"/>
    <w:tmpl w:val="5CE6814A"/>
    <w:lvl w:ilvl="0" w:tplc="AC7A3BE6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D11F6A"/>
    <w:multiLevelType w:val="hybridMultilevel"/>
    <w:tmpl w:val="6D085688"/>
    <w:lvl w:ilvl="0" w:tplc="E9AE537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91EA8"/>
    <w:multiLevelType w:val="multilevel"/>
    <w:tmpl w:val="0966D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37"/>
  </w:num>
  <w:num w:numId="4">
    <w:abstractNumId w:val="32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39"/>
  </w:num>
  <w:num w:numId="8">
    <w:abstractNumId w:val="20"/>
  </w:num>
  <w:num w:numId="9">
    <w:abstractNumId w:val="16"/>
  </w:num>
  <w:num w:numId="10">
    <w:abstractNumId w:val="42"/>
  </w:num>
  <w:num w:numId="11">
    <w:abstractNumId w:val="13"/>
  </w:num>
  <w:num w:numId="12">
    <w:abstractNumId w:val="11"/>
  </w:num>
  <w:num w:numId="13">
    <w:abstractNumId w:val="25"/>
  </w:num>
  <w:num w:numId="14">
    <w:abstractNumId w:val="23"/>
  </w:num>
  <w:num w:numId="15">
    <w:abstractNumId w:val="24"/>
  </w:num>
  <w:num w:numId="16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21"/>
  </w:num>
  <w:num w:numId="20">
    <w:abstractNumId w:val="26"/>
  </w:num>
  <w:num w:numId="21">
    <w:abstractNumId w:val="12"/>
  </w:num>
  <w:num w:numId="22">
    <w:abstractNumId w:val="17"/>
  </w:num>
  <w:num w:numId="23">
    <w:abstractNumId w:val="3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8"/>
  </w:num>
  <w:num w:numId="35">
    <w:abstractNumId w:val="30"/>
  </w:num>
  <w:num w:numId="3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9"/>
  </w:num>
  <w:num w:numId="39">
    <w:abstractNumId w:val="10"/>
  </w:num>
  <w:num w:numId="40">
    <w:abstractNumId w:val="18"/>
  </w:num>
  <w:num w:numId="41">
    <w:abstractNumId w:val="33"/>
  </w:num>
  <w:num w:numId="42">
    <w:abstractNumId w:val="43"/>
  </w:num>
  <w:num w:numId="43">
    <w:abstractNumId w:val="22"/>
  </w:num>
  <w:num w:numId="44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0A"/>
    <w:rsid w:val="000007C8"/>
    <w:rsid w:val="00152885"/>
    <w:rsid w:val="002A43F9"/>
    <w:rsid w:val="0044490A"/>
    <w:rsid w:val="005326C1"/>
    <w:rsid w:val="005C7B3C"/>
    <w:rsid w:val="006415D9"/>
    <w:rsid w:val="00681DC6"/>
    <w:rsid w:val="006B4C9C"/>
    <w:rsid w:val="00925410"/>
    <w:rsid w:val="00A014BE"/>
    <w:rsid w:val="00B0546F"/>
    <w:rsid w:val="00B0685E"/>
    <w:rsid w:val="00B40718"/>
    <w:rsid w:val="00B44EAC"/>
    <w:rsid w:val="00B71250"/>
    <w:rsid w:val="00BF012A"/>
    <w:rsid w:val="00C50184"/>
    <w:rsid w:val="00CA2280"/>
    <w:rsid w:val="00EA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DA61"/>
  <w15:chartTrackingRefBased/>
  <w15:docId w15:val="{0628755F-A6A6-4680-B430-D32AB870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7B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5C7B3C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3">
    <w:name w:val="heading 3"/>
    <w:basedOn w:val="a"/>
    <w:next w:val="a0"/>
    <w:link w:val="30"/>
    <w:uiPriority w:val="9"/>
    <w:qFormat/>
    <w:rsid w:val="005C7B3C"/>
    <w:pPr>
      <w:numPr>
        <w:ilvl w:val="2"/>
        <w:numId w:val="1"/>
      </w:numPr>
      <w:suppressAutoHyphens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DC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81DC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7B3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5C7B3C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5C7B3C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numbering" w:customStyle="1" w:styleId="11">
    <w:name w:val="Немає списку1"/>
    <w:next w:val="a3"/>
    <w:uiPriority w:val="99"/>
    <w:semiHidden/>
    <w:unhideWhenUsed/>
    <w:rsid w:val="005C7B3C"/>
  </w:style>
  <w:style w:type="paragraph" w:styleId="a0">
    <w:name w:val="Body Text"/>
    <w:basedOn w:val="a"/>
    <w:link w:val="a4"/>
    <w:unhideWhenUsed/>
    <w:rsid w:val="005C7B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ий текст Знак"/>
    <w:basedOn w:val="a1"/>
    <w:link w:val="a0"/>
    <w:rsid w:val="005C7B3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1"/>
    <w:uiPriority w:val="99"/>
    <w:unhideWhenUsed/>
    <w:rsid w:val="005C7B3C"/>
    <w:rPr>
      <w:color w:val="0000FF"/>
      <w:u w:val="single"/>
    </w:rPr>
  </w:style>
  <w:style w:type="paragraph" w:styleId="a6">
    <w:name w:val="footer"/>
    <w:basedOn w:val="a"/>
    <w:link w:val="a7"/>
    <w:unhideWhenUsed/>
    <w:rsid w:val="005C7B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ій колонтитул Знак"/>
    <w:basedOn w:val="a1"/>
    <w:link w:val="a6"/>
    <w:rsid w:val="005C7B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5C7B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 Знак"/>
    <w:basedOn w:val="a1"/>
    <w:link w:val="a8"/>
    <w:rsid w:val="005C7B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5C7B3C"/>
    <w:pPr>
      <w:spacing w:after="120" w:line="276" w:lineRule="auto"/>
      <w:ind w:left="283"/>
    </w:pPr>
    <w:rPr>
      <w:rFonts w:eastAsia="Times New Roman"/>
      <w:lang w:val="ru-RU" w:eastAsia="ru-RU"/>
    </w:rPr>
  </w:style>
  <w:style w:type="character" w:customStyle="1" w:styleId="ab">
    <w:name w:val="Основний текст з відступом Знак"/>
    <w:basedOn w:val="a1"/>
    <w:link w:val="aa"/>
    <w:uiPriority w:val="99"/>
    <w:rsid w:val="005C7B3C"/>
    <w:rPr>
      <w:rFonts w:eastAsia="Times New Roman"/>
      <w:lang w:val="ru-RU" w:eastAsia="ru-RU"/>
    </w:rPr>
  </w:style>
  <w:style w:type="paragraph" w:styleId="ac">
    <w:name w:val="List Paragraph"/>
    <w:basedOn w:val="a"/>
    <w:uiPriority w:val="34"/>
    <w:qFormat/>
    <w:rsid w:val="005C7B3C"/>
    <w:pPr>
      <w:spacing w:after="200" w:line="276" w:lineRule="auto"/>
      <w:ind w:left="720"/>
      <w:contextualSpacing/>
    </w:pPr>
    <w:rPr>
      <w:rFonts w:eastAsia="Times New Roman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5C7B3C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e">
    <w:name w:val="Текст у виносці Знак"/>
    <w:basedOn w:val="a1"/>
    <w:link w:val="ad"/>
    <w:uiPriority w:val="99"/>
    <w:semiHidden/>
    <w:rsid w:val="005C7B3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header"/>
    <w:basedOn w:val="a"/>
    <w:link w:val="af0"/>
    <w:rsid w:val="005C7B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ій колонтитул Знак"/>
    <w:basedOn w:val="a1"/>
    <w:link w:val="af"/>
    <w:rsid w:val="005C7B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rsid w:val="005C7B3C"/>
  </w:style>
  <w:style w:type="character" w:styleId="af2">
    <w:name w:val="footnote reference"/>
    <w:semiHidden/>
    <w:rsid w:val="005C7B3C"/>
    <w:rPr>
      <w:vertAlign w:val="superscript"/>
    </w:rPr>
  </w:style>
  <w:style w:type="character" w:customStyle="1" w:styleId="af3">
    <w:name w:val="Текст виноски Знак"/>
    <w:link w:val="af4"/>
    <w:semiHidden/>
    <w:rsid w:val="005C7B3C"/>
    <w:rPr>
      <w:rFonts w:eastAsia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3"/>
    <w:semiHidden/>
    <w:rsid w:val="005C7B3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12">
    <w:name w:val="Текст виноски Знак1"/>
    <w:basedOn w:val="a1"/>
    <w:uiPriority w:val="99"/>
    <w:semiHidden/>
    <w:rsid w:val="005C7B3C"/>
    <w:rPr>
      <w:sz w:val="20"/>
      <w:szCs w:val="20"/>
    </w:rPr>
  </w:style>
  <w:style w:type="character" w:customStyle="1" w:styleId="13">
    <w:name w:val="Текст сноски Знак1"/>
    <w:basedOn w:val="a1"/>
    <w:uiPriority w:val="99"/>
    <w:semiHidden/>
    <w:rsid w:val="005C7B3C"/>
    <w:rPr>
      <w:rFonts w:ascii="Calibri" w:eastAsia="Times New Roman" w:hAnsi="Calibri"/>
      <w:sz w:val="20"/>
      <w:szCs w:val="20"/>
      <w:lang w:val="ru-RU" w:eastAsia="ru-RU"/>
    </w:rPr>
  </w:style>
  <w:style w:type="paragraph" w:styleId="af5">
    <w:name w:val="Normal (Web)"/>
    <w:basedOn w:val="a"/>
    <w:rsid w:val="005C7B3C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rsid w:val="005C7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Lucida Sans Unicode" w:hAnsi="Courier New" w:cs="Courier New"/>
      <w:color w:val="000000"/>
      <w:kern w:val="1"/>
      <w:sz w:val="20"/>
      <w:szCs w:val="20"/>
      <w:lang w:val="ru-RU" w:eastAsia="hi-IN" w:bidi="hi-IN"/>
    </w:rPr>
  </w:style>
  <w:style w:type="character" w:customStyle="1" w:styleId="HTML0">
    <w:name w:val="Стандартний HTML Знак"/>
    <w:basedOn w:val="a1"/>
    <w:link w:val="HTML"/>
    <w:rsid w:val="005C7B3C"/>
    <w:rPr>
      <w:rFonts w:ascii="Courier New" w:eastAsia="Lucida Sans Unicode" w:hAnsi="Courier New" w:cs="Courier New"/>
      <w:color w:val="000000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1"/>
    <w:rsid w:val="005C7B3C"/>
  </w:style>
  <w:style w:type="paragraph" w:customStyle="1" w:styleId="14">
    <w:name w:val="Цитата1"/>
    <w:basedOn w:val="a"/>
    <w:rsid w:val="005C7B3C"/>
    <w:pPr>
      <w:widowControl w:val="0"/>
      <w:suppressAutoHyphens/>
      <w:autoSpaceDE w:val="0"/>
      <w:spacing w:after="283" w:line="240" w:lineRule="auto"/>
      <w:ind w:left="567" w:right="567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yle6">
    <w:name w:val="Style6"/>
    <w:basedOn w:val="a"/>
    <w:uiPriority w:val="99"/>
    <w:qFormat/>
    <w:rsid w:val="005C7B3C"/>
    <w:pPr>
      <w:widowControl w:val="0"/>
      <w:autoSpaceDE w:val="0"/>
      <w:autoSpaceDN w:val="0"/>
      <w:adjustRightInd w:val="0"/>
      <w:spacing w:after="0" w:line="233" w:lineRule="exact"/>
    </w:pPr>
    <w:rPr>
      <w:rFonts w:ascii="Times New Roman" w:eastAsia="Times New Roman" w:hAnsi="Times New Roman" w:cs="Times New Roman"/>
      <w:sz w:val="20"/>
      <w:szCs w:val="24"/>
      <w:lang w:val="ru-RU" w:eastAsia="ru-RU"/>
    </w:rPr>
  </w:style>
  <w:style w:type="character" w:customStyle="1" w:styleId="af6">
    <w:name w:val="Название Знак"/>
    <w:rsid w:val="005C7B3C"/>
    <w:rPr>
      <w:rFonts w:ascii="Times New Roman" w:eastAsia="Times New Roman" w:hAnsi="Times New Roman"/>
      <w:b/>
      <w:bCs/>
      <w:sz w:val="36"/>
      <w:szCs w:val="24"/>
      <w:lang w:val="uk-UA"/>
    </w:rPr>
  </w:style>
  <w:style w:type="character" w:customStyle="1" w:styleId="FontStyle11">
    <w:name w:val="Font Style11"/>
    <w:uiPriority w:val="99"/>
    <w:qFormat/>
    <w:rsid w:val="005C7B3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0">
    <w:name w:val="Заголовок 4 Знак"/>
    <w:basedOn w:val="a1"/>
    <w:link w:val="4"/>
    <w:uiPriority w:val="9"/>
    <w:semiHidden/>
    <w:rsid w:val="00681DC6"/>
    <w:rPr>
      <w:rFonts w:ascii="Calibri Light" w:eastAsia="Times New Roman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681DC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7">
    <w:name w:val="No Spacing"/>
    <w:uiPriority w:val="1"/>
    <w:qFormat/>
    <w:rsid w:val="00681DC6"/>
    <w:pPr>
      <w:spacing w:after="0" w:line="240" w:lineRule="auto"/>
    </w:p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81DC6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  <w:sz w:val="24"/>
      <w:szCs w:val="24"/>
      <w:lang w:val="ru-RU" w:eastAsia="ru-RU"/>
    </w:rPr>
  </w:style>
  <w:style w:type="numbering" w:customStyle="1" w:styleId="15">
    <w:name w:val="Нет списка1"/>
    <w:next w:val="a3"/>
    <w:uiPriority w:val="99"/>
    <w:semiHidden/>
    <w:unhideWhenUsed/>
    <w:rsid w:val="00681DC6"/>
  </w:style>
  <w:style w:type="character" w:customStyle="1" w:styleId="16">
    <w:name w:val="Текст выноски Знак1"/>
    <w:basedOn w:val="a1"/>
    <w:uiPriority w:val="99"/>
    <w:semiHidden/>
    <w:rsid w:val="00681DC6"/>
    <w:rPr>
      <w:rFonts w:ascii="Tahoma" w:hAnsi="Tahoma" w:cs="Tahoma"/>
      <w:sz w:val="16"/>
      <w:szCs w:val="16"/>
    </w:rPr>
  </w:style>
  <w:style w:type="paragraph" w:customStyle="1" w:styleId="af8">
    <w:name w:val="Знак Знак"/>
    <w:basedOn w:val="a"/>
    <w:autoRedefine/>
    <w:rsid w:val="00681DC6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character" w:customStyle="1" w:styleId="21">
    <w:name w:val="Основний текст з відступом 2 Знак"/>
    <w:basedOn w:val="a1"/>
    <w:link w:val="22"/>
    <w:semiHidden/>
    <w:rsid w:val="00681DC6"/>
    <w:rPr>
      <w:rFonts w:ascii="Calibri" w:eastAsia="MS Mincho" w:hAnsi="Calibri" w:cs="Calibri"/>
    </w:rPr>
  </w:style>
  <w:style w:type="paragraph" w:styleId="22">
    <w:name w:val="Body Text Indent 2"/>
    <w:basedOn w:val="a"/>
    <w:link w:val="21"/>
    <w:semiHidden/>
    <w:unhideWhenUsed/>
    <w:rsid w:val="00681DC6"/>
    <w:pPr>
      <w:spacing w:after="120" w:line="480" w:lineRule="auto"/>
      <w:ind w:left="283"/>
    </w:pPr>
    <w:rPr>
      <w:rFonts w:ascii="Calibri" w:eastAsia="MS Mincho" w:hAnsi="Calibri" w:cs="Calibri"/>
    </w:rPr>
  </w:style>
  <w:style w:type="character" w:customStyle="1" w:styleId="210">
    <w:name w:val="Основний текст з відступом 2 Знак1"/>
    <w:basedOn w:val="a1"/>
    <w:uiPriority w:val="99"/>
    <w:semiHidden/>
    <w:rsid w:val="00681DC6"/>
  </w:style>
  <w:style w:type="character" w:customStyle="1" w:styleId="211">
    <w:name w:val="Основной текст с отступом 2 Знак1"/>
    <w:basedOn w:val="a1"/>
    <w:uiPriority w:val="99"/>
    <w:semiHidden/>
    <w:rsid w:val="00681DC6"/>
  </w:style>
  <w:style w:type="paragraph" w:customStyle="1" w:styleId="af9">
    <w:name w:val="Базовый"/>
    <w:rsid w:val="00681DC6"/>
    <w:pPr>
      <w:tabs>
        <w:tab w:val="left" w:pos="709"/>
      </w:tabs>
      <w:suppressAutoHyphens/>
      <w:spacing w:after="200" w:line="276" w:lineRule="atLeast"/>
    </w:pPr>
    <w:rPr>
      <w:rFonts w:ascii="Calibri" w:eastAsia="MS Mincho" w:hAnsi="Calibri" w:cs="Calibri"/>
      <w:color w:val="00000A"/>
      <w:lang w:val="ru-RU"/>
    </w:rPr>
  </w:style>
  <w:style w:type="paragraph" w:styleId="23">
    <w:name w:val="Body Text 2"/>
    <w:basedOn w:val="a"/>
    <w:link w:val="24"/>
    <w:unhideWhenUsed/>
    <w:rsid w:val="00681D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ий текст 2 Знак"/>
    <w:basedOn w:val="a1"/>
    <w:link w:val="23"/>
    <w:rsid w:val="00681DC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5">
    <w:name w:val="fr5"/>
    <w:basedOn w:val="a"/>
    <w:rsid w:val="00681DC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4"/>
      <w:szCs w:val="24"/>
      <w:lang w:val="ru-RU" w:eastAsia="ru-RU"/>
    </w:rPr>
  </w:style>
  <w:style w:type="character" w:customStyle="1" w:styleId="25">
    <w:name w:val="Знак Знак2"/>
    <w:rsid w:val="00681DC6"/>
    <w:rPr>
      <w:b/>
      <w:bCs/>
      <w:noProof w:val="0"/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681D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32">
    <w:name w:val="Основний текст 3 Знак"/>
    <w:basedOn w:val="a1"/>
    <w:link w:val="31"/>
    <w:rsid w:val="00681DC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a">
    <w:name w:val="Block Text"/>
    <w:basedOn w:val="a"/>
    <w:rsid w:val="00681DC6"/>
    <w:pPr>
      <w:spacing w:after="0" w:line="360" w:lineRule="auto"/>
      <w:ind w:left="709" w:right="-567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23">
    <w:name w:val="rvts23"/>
    <w:basedOn w:val="a1"/>
    <w:rsid w:val="00681DC6"/>
  </w:style>
  <w:style w:type="character" w:customStyle="1" w:styleId="FontStyle16">
    <w:name w:val="Font Style16"/>
    <w:basedOn w:val="a1"/>
    <w:uiPriority w:val="99"/>
    <w:rsid w:val="00681DC6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3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7">
    <w:name w:val="Сетка таблицы1"/>
    <w:basedOn w:val="a2"/>
    <w:next w:val="afb"/>
    <w:rsid w:val="00681DC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681DC6"/>
    <w:pPr>
      <w:widowControl w:val="0"/>
      <w:autoSpaceDE w:val="0"/>
      <w:autoSpaceDN w:val="0"/>
      <w:adjustRightInd w:val="0"/>
      <w:spacing w:after="0" w:line="250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4">
    <w:name w:val="Font Style14"/>
    <w:basedOn w:val="a1"/>
    <w:uiPriority w:val="99"/>
    <w:rsid w:val="00681DC6"/>
    <w:rPr>
      <w:rFonts w:ascii="Times New Roman" w:hAnsi="Times New Roman" w:cs="Times New Roman" w:hint="default"/>
      <w:sz w:val="20"/>
      <w:szCs w:val="20"/>
    </w:rPr>
  </w:style>
  <w:style w:type="paragraph" w:customStyle="1" w:styleId="Style10">
    <w:name w:val="Style10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4" w:lineRule="exact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5">
    <w:name w:val="Style5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3">
    <w:name w:val="Font Style13"/>
    <w:basedOn w:val="a1"/>
    <w:uiPriority w:val="99"/>
    <w:rsid w:val="00681DC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8">
    <w:name w:val="Style8"/>
    <w:basedOn w:val="a"/>
    <w:uiPriority w:val="99"/>
    <w:rsid w:val="00681DC6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1">
    <w:name w:val="Style11"/>
    <w:basedOn w:val="a"/>
    <w:uiPriority w:val="99"/>
    <w:rsid w:val="00681DC6"/>
    <w:pPr>
      <w:widowControl w:val="0"/>
      <w:autoSpaceDE w:val="0"/>
      <w:autoSpaceDN w:val="0"/>
      <w:adjustRightInd w:val="0"/>
      <w:spacing w:after="0" w:line="195" w:lineRule="exact"/>
      <w:ind w:hanging="9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7">
    <w:name w:val="Font Style17"/>
    <w:basedOn w:val="a1"/>
    <w:uiPriority w:val="99"/>
    <w:rsid w:val="00681DC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basedOn w:val="a1"/>
    <w:uiPriority w:val="99"/>
    <w:rsid w:val="00681DC6"/>
    <w:rPr>
      <w:rFonts w:ascii="Times New Roman" w:hAnsi="Times New Roman" w:cs="Times New Roman"/>
      <w:sz w:val="14"/>
      <w:szCs w:val="14"/>
    </w:rPr>
  </w:style>
  <w:style w:type="character" w:customStyle="1" w:styleId="FontStyle12">
    <w:name w:val="Font Style12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paragraph" w:customStyle="1" w:styleId="Style7">
    <w:name w:val="Style7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5">
    <w:name w:val="Font Style15"/>
    <w:basedOn w:val="a1"/>
    <w:uiPriority w:val="99"/>
    <w:rsid w:val="00681DC6"/>
    <w:rPr>
      <w:rFonts w:ascii="Times New Roman" w:hAnsi="Times New Roman" w:cs="Times New Roman"/>
      <w:sz w:val="14"/>
      <w:szCs w:val="14"/>
    </w:rPr>
  </w:style>
  <w:style w:type="character" w:customStyle="1" w:styleId="FontStyle19">
    <w:name w:val="Font Style19"/>
    <w:basedOn w:val="a1"/>
    <w:uiPriority w:val="99"/>
    <w:rsid w:val="00681DC6"/>
    <w:rPr>
      <w:rFonts w:ascii="Times New Roman" w:hAnsi="Times New Roman" w:cs="Times New Roman"/>
      <w:w w:val="50"/>
      <w:sz w:val="28"/>
      <w:szCs w:val="28"/>
    </w:rPr>
  </w:style>
  <w:style w:type="character" w:customStyle="1" w:styleId="FontStyle20">
    <w:name w:val="Font Style20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paragraph" w:customStyle="1" w:styleId="Style12">
    <w:name w:val="Style12"/>
    <w:basedOn w:val="a"/>
    <w:uiPriority w:val="99"/>
    <w:rsid w:val="00681DC6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4">
    <w:name w:val="Style14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5">
    <w:name w:val="Style15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6">
    <w:name w:val="Style16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18">
    <w:name w:val="Style18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21">
    <w:name w:val="Font Style21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character" w:customStyle="1" w:styleId="FontStyle25">
    <w:name w:val="Font Style25"/>
    <w:basedOn w:val="a1"/>
    <w:uiPriority w:val="99"/>
    <w:rsid w:val="00681DC6"/>
    <w:rPr>
      <w:rFonts w:ascii="Times New Roman" w:hAnsi="Times New Roman" w:cs="Times New Roman"/>
      <w:b/>
      <w:bCs/>
      <w:w w:val="20"/>
      <w:sz w:val="20"/>
      <w:szCs w:val="20"/>
    </w:rPr>
  </w:style>
  <w:style w:type="character" w:customStyle="1" w:styleId="FontStyle26">
    <w:name w:val="Font Style26"/>
    <w:basedOn w:val="a1"/>
    <w:uiPriority w:val="99"/>
    <w:rsid w:val="00681DC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basedOn w:val="a1"/>
    <w:uiPriority w:val="99"/>
    <w:rsid w:val="00681DC6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28">
    <w:name w:val="Font Style28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1"/>
    <w:uiPriority w:val="99"/>
    <w:rsid w:val="00681DC6"/>
    <w:rPr>
      <w:rFonts w:ascii="Georgia" w:hAnsi="Georgia" w:cs="Georgia"/>
      <w:b/>
      <w:bCs/>
      <w:sz w:val="14"/>
      <w:szCs w:val="14"/>
    </w:rPr>
  </w:style>
  <w:style w:type="character" w:customStyle="1" w:styleId="FontStyle30">
    <w:name w:val="Font Style30"/>
    <w:basedOn w:val="a1"/>
    <w:uiPriority w:val="99"/>
    <w:rsid w:val="00681DC6"/>
    <w:rPr>
      <w:rFonts w:ascii="Times New Roman" w:hAnsi="Times New Roman" w:cs="Times New Roman"/>
      <w:smallCaps/>
      <w:sz w:val="16"/>
      <w:szCs w:val="16"/>
    </w:rPr>
  </w:style>
  <w:style w:type="character" w:customStyle="1" w:styleId="FontStyle32">
    <w:name w:val="Font Style32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character" w:customStyle="1" w:styleId="FontStyle24">
    <w:name w:val="Font Style24"/>
    <w:basedOn w:val="a1"/>
    <w:uiPriority w:val="99"/>
    <w:rsid w:val="00681DC6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basedOn w:val="a1"/>
    <w:uiPriority w:val="99"/>
    <w:rsid w:val="00681DC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1"/>
    <w:uiPriority w:val="99"/>
    <w:rsid w:val="00681DC6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">
    <w:name w:val="Style1"/>
    <w:basedOn w:val="a"/>
    <w:uiPriority w:val="99"/>
    <w:rsid w:val="00681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68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c">
    <w:name w:val="Содержимое таблицы"/>
    <w:basedOn w:val="a"/>
    <w:rsid w:val="00681DC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ShiftCtrlAlt">
    <w:name w:val="Таблица_основной_текст (Таблица__Shift+Ctrl_Alt)"/>
    <w:uiPriority w:val="99"/>
    <w:rsid w:val="00681DC6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hAnsi="Times New Roman" w:cs="Myriad Pro"/>
      <w:color w:val="000000"/>
      <w:szCs w:val="18"/>
      <w:lang w:val="ru-RU"/>
    </w:rPr>
  </w:style>
  <w:style w:type="character" w:customStyle="1" w:styleId="afd">
    <w:name w:val="Верхній_індекс"/>
    <w:rsid w:val="00681DC6"/>
    <w:rPr>
      <w:vertAlign w:val="superscript"/>
    </w:rPr>
  </w:style>
  <w:style w:type="character" w:styleId="afe">
    <w:name w:val="annotation reference"/>
    <w:basedOn w:val="a1"/>
    <w:uiPriority w:val="99"/>
    <w:semiHidden/>
    <w:unhideWhenUsed/>
    <w:rsid w:val="00681DC6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681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0">
    <w:name w:val="Текст примітки Знак"/>
    <w:basedOn w:val="a1"/>
    <w:link w:val="aff"/>
    <w:uiPriority w:val="99"/>
    <w:semiHidden/>
    <w:rsid w:val="00681DC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681DC6"/>
    <w:rPr>
      <w:b/>
      <w:bCs/>
    </w:rPr>
  </w:style>
  <w:style w:type="character" w:customStyle="1" w:styleId="aff2">
    <w:name w:val="Тема примітки Знак"/>
    <w:basedOn w:val="aff0"/>
    <w:link w:val="aff1"/>
    <w:uiPriority w:val="99"/>
    <w:semiHidden/>
    <w:rsid w:val="00681DC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410">
    <w:name w:val="Заголовок 4 Знак1"/>
    <w:basedOn w:val="a1"/>
    <w:uiPriority w:val="9"/>
    <w:semiHidden/>
    <w:rsid w:val="00681DC6"/>
    <w:rPr>
      <w:rFonts w:ascii="Calibri Light" w:eastAsia="Times New Roman" w:hAnsi="Calibri Light" w:cs="Times New Roman"/>
      <w:b/>
      <w:bCs/>
      <w:i/>
      <w:iCs/>
      <w:color w:val="5B9BD5"/>
    </w:rPr>
  </w:style>
  <w:style w:type="table" w:styleId="afb">
    <w:name w:val="Table Grid"/>
    <w:basedOn w:val="a2"/>
    <w:rsid w:val="00681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має списку2"/>
    <w:next w:val="a3"/>
    <w:uiPriority w:val="99"/>
    <w:semiHidden/>
    <w:unhideWhenUsed/>
    <w:rsid w:val="00B40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15144</Words>
  <Characters>8633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20</cp:revision>
  <cp:lastPrinted>2023-03-23T09:49:00Z</cp:lastPrinted>
  <dcterms:created xsi:type="dcterms:W3CDTF">2021-12-16T08:55:00Z</dcterms:created>
  <dcterms:modified xsi:type="dcterms:W3CDTF">2023-03-23T09:51:00Z</dcterms:modified>
</cp:coreProperties>
</file>